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42CC" w14:textId="77777777" w:rsidR="00AF1E0C" w:rsidRPr="00D6128E" w:rsidRDefault="00AF1E0C" w:rsidP="00AF1E0C">
      <w:pPr>
        <w:spacing w:line="500" w:lineRule="exact"/>
        <w:jc w:val="center"/>
        <w:rPr>
          <w:rFonts w:asciiTheme="minorHAnsi" w:eastAsia="Palatino Linotype" w:hAnsiTheme="minorHAnsi" w:cs="Palatino Linotype"/>
          <w:sz w:val="40"/>
          <w:szCs w:val="42"/>
        </w:rPr>
      </w:pPr>
      <w:r w:rsidRPr="00D6128E">
        <w:rPr>
          <w:rFonts w:asciiTheme="minorHAnsi" w:eastAsia="Palatino Linotype" w:hAnsiTheme="minorHAnsi" w:cs="Palatino Linotype"/>
          <w:noProof/>
          <w:w w:val="91"/>
          <w:position w:val="3"/>
          <w:sz w:val="40"/>
          <w:szCs w:val="42"/>
        </w:rPr>
        <w:drawing>
          <wp:anchor distT="0" distB="0" distL="114300" distR="114300" simplePos="0" relativeHeight="251659264" behindDoc="0" locked="0" layoutInCell="1" allowOverlap="1" wp14:anchorId="224C99F5" wp14:editId="6FBB0DB7">
            <wp:simplePos x="0" y="0"/>
            <wp:positionH relativeFrom="column">
              <wp:posOffset>-205740</wp:posOffset>
            </wp:positionH>
            <wp:positionV relativeFrom="paragraph">
              <wp:posOffset>2540</wp:posOffset>
            </wp:positionV>
            <wp:extent cx="1903095" cy="92392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28E">
        <w:rPr>
          <w:rFonts w:asciiTheme="minorHAnsi" w:eastAsia="Palatino Linotype" w:hAnsiTheme="minorHAnsi" w:cs="Palatino Linotype"/>
          <w:w w:val="91"/>
          <w:position w:val="3"/>
          <w:sz w:val="40"/>
          <w:szCs w:val="42"/>
        </w:rPr>
        <w:t>St.</w:t>
      </w:r>
      <w:r w:rsidRPr="00D6128E">
        <w:rPr>
          <w:rFonts w:asciiTheme="minorHAnsi" w:hAnsiTheme="minorHAnsi"/>
          <w:spacing w:val="6"/>
          <w:w w:val="91"/>
          <w:position w:val="3"/>
          <w:sz w:val="40"/>
          <w:szCs w:val="42"/>
        </w:rPr>
        <w:t xml:space="preserve"> </w:t>
      </w:r>
      <w:r w:rsidRPr="00D6128E">
        <w:rPr>
          <w:rFonts w:asciiTheme="minorHAnsi" w:eastAsia="Palatino Linotype" w:hAnsiTheme="minorHAnsi" w:cs="Palatino Linotype"/>
          <w:w w:val="91"/>
          <w:position w:val="3"/>
          <w:sz w:val="40"/>
          <w:szCs w:val="42"/>
        </w:rPr>
        <w:t>Thomas a Becket Catholic Secondary School</w:t>
      </w:r>
    </w:p>
    <w:p w14:paraId="2BC34FF2" w14:textId="4337D799" w:rsidR="00AF1E0C" w:rsidRPr="00D6128E" w:rsidRDefault="00AF1E0C" w:rsidP="00AF1E0C">
      <w:pPr>
        <w:spacing w:line="220" w:lineRule="exact"/>
        <w:jc w:val="center"/>
        <w:rPr>
          <w:rFonts w:asciiTheme="minorHAnsi" w:eastAsia="Palatino Linotype" w:hAnsiTheme="minorHAnsi" w:cs="Palatino Linotype"/>
          <w:sz w:val="20"/>
        </w:rPr>
      </w:pPr>
      <w:r w:rsidRPr="00D6128E">
        <w:rPr>
          <w:rFonts w:asciiTheme="minorHAnsi" w:eastAsia="Palatino Linotype" w:hAnsiTheme="minorHAnsi" w:cs="Palatino Linotype"/>
          <w:i/>
          <w:position w:val="1"/>
          <w:sz w:val="20"/>
        </w:rPr>
        <w:t>Part</w:t>
      </w:r>
      <w:r w:rsidRPr="00D6128E">
        <w:rPr>
          <w:rFonts w:asciiTheme="minorHAnsi" w:hAnsiTheme="minorHAnsi"/>
          <w:i/>
          <w:spacing w:val="-20"/>
          <w:position w:val="1"/>
          <w:sz w:val="20"/>
        </w:rPr>
        <w:t xml:space="preserve"> </w:t>
      </w:r>
      <w:r w:rsidRPr="00D6128E">
        <w:rPr>
          <w:rFonts w:asciiTheme="minorHAnsi" w:eastAsia="Palatino Linotype" w:hAnsiTheme="minorHAnsi" w:cs="Palatino Linotype"/>
          <w:i/>
          <w:position w:val="1"/>
          <w:sz w:val="20"/>
        </w:rPr>
        <w:t>of</w:t>
      </w:r>
      <w:r w:rsidRPr="00D6128E">
        <w:rPr>
          <w:rFonts w:asciiTheme="minorHAnsi" w:hAnsiTheme="minorHAnsi"/>
          <w:i/>
          <w:spacing w:val="-9"/>
          <w:position w:val="1"/>
          <w:sz w:val="20"/>
        </w:rPr>
        <w:t xml:space="preserve"> </w:t>
      </w:r>
      <w:r w:rsidRPr="00D6128E">
        <w:rPr>
          <w:rFonts w:asciiTheme="minorHAnsi" w:eastAsia="Palatino Linotype" w:hAnsiTheme="minorHAnsi" w:cs="Palatino Linotype"/>
          <w:i/>
          <w:position w:val="1"/>
          <w:sz w:val="20"/>
        </w:rPr>
        <w:t>the</w:t>
      </w:r>
      <w:r w:rsidRPr="00D6128E">
        <w:rPr>
          <w:rFonts w:asciiTheme="minorHAnsi" w:hAnsiTheme="minorHAnsi"/>
          <w:i/>
          <w:spacing w:val="-14"/>
          <w:position w:val="1"/>
          <w:sz w:val="20"/>
        </w:rPr>
        <w:t xml:space="preserve"> </w:t>
      </w:r>
      <w:r w:rsidRPr="00D6128E">
        <w:rPr>
          <w:rFonts w:asciiTheme="minorHAnsi" w:eastAsia="Palatino Linotype" w:hAnsiTheme="minorHAnsi" w:cs="Palatino Linotype"/>
          <w:i/>
          <w:w w:val="95"/>
          <w:position w:val="1"/>
          <w:sz w:val="20"/>
        </w:rPr>
        <w:t xml:space="preserve">Bishop </w:t>
      </w:r>
      <w:proofErr w:type="spellStart"/>
      <w:r w:rsidRPr="00D6128E">
        <w:rPr>
          <w:rFonts w:asciiTheme="minorHAnsi" w:eastAsia="Palatino Linotype" w:hAnsiTheme="minorHAnsi" w:cs="Palatino Linotype"/>
          <w:i/>
          <w:w w:val="95"/>
          <w:position w:val="1"/>
          <w:sz w:val="20"/>
        </w:rPr>
        <w:t>Konstant</w:t>
      </w:r>
      <w:proofErr w:type="spellEnd"/>
      <w:r w:rsidRPr="00D6128E">
        <w:rPr>
          <w:rFonts w:asciiTheme="minorHAnsi" w:eastAsia="Palatino Linotype" w:hAnsiTheme="minorHAnsi" w:cs="Palatino Linotype"/>
          <w:i/>
          <w:w w:val="95"/>
          <w:position w:val="1"/>
          <w:sz w:val="20"/>
        </w:rPr>
        <w:t xml:space="preserve"> Catholic Academy Trust</w:t>
      </w:r>
    </w:p>
    <w:p w14:paraId="4409E709" w14:textId="77777777" w:rsidR="00AF1E0C" w:rsidRDefault="00AF1E0C" w:rsidP="007B0057">
      <w:pPr>
        <w:pStyle w:val="Heading1"/>
        <w:jc w:val="center"/>
        <w:rPr>
          <w:rFonts w:ascii="Tahoma" w:hAnsi="Tahoma" w:cs="Tahoma"/>
          <w:b/>
          <w:bCs/>
          <w:sz w:val="22"/>
          <w:szCs w:val="22"/>
        </w:rPr>
      </w:pPr>
    </w:p>
    <w:p w14:paraId="1E7BF117" w14:textId="77777777" w:rsidR="00AF1E0C" w:rsidRDefault="00AF1E0C" w:rsidP="007B0057">
      <w:pPr>
        <w:pStyle w:val="Heading1"/>
        <w:jc w:val="center"/>
        <w:rPr>
          <w:rFonts w:ascii="Tahoma" w:hAnsi="Tahoma" w:cs="Tahoma"/>
          <w:b/>
          <w:bCs/>
          <w:sz w:val="22"/>
          <w:szCs w:val="22"/>
        </w:rPr>
      </w:pPr>
    </w:p>
    <w:p w14:paraId="142F770F" w14:textId="4AF119EA" w:rsidR="0013319C" w:rsidRPr="00D6128E" w:rsidRDefault="0013319C" w:rsidP="007B0057">
      <w:pPr>
        <w:pStyle w:val="Heading1"/>
        <w:jc w:val="center"/>
        <w:rPr>
          <w:rFonts w:asciiTheme="minorHAnsi" w:hAnsiTheme="minorHAnsi" w:cs="Tahoma"/>
          <w:b/>
          <w:bCs/>
          <w:sz w:val="22"/>
          <w:szCs w:val="22"/>
        </w:rPr>
      </w:pPr>
      <w:r w:rsidRPr="00D6128E">
        <w:rPr>
          <w:rFonts w:asciiTheme="minorHAnsi" w:hAnsiTheme="minorHAnsi" w:cs="Tahoma"/>
          <w:b/>
          <w:bCs/>
          <w:sz w:val="22"/>
          <w:szCs w:val="22"/>
        </w:rPr>
        <w:t>Job Description</w:t>
      </w:r>
    </w:p>
    <w:p w14:paraId="4056C59E" w14:textId="5BE80E6C" w:rsidR="00520C12" w:rsidRDefault="00520C12" w:rsidP="00520C12"/>
    <w:p w14:paraId="707E1EC5" w14:textId="316F6E18" w:rsidR="00520C12" w:rsidRDefault="00520C12" w:rsidP="00520C12"/>
    <w:tbl>
      <w:tblPr>
        <w:tblStyle w:val="TableGrid"/>
        <w:tblW w:w="9781" w:type="dxa"/>
        <w:tblLook w:val="04A0" w:firstRow="1" w:lastRow="0" w:firstColumn="1" w:lastColumn="0" w:noHBand="0" w:noVBand="1"/>
      </w:tblPr>
      <w:tblGrid>
        <w:gridCol w:w="2122"/>
        <w:gridCol w:w="7659"/>
      </w:tblGrid>
      <w:tr w:rsidR="00AC6F05" w:rsidRPr="00AF1E0C" w14:paraId="5934AF83" w14:textId="77777777" w:rsidTr="279031E4">
        <w:tc>
          <w:tcPr>
            <w:tcW w:w="2122" w:type="dxa"/>
            <w:tcBorders>
              <w:top w:val="nil"/>
              <w:left w:val="nil"/>
              <w:bottom w:val="nil"/>
              <w:right w:val="nil"/>
            </w:tcBorders>
            <w:shd w:val="clear" w:color="auto" w:fill="A50021"/>
          </w:tcPr>
          <w:p w14:paraId="564F1EC6" w14:textId="3FF43665" w:rsidR="00AC6F05" w:rsidRPr="00AF1E0C" w:rsidRDefault="00124DE0" w:rsidP="00520C12">
            <w:pPr>
              <w:rPr>
                <w:rFonts w:asciiTheme="minorHAnsi" w:hAnsiTheme="minorHAnsi"/>
                <w:b/>
                <w:bCs/>
                <w:sz w:val="22"/>
                <w:szCs w:val="22"/>
              </w:rPr>
            </w:pPr>
            <w:r w:rsidRPr="00AF1E0C">
              <w:rPr>
                <w:rFonts w:asciiTheme="minorHAnsi" w:hAnsiTheme="minorHAnsi"/>
                <w:b/>
                <w:bCs/>
                <w:sz w:val="22"/>
                <w:szCs w:val="22"/>
              </w:rPr>
              <w:t>Post title:</w:t>
            </w:r>
          </w:p>
        </w:tc>
        <w:tc>
          <w:tcPr>
            <w:tcW w:w="7659" w:type="dxa"/>
            <w:tcBorders>
              <w:left w:val="nil"/>
            </w:tcBorders>
          </w:tcPr>
          <w:p w14:paraId="345C6FAB" w14:textId="72E77BBB" w:rsidR="00AC6F05" w:rsidRPr="00AF1E0C" w:rsidRDefault="001C5F4B" w:rsidP="000173E4">
            <w:pPr>
              <w:rPr>
                <w:rFonts w:asciiTheme="minorHAnsi" w:hAnsiTheme="minorHAnsi"/>
                <w:sz w:val="22"/>
                <w:szCs w:val="22"/>
              </w:rPr>
            </w:pPr>
            <w:r>
              <w:rPr>
                <w:rFonts w:asciiTheme="minorHAnsi" w:hAnsiTheme="minorHAnsi"/>
                <w:sz w:val="22"/>
                <w:szCs w:val="22"/>
              </w:rPr>
              <w:t xml:space="preserve">Head of Department - </w:t>
            </w:r>
            <w:r w:rsidR="00D42C28">
              <w:rPr>
                <w:rFonts w:asciiTheme="minorHAnsi" w:hAnsiTheme="minorHAnsi"/>
                <w:sz w:val="22"/>
                <w:szCs w:val="22"/>
              </w:rPr>
              <w:t>DT</w:t>
            </w:r>
          </w:p>
        </w:tc>
      </w:tr>
      <w:tr w:rsidR="00AC6F05" w:rsidRPr="00AF1E0C" w14:paraId="5975EF91" w14:textId="77777777" w:rsidTr="279031E4">
        <w:tc>
          <w:tcPr>
            <w:tcW w:w="2122" w:type="dxa"/>
            <w:tcBorders>
              <w:top w:val="nil"/>
              <w:left w:val="nil"/>
              <w:bottom w:val="nil"/>
              <w:right w:val="nil"/>
            </w:tcBorders>
            <w:shd w:val="clear" w:color="auto" w:fill="A50021"/>
          </w:tcPr>
          <w:p w14:paraId="2FBBFD85" w14:textId="16257262" w:rsidR="00AC6F05" w:rsidRPr="00AF1E0C" w:rsidRDefault="00124DE0" w:rsidP="00520C12">
            <w:pPr>
              <w:rPr>
                <w:rFonts w:asciiTheme="minorHAnsi" w:hAnsiTheme="minorHAnsi"/>
                <w:b/>
                <w:bCs/>
                <w:sz w:val="22"/>
                <w:szCs w:val="22"/>
              </w:rPr>
            </w:pPr>
            <w:r w:rsidRPr="00AF1E0C">
              <w:rPr>
                <w:rFonts w:asciiTheme="minorHAnsi" w:hAnsiTheme="minorHAnsi"/>
                <w:b/>
                <w:bCs/>
                <w:sz w:val="22"/>
                <w:szCs w:val="22"/>
              </w:rPr>
              <w:t>C</w:t>
            </w:r>
            <w:r w:rsidR="00F8199D">
              <w:rPr>
                <w:rFonts w:asciiTheme="minorHAnsi" w:hAnsiTheme="minorHAnsi"/>
                <w:b/>
                <w:bCs/>
                <w:sz w:val="22"/>
                <w:szCs w:val="22"/>
              </w:rPr>
              <w:t>ontract</w:t>
            </w:r>
            <w:r w:rsidRPr="00AF1E0C">
              <w:rPr>
                <w:rFonts w:asciiTheme="minorHAnsi" w:hAnsiTheme="minorHAnsi"/>
                <w:b/>
                <w:bCs/>
                <w:sz w:val="22"/>
                <w:szCs w:val="22"/>
              </w:rPr>
              <w:t>:</w:t>
            </w:r>
          </w:p>
        </w:tc>
        <w:tc>
          <w:tcPr>
            <w:tcW w:w="7659" w:type="dxa"/>
            <w:tcBorders>
              <w:left w:val="nil"/>
            </w:tcBorders>
          </w:tcPr>
          <w:p w14:paraId="59F9A684" w14:textId="21187AE8" w:rsidR="00AC6F05" w:rsidRPr="00AF1E0C" w:rsidRDefault="00031971" w:rsidP="000D0383">
            <w:pPr>
              <w:rPr>
                <w:rFonts w:asciiTheme="minorHAnsi" w:hAnsiTheme="minorHAnsi"/>
                <w:sz w:val="22"/>
                <w:szCs w:val="22"/>
              </w:rPr>
            </w:pPr>
            <w:r w:rsidRPr="00AF1E0C">
              <w:rPr>
                <w:rFonts w:asciiTheme="minorHAnsi" w:hAnsiTheme="minorHAnsi"/>
                <w:sz w:val="22"/>
                <w:szCs w:val="22"/>
              </w:rPr>
              <w:t xml:space="preserve">Permanent </w:t>
            </w:r>
          </w:p>
        </w:tc>
      </w:tr>
      <w:tr w:rsidR="00AC6F05" w:rsidRPr="00AF1E0C" w14:paraId="573D91F5" w14:textId="77777777" w:rsidTr="279031E4">
        <w:tc>
          <w:tcPr>
            <w:tcW w:w="2122" w:type="dxa"/>
            <w:tcBorders>
              <w:top w:val="nil"/>
              <w:left w:val="nil"/>
              <w:bottom w:val="nil"/>
              <w:right w:val="nil"/>
            </w:tcBorders>
            <w:shd w:val="clear" w:color="auto" w:fill="A50021"/>
          </w:tcPr>
          <w:p w14:paraId="1C7470CF" w14:textId="4B6B1325" w:rsidR="00AC6F05" w:rsidRPr="00AF1E0C" w:rsidRDefault="00124DE0" w:rsidP="00520C12">
            <w:pPr>
              <w:rPr>
                <w:rFonts w:asciiTheme="minorHAnsi" w:hAnsiTheme="minorHAnsi"/>
                <w:b/>
                <w:bCs/>
                <w:sz w:val="22"/>
                <w:szCs w:val="22"/>
              </w:rPr>
            </w:pPr>
            <w:r w:rsidRPr="00AF1E0C">
              <w:rPr>
                <w:rFonts w:asciiTheme="minorHAnsi" w:hAnsiTheme="minorHAnsi"/>
                <w:b/>
                <w:bCs/>
                <w:sz w:val="22"/>
                <w:szCs w:val="22"/>
              </w:rPr>
              <w:t>Ac</w:t>
            </w:r>
            <w:r w:rsidR="008A5B8C" w:rsidRPr="00AF1E0C">
              <w:rPr>
                <w:rFonts w:asciiTheme="minorHAnsi" w:hAnsiTheme="minorHAnsi"/>
                <w:b/>
                <w:bCs/>
                <w:sz w:val="22"/>
                <w:szCs w:val="22"/>
              </w:rPr>
              <w:t>c</w:t>
            </w:r>
            <w:r w:rsidRPr="00AF1E0C">
              <w:rPr>
                <w:rFonts w:asciiTheme="minorHAnsi" w:hAnsiTheme="minorHAnsi"/>
                <w:b/>
                <w:bCs/>
                <w:sz w:val="22"/>
                <w:szCs w:val="22"/>
              </w:rPr>
              <w:t xml:space="preserve">ountable to: </w:t>
            </w:r>
          </w:p>
        </w:tc>
        <w:tc>
          <w:tcPr>
            <w:tcW w:w="7659" w:type="dxa"/>
            <w:tcBorders>
              <w:left w:val="nil"/>
            </w:tcBorders>
          </w:tcPr>
          <w:p w14:paraId="3A187497" w14:textId="7B987A26" w:rsidR="00AC6F05" w:rsidRPr="001C5F4B" w:rsidRDefault="001C5F4B" w:rsidP="001C5F4B">
            <w:pPr>
              <w:rPr>
                <w:rFonts w:asciiTheme="minorHAnsi" w:hAnsiTheme="minorHAnsi"/>
                <w:sz w:val="22"/>
                <w:szCs w:val="22"/>
              </w:rPr>
            </w:pPr>
            <w:r w:rsidRPr="001C5F4B">
              <w:rPr>
                <w:rFonts w:asciiTheme="minorHAnsi" w:hAnsiTheme="minorHAnsi"/>
                <w:sz w:val="22"/>
                <w:szCs w:val="22"/>
              </w:rPr>
              <w:t>Deputy/Assistant Headteacher linked to the subject.</w:t>
            </w:r>
          </w:p>
        </w:tc>
      </w:tr>
      <w:tr w:rsidR="001C5F4B" w:rsidRPr="00AF1E0C" w14:paraId="41DBA07E" w14:textId="77777777" w:rsidTr="279031E4">
        <w:tc>
          <w:tcPr>
            <w:tcW w:w="2122" w:type="dxa"/>
            <w:tcBorders>
              <w:top w:val="nil"/>
              <w:left w:val="nil"/>
              <w:bottom w:val="nil"/>
              <w:right w:val="nil"/>
            </w:tcBorders>
            <w:shd w:val="clear" w:color="auto" w:fill="A50021"/>
          </w:tcPr>
          <w:p w14:paraId="30F90BDA" w14:textId="59C3CF27" w:rsidR="001C5F4B" w:rsidRPr="00AF1E0C" w:rsidRDefault="001C5F4B" w:rsidP="00520C12">
            <w:pPr>
              <w:rPr>
                <w:rFonts w:asciiTheme="minorHAnsi" w:hAnsiTheme="minorHAnsi"/>
                <w:b/>
                <w:bCs/>
                <w:sz w:val="22"/>
                <w:szCs w:val="22"/>
              </w:rPr>
            </w:pPr>
            <w:r>
              <w:rPr>
                <w:rFonts w:asciiTheme="minorHAnsi" w:hAnsiTheme="minorHAnsi"/>
                <w:b/>
                <w:bCs/>
                <w:sz w:val="22"/>
                <w:szCs w:val="22"/>
              </w:rPr>
              <w:t>Responsible for:</w:t>
            </w:r>
          </w:p>
        </w:tc>
        <w:tc>
          <w:tcPr>
            <w:tcW w:w="7659" w:type="dxa"/>
            <w:tcBorders>
              <w:left w:val="nil"/>
            </w:tcBorders>
          </w:tcPr>
          <w:p w14:paraId="5D488322" w14:textId="0F6CA908" w:rsidR="001C5F4B" w:rsidRPr="001C5F4B" w:rsidRDefault="001C5F4B" w:rsidP="001C5F4B">
            <w:pPr>
              <w:rPr>
                <w:rFonts w:asciiTheme="minorHAnsi" w:hAnsiTheme="minorHAnsi"/>
                <w:sz w:val="22"/>
                <w:szCs w:val="22"/>
              </w:rPr>
            </w:pPr>
            <w:r>
              <w:rPr>
                <w:rFonts w:asciiTheme="minorHAnsi" w:hAnsiTheme="minorHAnsi"/>
                <w:sz w:val="22"/>
                <w:szCs w:val="22"/>
              </w:rPr>
              <w:t>All staff within the department. (Named members of Staff for performance management)</w:t>
            </w:r>
          </w:p>
        </w:tc>
      </w:tr>
    </w:tbl>
    <w:p w14:paraId="13D22495" w14:textId="77777777" w:rsidR="009D4D58" w:rsidRDefault="009D4D58" w:rsidP="009D4D58"/>
    <w:p w14:paraId="4A78EDBA" w14:textId="16D8BCDD" w:rsidR="009D4D58" w:rsidRPr="009D4D58" w:rsidRDefault="009D4D58" w:rsidP="009D4D58">
      <w:pPr>
        <w:rPr>
          <w:rFonts w:asciiTheme="minorHAnsi" w:hAnsiTheme="minorHAnsi" w:cstheme="minorHAnsi"/>
          <w:sz w:val="22"/>
          <w:szCs w:val="22"/>
        </w:rPr>
      </w:pPr>
      <w:r w:rsidRPr="009D4D58">
        <w:rPr>
          <w:rFonts w:asciiTheme="minorHAnsi" w:hAnsiTheme="minorHAnsi" w:cstheme="minorHAnsi"/>
          <w:sz w:val="22"/>
          <w:szCs w:val="22"/>
        </w:rPr>
        <w:t xml:space="preserve">The job description should be read alongside the range of professional duties of teachers as stated in the latest Teachers’ Pay and Conditions document, under the National Conditions of Service for School teachers and the CES Contract of Employment. The post-holder will be expected to undertake duties in line with the professional standards for subject leaders. </w:t>
      </w:r>
    </w:p>
    <w:p w14:paraId="7BF72D9F" w14:textId="7FD227BD" w:rsidR="0013319C" w:rsidRPr="00AF1E0C" w:rsidRDefault="0013319C">
      <w:pPr>
        <w:ind w:left="4320" w:hanging="4320"/>
        <w:rPr>
          <w:rFonts w:asciiTheme="minorHAnsi" w:hAnsiTheme="minorHAnsi" w:cs="Tahoma"/>
          <w:b/>
          <w:sz w:val="22"/>
          <w:szCs w:val="22"/>
        </w:rPr>
      </w:pPr>
    </w:p>
    <w:tbl>
      <w:tblPr>
        <w:tblW w:w="100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4"/>
        <w:gridCol w:w="33"/>
        <w:gridCol w:w="7484"/>
        <w:gridCol w:w="6"/>
        <w:gridCol w:w="22"/>
      </w:tblGrid>
      <w:tr w:rsidR="00847E93" w:rsidRPr="00AF1E0C" w14:paraId="76C49E7D" w14:textId="77777777" w:rsidTr="009E079E">
        <w:tc>
          <w:tcPr>
            <w:tcW w:w="2533" w:type="dxa"/>
            <w:gridSpan w:val="3"/>
            <w:shd w:val="clear" w:color="auto" w:fill="auto"/>
          </w:tcPr>
          <w:p w14:paraId="549E2F49" w14:textId="7777777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Job Title</w:t>
            </w:r>
          </w:p>
        </w:tc>
        <w:tc>
          <w:tcPr>
            <w:tcW w:w="7512" w:type="dxa"/>
            <w:gridSpan w:val="3"/>
            <w:shd w:val="clear" w:color="auto" w:fill="auto"/>
          </w:tcPr>
          <w:p w14:paraId="470DC829" w14:textId="641CF5AC" w:rsidR="00847E93" w:rsidRPr="00AF1E0C" w:rsidRDefault="001C5F4B" w:rsidP="000173E4">
            <w:pPr>
              <w:rPr>
                <w:rFonts w:asciiTheme="minorHAnsi" w:hAnsiTheme="minorHAnsi" w:cs="Tahoma"/>
                <w:b/>
                <w:sz w:val="22"/>
                <w:szCs w:val="22"/>
              </w:rPr>
            </w:pPr>
            <w:r>
              <w:rPr>
                <w:rFonts w:asciiTheme="minorHAnsi" w:hAnsiTheme="minorHAnsi" w:cs="Tahoma"/>
                <w:b/>
                <w:sz w:val="22"/>
                <w:szCs w:val="22"/>
              </w:rPr>
              <w:t xml:space="preserve">Head of Department </w:t>
            </w:r>
            <w:r w:rsidR="00074625">
              <w:rPr>
                <w:rFonts w:asciiTheme="minorHAnsi" w:hAnsiTheme="minorHAnsi" w:cs="Tahoma"/>
                <w:b/>
                <w:sz w:val="22"/>
                <w:szCs w:val="22"/>
              </w:rPr>
              <w:t>–</w:t>
            </w:r>
            <w:r>
              <w:rPr>
                <w:rFonts w:asciiTheme="minorHAnsi" w:hAnsiTheme="minorHAnsi" w:cs="Tahoma"/>
                <w:b/>
                <w:sz w:val="22"/>
                <w:szCs w:val="22"/>
              </w:rPr>
              <w:t xml:space="preserve"> </w:t>
            </w:r>
            <w:r w:rsidR="00D42C28">
              <w:rPr>
                <w:rFonts w:asciiTheme="minorHAnsi" w:hAnsiTheme="minorHAnsi" w:cs="Tahoma"/>
                <w:b/>
                <w:sz w:val="22"/>
                <w:szCs w:val="22"/>
              </w:rPr>
              <w:t>DT</w:t>
            </w:r>
          </w:p>
        </w:tc>
      </w:tr>
      <w:tr w:rsidR="00D31CEC" w:rsidRPr="00AF1E0C" w14:paraId="7556C282" w14:textId="77777777" w:rsidTr="009E079E">
        <w:trPr>
          <w:gridAfter w:val="1"/>
          <w:wAfter w:w="22" w:type="dxa"/>
          <w:trHeight w:val="99"/>
        </w:trPr>
        <w:tc>
          <w:tcPr>
            <w:tcW w:w="10023" w:type="dxa"/>
            <w:gridSpan w:val="5"/>
            <w:shd w:val="clear" w:color="auto" w:fill="A50021"/>
          </w:tcPr>
          <w:p w14:paraId="70011A31" w14:textId="77777777" w:rsidR="00D31CEC" w:rsidRPr="00AF1E0C" w:rsidRDefault="00D31CEC">
            <w:pPr>
              <w:rPr>
                <w:rFonts w:asciiTheme="minorHAnsi" w:hAnsiTheme="minorHAnsi" w:cs="Tahoma"/>
                <w:b/>
                <w:sz w:val="22"/>
                <w:szCs w:val="22"/>
              </w:rPr>
            </w:pPr>
          </w:p>
        </w:tc>
      </w:tr>
      <w:tr w:rsidR="00847E93" w:rsidRPr="00AF1E0C" w14:paraId="5D40853D" w14:textId="77777777" w:rsidTr="009E079E">
        <w:tc>
          <w:tcPr>
            <w:tcW w:w="2533" w:type="dxa"/>
            <w:gridSpan w:val="3"/>
            <w:shd w:val="clear" w:color="auto" w:fill="auto"/>
          </w:tcPr>
          <w:p w14:paraId="1C70E70C" w14:textId="7777777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Job Purpose:</w:t>
            </w:r>
          </w:p>
        </w:tc>
        <w:tc>
          <w:tcPr>
            <w:tcW w:w="7512" w:type="dxa"/>
            <w:gridSpan w:val="3"/>
            <w:shd w:val="clear" w:color="auto" w:fill="auto"/>
          </w:tcPr>
          <w:p w14:paraId="518F64A1" w14:textId="77777777" w:rsidR="001C5F4B" w:rsidRPr="001C5F4B" w:rsidRDefault="001C5F4B" w:rsidP="001C5F4B">
            <w:pPr>
              <w:pStyle w:val="Default"/>
              <w:numPr>
                <w:ilvl w:val="0"/>
                <w:numId w:val="5"/>
              </w:numPr>
              <w:rPr>
                <w:rFonts w:asciiTheme="minorHAnsi" w:hAnsiTheme="minorHAnsi" w:cs="Tahoma"/>
                <w:sz w:val="22"/>
                <w:szCs w:val="22"/>
              </w:rPr>
            </w:pPr>
            <w:r w:rsidRPr="001C5F4B">
              <w:rPr>
                <w:rFonts w:asciiTheme="minorHAnsi" w:hAnsiTheme="minorHAnsi" w:cs="Tahoma"/>
                <w:sz w:val="22"/>
                <w:szCs w:val="22"/>
              </w:rPr>
              <w:t>To provide professional leadership and management to the Department in order to secure high quality teaching, effective use of resources and improved standards of learning and achievement for all students.</w:t>
            </w:r>
          </w:p>
          <w:p w14:paraId="0514457D" w14:textId="77777777" w:rsidR="001C5F4B" w:rsidRPr="001C5F4B" w:rsidRDefault="001C5F4B" w:rsidP="001C5F4B">
            <w:pPr>
              <w:pStyle w:val="Default"/>
              <w:numPr>
                <w:ilvl w:val="0"/>
                <w:numId w:val="5"/>
              </w:numPr>
              <w:rPr>
                <w:rFonts w:asciiTheme="minorHAnsi" w:hAnsiTheme="minorHAnsi" w:cs="Tahoma"/>
                <w:sz w:val="22"/>
                <w:szCs w:val="22"/>
              </w:rPr>
            </w:pPr>
            <w:r w:rsidRPr="001C5F4B">
              <w:rPr>
                <w:rFonts w:asciiTheme="minorHAnsi" w:hAnsiTheme="minorHAnsi" w:cs="Tahoma"/>
                <w:sz w:val="22"/>
                <w:szCs w:val="22"/>
              </w:rPr>
              <w:t>To provide subject leadership.</w:t>
            </w:r>
          </w:p>
          <w:p w14:paraId="1EDE9D2D" w14:textId="36AF3E04" w:rsidR="00847E93" w:rsidRPr="001C5F4B" w:rsidRDefault="001C5F4B" w:rsidP="001C5F4B">
            <w:pPr>
              <w:pStyle w:val="Default"/>
              <w:numPr>
                <w:ilvl w:val="0"/>
                <w:numId w:val="5"/>
              </w:numPr>
              <w:rPr>
                <w:rFonts w:asciiTheme="minorHAnsi" w:hAnsiTheme="minorHAnsi" w:cs="Tahoma"/>
                <w:sz w:val="22"/>
                <w:szCs w:val="22"/>
              </w:rPr>
            </w:pPr>
            <w:r w:rsidRPr="001C5F4B">
              <w:rPr>
                <w:rFonts w:asciiTheme="minorHAnsi" w:hAnsiTheme="minorHAnsi" w:cs="Tahoma"/>
                <w:sz w:val="22"/>
                <w:szCs w:val="22"/>
              </w:rPr>
              <w:t>To provide guidance, support and quality assurance within the department.</w:t>
            </w:r>
          </w:p>
        </w:tc>
      </w:tr>
      <w:tr w:rsidR="009B3ED5" w:rsidRPr="00AF1E0C" w14:paraId="3E3F8BDB" w14:textId="77777777" w:rsidTr="009E079E">
        <w:trPr>
          <w:gridAfter w:val="1"/>
          <w:wAfter w:w="22" w:type="dxa"/>
        </w:trPr>
        <w:tc>
          <w:tcPr>
            <w:tcW w:w="10023" w:type="dxa"/>
            <w:gridSpan w:val="5"/>
            <w:shd w:val="clear" w:color="auto" w:fill="A50021"/>
          </w:tcPr>
          <w:p w14:paraId="5EBE1BDB" w14:textId="77777777" w:rsidR="009B3ED5" w:rsidRPr="00AF1E0C" w:rsidRDefault="009B3ED5">
            <w:pPr>
              <w:rPr>
                <w:rFonts w:asciiTheme="minorHAnsi" w:hAnsiTheme="minorHAnsi" w:cs="Tahoma"/>
                <w:b/>
                <w:sz w:val="22"/>
                <w:szCs w:val="22"/>
              </w:rPr>
            </w:pPr>
          </w:p>
        </w:tc>
      </w:tr>
      <w:tr w:rsidR="00847E93" w:rsidRPr="00AF1E0C" w14:paraId="01ABF905" w14:textId="77777777" w:rsidTr="009E079E">
        <w:tc>
          <w:tcPr>
            <w:tcW w:w="2533" w:type="dxa"/>
            <w:gridSpan w:val="3"/>
            <w:shd w:val="clear" w:color="auto" w:fill="auto"/>
          </w:tcPr>
          <w:p w14:paraId="26E52E98" w14:textId="161E033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Key Area:</w:t>
            </w:r>
          </w:p>
          <w:p w14:paraId="4139557C" w14:textId="1EAA5BFA" w:rsidR="00847E93" w:rsidRPr="00AF1E0C" w:rsidRDefault="00423B0C" w:rsidP="00847E93">
            <w:pPr>
              <w:rPr>
                <w:rFonts w:asciiTheme="minorHAnsi" w:hAnsiTheme="minorHAnsi" w:cs="Tahoma"/>
                <w:b/>
                <w:sz w:val="22"/>
                <w:szCs w:val="22"/>
              </w:rPr>
            </w:pPr>
            <w:r w:rsidRPr="00AF1E0C">
              <w:rPr>
                <w:rFonts w:asciiTheme="minorHAnsi" w:hAnsiTheme="minorHAnsi" w:cs="Tahoma"/>
                <w:b/>
                <w:sz w:val="22"/>
                <w:szCs w:val="22"/>
              </w:rPr>
              <w:t>Leadership</w:t>
            </w:r>
          </w:p>
        </w:tc>
        <w:tc>
          <w:tcPr>
            <w:tcW w:w="7512" w:type="dxa"/>
            <w:gridSpan w:val="3"/>
            <w:shd w:val="clear" w:color="auto" w:fill="auto"/>
          </w:tcPr>
          <w:p w14:paraId="7B188E32"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Identify priorities for improvement within the department and contribute to school self-evaluation and improvement planning.</w:t>
            </w:r>
          </w:p>
          <w:p w14:paraId="78140FF1"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Contribute to and respond to whole school developments.</w:t>
            </w:r>
          </w:p>
          <w:p w14:paraId="34B49374"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Use data and other information to inform strategic planning, to identify improvement targets, and to inform the school’s leadership.</w:t>
            </w:r>
          </w:p>
          <w:p w14:paraId="0E898935"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Develop and implement policies and practices for the subject that reflects the school’s commitment to high achievement.</w:t>
            </w:r>
          </w:p>
          <w:p w14:paraId="4D617558"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Analyse current performance of students in the subject throughout the department and devise strategies for improving standards further.</w:t>
            </w:r>
          </w:p>
          <w:p w14:paraId="2EDF8890"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Establish, with the involvement of your team leader, plans for developing and resourcing the department to bring about continuous improvement in teaching and learning student achievement.</w:t>
            </w:r>
          </w:p>
          <w:p w14:paraId="5086BCC0" w14:textId="77777777" w:rsidR="009D4D58" w:rsidRPr="009D4D58" w:rsidRDefault="009D4D58" w:rsidP="009D4D58">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Monitor the progress being made towards targets established in subject planning.</w:t>
            </w:r>
          </w:p>
          <w:p w14:paraId="6A27531A" w14:textId="6323835C" w:rsidR="00961EA5" w:rsidRPr="009E079E" w:rsidRDefault="009D4D58" w:rsidP="009E079E">
            <w:pPr>
              <w:pStyle w:val="ListParagraph"/>
              <w:numPr>
                <w:ilvl w:val="0"/>
                <w:numId w:val="15"/>
              </w:numPr>
              <w:spacing w:after="0" w:line="240" w:lineRule="auto"/>
              <w:jc w:val="both"/>
              <w:rPr>
                <w:rFonts w:asciiTheme="minorHAnsi" w:hAnsiTheme="minorHAnsi" w:cs="Tahoma"/>
                <w:bCs/>
              </w:rPr>
            </w:pPr>
            <w:r w:rsidRPr="009D4D58">
              <w:rPr>
                <w:rFonts w:asciiTheme="minorHAnsi" w:hAnsiTheme="minorHAnsi" w:cs="Tahoma"/>
                <w:bCs/>
              </w:rPr>
              <w:t>Evaluate the effects of the department’s work on standards of teaching and learning.</w:t>
            </w:r>
          </w:p>
        </w:tc>
      </w:tr>
      <w:tr w:rsidR="00973318" w:rsidRPr="00AF1E0C" w14:paraId="7D0AA9DB" w14:textId="77777777" w:rsidTr="009E079E">
        <w:trPr>
          <w:gridAfter w:val="1"/>
          <w:wAfter w:w="22" w:type="dxa"/>
        </w:trPr>
        <w:tc>
          <w:tcPr>
            <w:tcW w:w="10023" w:type="dxa"/>
            <w:gridSpan w:val="5"/>
            <w:shd w:val="clear" w:color="auto" w:fill="A50021"/>
          </w:tcPr>
          <w:p w14:paraId="3D7CEFDC" w14:textId="77777777" w:rsidR="00973318" w:rsidRPr="00AF1E0C" w:rsidRDefault="00973318" w:rsidP="00973318">
            <w:pPr>
              <w:spacing w:before="100" w:beforeAutospacing="1" w:after="100" w:afterAutospacing="1"/>
              <w:ind w:left="720"/>
              <w:rPr>
                <w:rFonts w:asciiTheme="minorHAnsi" w:hAnsiTheme="minorHAnsi" w:cs="Tahoma"/>
                <w:sz w:val="22"/>
                <w:szCs w:val="22"/>
              </w:rPr>
            </w:pPr>
          </w:p>
        </w:tc>
      </w:tr>
      <w:tr w:rsidR="00847E93" w:rsidRPr="00AF1E0C" w14:paraId="4E79C58E" w14:textId="77777777" w:rsidTr="009E079E">
        <w:tc>
          <w:tcPr>
            <w:tcW w:w="2533" w:type="dxa"/>
            <w:gridSpan w:val="3"/>
            <w:shd w:val="clear" w:color="auto" w:fill="auto"/>
          </w:tcPr>
          <w:p w14:paraId="1D232CB9" w14:textId="7777777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Key Area:</w:t>
            </w:r>
          </w:p>
          <w:p w14:paraId="697779EA" w14:textId="399ECEB2" w:rsidR="00847E93" w:rsidRPr="00AF1E0C" w:rsidRDefault="00423B0C" w:rsidP="007B0057">
            <w:pPr>
              <w:rPr>
                <w:rFonts w:asciiTheme="minorHAnsi" w:hAnsiTheme="minorHAnsi" w:cs="Tahoma"/>
                <w:b/>
                <w:sz w:val="22"/>
                <w:szCs w:val="22"/>
              </w:rPr>
            </w:pPr>
            <w:r w:rsidRPr="00AF1E0C">
              <w:rPr>
                <w:rFonts w:asciiTheme="minorHAnsi" w:hAnsiTheme="minorHAnsi" w:cs="Tahoma"/>
                <w:b/>
                <w:sz w:val="22"/>
                <w:szCs w:val="22"/>
              </w:rPr>
              <w:t>Teaching &amp; Learning</w:t>
            </w:r>
            <w:r w:rsidR="00FB2BC6" w:rsidRPr="00AF1E0C">
              <w:rPr>
                <w:rFonts w:asciiTheme="minorHAnsi" w:hAnsiTheme="minorHAnsi" w:cs="Tahoma"/>
                <w:b/>
                <w:sz w:val="22"/>
                <w:szCs w:val="22"/>
              </w:rPr>
              <w:t xml:space="preserve"> </w:t>
            </w:r>
          </w:p>
        </w:tc>
        <w:tc>
          <w:tcPr>
            <w:tcW w:w="7512" w:type="dxa"/>
            <w:gridSpan w:val="3"/>
            <w:shd w:val="clear" w:color="auto" w:fill="auto"/>
          </w:tcPr>
          <w:p w14:paraId="568E059E" w14:textId="77777777" w:rsidR="009D4D58" w:rsidRPr="009D4D58" w:rsidRDefault="009D4D58" w:rsidP="009D4D58">
            <w:pPr>
              <w:numPr>
                <w:ilvl w:val="0"/>
                <w:numId w:val="16"/>
              </w:numPr>
              <w:rPr>
                <w:rFonts w:asciiTheme="minorHAnsi" w:hAnsiTheme="minorHAnsi" w:cs="Tahoma"/>
                <w:b/>
                <w:bCs/>
                <w:sz w:val="22"/>
                <w:szCs w:val="22"/>
              </w:rPr>
            </w:pPr>
            <w:r w:rsidRPr="009D4D58">
              <w:rPr>
                <w:rFonts w:asciiTheme="minorHAnsi" w:hAnsiTheme="minorHAnsi" w:cs="Tahoma"/>
                <w:bCs/>
                <w:sz w:val="22"/>
                <w:szCs w:val="22"/>
              </w:rPr>
              <w:t>Manage resources efficiently so that teaching and learning is effectively supported in the department.</w:t>
            </w:r>
          </w:p>
          <w:p w14:paraId="217A680D" w14:textId="77777777" w:rsidR="009D4D58" w:rsidRPr="009D4D58" w:rsidRDefault="009D4D58" w:rsidP="009D4D58">
            <w:pPr>
              <w:numPr>
                <w:ilvl w:val="0"/>
                <w:numId w:val="16"/>
              </w:numPr>
              <w:rPr>
                <w:rFonts w:asciiTheme="minorHAnsi" w:hAnsiTheme="minorHAnsi" w:cs="Tahoma"/>
                <w:b/>
                <w:bCs/>
                <w:sz w:val="22"/>
                <w:szCs w:val="22"/>
              </w:rPr>
            </w:pPr>
            <w:r w:rsidRPr="009D4D58">
              <w:rPr>
                <w:rFonts w:asciiTheme="minorHAnsi" w:hAnsiTheme="minorHAnsi" w:cs="Tahoma"/>
                <w:bCs/>
                <w:sz w:val="22"/>
                <w:szCs w:val="22"/>
              </w:rPr>
              <w:t>Oversee planning/schemes of work in the department to ensure curriculum entitlement and progression is achieved for all pupils.</w:t>
            </w:r>
          </w:p>
          <w:p w14:paraId="6FF6728B" w14:textId="77777777" w:rsidR="009D4D58" w:rsidRPr="009D4D58" w:rsidRDefault="009D4D58" w:rsidP="009D4D58">
            <w:pPr>
              <w:numPr>
                <w:ilvl w:val="0"/>
                <w:numId w:val="16"/>
              </w:numPr>
              <w:rPr>
                <w:rFonts w:asciiTheme="minorHAnsi" w:hAnsiTheme="minorHAnsi" w:cs="Tahoma"/>
                <w:b/>
                <w:bCs/>
                <w:sz w:val="22"/>
                <w:szCs w:val="22"/>
              </w:rPr>
            </w:pPr>
            <w:r w:rsidRPr="009D4D58">
              <w:rPr>
                <w:rFonts w:asciiTheme="minorHAnsi" w:hAnsiTheme="minorHAnsi" w:cs="Tahoma"/>
                <w:bCs/>
                <w:sz w:val="22"/>
                <w:szCs w:val="22"/>
              </w:rPr>
              <w:t>Ensure curriculum coverage, continuity and progression for all students through clearly written and regularly reviewed schemes of work.</w:t>
            </w:r>
          </w:p>
          <w:p w14:paraId="5C9524B2" w14:textId="77777777" w:rsidR="009D4D58" w:rsidRPr="009D4D58" w:rsidRDefault="009D4D58" w:rsidP="009D4D58">
            <w:pPr>
              <w:numPr>
                <w:ilvl w:val="0"/>
                <w:numId w:val="16"/>
              </w:numPr>
              <w:rPr>
                <w:rFonts w:asciiTheme="minorHAnsi" w:hAnsiTheme="minorHAnsi" w:cs="Tahoma"/>
                <w:b/>
                <w:bCs/>
                <w:sz w:val="22"/>
                <w:szCs w:val="22"/>
              </w:rPr>
            </w:pPr>
            <w:r w:rsidRPr="009D4D58">
              <w:rPr>
                <w:rFonts w:asciiTheme="minorHAnsi" w:hAnsiTheme="minorHAnsi" w:cs="Tahoma"/>
                <w:bCs/>
                <w:sz w:val="22"/>
                <w:szCs w:val="22"/>
              </w:rPr>
              <w:t>Ensure appropriate courses, including vocational options, are available within the department.</w:t>
            </w:r>
          </w:p>
          <w:p w14:paraId="60ADB793" w14:textId="77777777" w:rsidR="009D4D58" w:rsidRPr="009D4D58" w:rsidRDefault="009D4D58" w:rsidP="009D4D58">
            <w:pPr>
              <w:numPr>
                <w:ilvl w:val="0"/>
                <w:numId w:val="16"/>
              </w:numPr>
              <w:rPr>
                <w:rFonts w:asciiTheme="minorHAnsi" w:hAnsiTheme="minorHAnsi" w:cs="Tahoma"/>
                <w:bCs/>
                <w:sz w:val="22"/>
                <w:szCs w:val="22"/>
              </w:rPr>
            </w:pPr>
            <w:r w:rsidRPr="009D4D58">
              <w:rPr>
                <w:rFonts w:asciiTheme="minorHAnsi" w:hAnsiTheme="minorHAnsi" w:cs="Tahoma"/>
                <w:bCs/>
                <w:sz w:val="22"/>
                <w:szCs w:val="22"/>
              </w:rPr>
              <w:lastRenderedPageBreak/>
              <w:t>Monitor implementation in the classroom through regular monitoring in line with Whole School Review programme.</w:t>
            </w:r>
          </w:p>
          <w:p w14:paraId="0368665C" w14:textId="77777777" w:rsidR="009D4D58" w:rsidRPr="009D4D58" w:rsidRDefault="009D4D58" w:rsidP="009D4D58">
            <w:pPr>
              <w:numPr>
                <w:ilvl w:val="0"/>
                <w:numId w:val="16"/>
              </w:numPr>
              <w:rPr>
                <w:rFonts w:asciiTheme="minorHAnsi" w:hAnsiTheme="minorHAnsi" w:cs="Tahoma"/>
                <w:bCs/>
                <w:sz w:val="22"/>
                <w:szCs w:val="22"/>
              </w:rPr>
            </w:pPr>
            <w:r w:rsidRPr="009D4D58">
              <w:rPr>
                <w:rFonts w:asciiTheme="minorHAnsi" w:hAnsiTheme="minorHAnsi" w:cs="Tahoma"/>
                <w:bCs/>
                <w:sz w:val="22"/>
                <w:szCs w:val="22"/>
              </w:rPr>
              <w:t>Ensure teachers are clear about teaching objectives and provide guidance on methodology.</w:t>
            </w:r>
          </w:p>
          <w:p w14:paraId="572B96BC" w14:textId="77777777" w:rsidR="009D4D58" w:rsidRPr="009D4D58" w:rsidRDefault="009D4D58" w:rsidP="009D4D58">
            <w:pPr>
              <w:numPr>
                <w:ilvl w:val="0"/>
                <w:numId w:val="16"/>
              </w:numPr>
              <w:rPr>
                <w:rFonts w:asciiTheme="minorHAnsi" w:hAnsiTheme="minorHAnsi" w:cs="Tahoma"/>
                <w:bCs/>
                <w:sz w:val="22"/>
                <w:szCs w:val="22"/>
              </w:rPr>
            </w:pPr>
            <w:r w:rsidRPr="009D4D58">
              <w:rPr>
                <w:rFonts w:asciiTheme="minorHAnsi" w:hAnsiTheme="minorHAnsi" w:cs="Tahoma"/>
                <w:bCs/>
                <w:sz w:val="22"/>
                <w:szCs w:val="22"/>
              </w:rPr>
              <w:t>Ensure that students’ literacy and numeracy skills are sustained and developed through the subject(s).</w:t>
            </w:r>
          </w:p>
          <w:p w14:paraId="3E4296CB" w14:textId="77777777" w:rsidR="009D4D58" w:rsidRPr="009D4D58" w:rsidRDefault="009D4D58" w:rsidP="009D4D58">
            <w:pPr>
              <w:numPr>
                <w:ilvl w:val="0"/>
                <w:numId w:val="16"/>
              </w:numPr>
              <w:rPr>
                <w:rFonts w:asciiTheme="minorHAnsi" w:hAnsiTheme="minorHAnsi" w:cs="Tahoma"/>
                <w:bCs/>
                <w:sz w:val="22"/>
                <w:szCs w:val="22"/>
              </w:rPr>
            </w:pPr>
            <w:r w:rsidRPr="009D4D58">
              <w:rPr>
                <w:rFonts w:asciiTheme="minorHAnsi" w:hAnsiTheme="minorHAnsi" w:cs="Tahoma"/>
                <w:bCs/>
                <w:sz w:val="22"/>
                <w:szCs w:val="22"/>
              </w:rPr>
              <w:t>Consider how the subject(s) can promote citizenship, enterprise, spiritual, cultural, mental and physical development and preparation for adult life.</w:t>
            </w:r>
          </w:p>
          <w:p w14:paraId="1B9FC430" w14:textId="77777777" w:rsidR="009D4D58" w:rsidRPr="009D4D58" w:rsidRDefault="009D4D58" w:rsidP="009D4D58">
            <w:pPr>
              <w:numPr>
                <w:ilvl w:val="0"/>
                <w:numId w:val="16"/>
              </w:numPr>
              <w:rPr>
                <w:rFonts w:asciiTheme="minorHAnsi" w:hAnsiTheme="minorHAnsi" w:cs="Tahoma"/>
                <w:bCs/>
                <w:sz w:val="22"/>
                <w:szCs w:val="22"/>
              </w:rPr>
            </w:pPr>
            <w:r w:rsidRPr="009D4D58">
              <w:rPr>
                <w:rFonts w:asciiTheme="minorHAnsi" w:hAnsiTheme="minorHAnsi" w:cs="Tahoma"/>
                <w:bCs/>
                <w:sz w:val="22"/>
                <w:szCs w:val="22"/>
              </w:rPr>
              <w:t>Ensure a strong sense of common purpose and set high expectations for pupils and staff in the Department.</w:t>
            </w:r>
          </w:p>
          <w:p w14:paraId="16B5909E" w14:textId="08331B17" w:rsidR="008F1819" w:rsidRPr="009D4D58" w:rsidRDefault="008F1819" w:rsidP="009D4D58">
            <w:pPr>
              <w:rPr>
                <w:rFonts w:asciiTheme="minorHAnsi" w:hAnsiTheme="minorHAnsi" w:cs="Tahoma"/>
                <w:bCs/>
                <w:sz w:val="22"/>
                <w:szCs w:val="22"/>
              </w:rPr>
            </w:pPr>
          </w:p>
        </w:tc>
      </w:tr>
      <w:tr w:rsidR="00847E93" w:rsidRPr="00AF1E0C" w14:paraId="13C36FD3" w14:textId="77777777" w:rsidTr="009E079E">
        <w:trPr>
          <w:gridAfter w:val="1"/>
          <w:wAfter w:w="22" w:type="dxa"/>
        </w:trPr>
        <w:tc>
          <w:tcPr>
            <w:tcW w:w="10023" w:type="dxa"/>
            <w:gridSpan w:val="5"/>
            <w:shd w:val="clear" w:color="auto" w:fill="A50021"/>
          </w:tcPr>
          <w:p w14:paraId="650534B2" w14:textId="77777777" w:rsidR="00847E93" w:rsidRPr="00AF1E0C" w:rsidRDefault="00847E93" w:rsidP="00847E93">
            <w:pPr>
              <w:pStyle w:val="ListParagraph"/>
              <w:spacing w:after="0" w:line="240" w:lineRule="auto"/>
              <w:ind w:left="360"/>
              <w:rPr>
                <w:rFonts w:asciiTheme="minorHAnsi" w:hAnsiTheme="minorHAnsi" w:cs="Tahoma"/>
              </w:rPr>
            </w:pPr>
          </w:p>
        </w:tc>
      </w:tr>
      <w:tr w:rsidR="006F1ADF" w:rsidRPr="00AF1E0C" w14:paraId="6810367F" w14:textId="77777777" w:rsidTr="009E079E">
        <w:trPr>
          <w:gridAfter w:val="2"/>
          <w:wAfter w:w="28" w:type="dxa"/>
        </w:trPr>
        <w:tc>
          <w:tcPr>
            <w:tcW w:w="2533" w:type="dxa"/>
            <w:gridSpan w:val="3"/>
            <w:shd w:val="clear" w:color="auto" w:fill="auto"/>
          </w:tcPr>
          <w:p w14:paraId="21457E0F" w14:textId="01032B81" w:rsidR="006F1ADF" w:rsidRPr="00AF1E0C" w:rsidRDefault="006F1ADF" w:rsidP="006F1ADF">
            <w:pPr>
              <w:rPr>
                <w:rFonts w:asciiTheme="minorHAnsi" w:hAnsiTheme="minorHAnsi" w:cs="Tahoma"/>
                <w:b/>
                <w:bCs/>
                <w:sz w:val="22"/>
                <w:szCs w:val="22"/>
              </w:rPr>
            </w:pPr>
            <w:r w:rsidRPr="00AF1E0C">
              <w:rPr>
                <w:rFonts w:asciiTheme="minorHAnsi" w:hAnsiTheme="minorHAnsi" w:cs="Tahoma"/>
                <w:b/>
                <w:bCs/>
                <w:sz w:val="22"/>
                <w:szCs w:val="22"/>
              </w:rPr>
              <w:t>Key Area:</w:t>
            </w:r>
            <w:r w:rsidR="00ED707C" w:rsidRPr="00AF1E0C">
              <w:rPr>
                <w:rFonts w:asciiTheme="minorHAnsi" w:hAnsiTheme="minorHAnsi" w:cs="Tahoma"/>
                <w:b/>
                <w:bCs/>
                <w:sz w:val="22"/>
                <w:szCs w:val="22"/>
              </w:rPr>
              <w:t xml:space="preserve"> Leading </w:t>
            </w:r>
            <w:r w:rsidR="00423B0C" w:rsidRPr="00AF1E0C">
              <w:rPr>
                <w:rFonts w:asciiTheme="minorHAnsi" w:hAnsiTheme="minorHAnsi" w:cs="Tahoma"/>
                <w:b/>
                <w:bCs/>
                <w:sz w:val="22"/>
                <w:szCs w:val="22"/>
              </w:rPr>
              <w:t>Assessment</w:t>
            </w:r>
            <w:r w:rsidR="00ED707C" w:rsidRPr="00AF1E0C">
              <w:rPr>
                <w:rFonts w:asciiTheme="minorHAnsi" w:hAnsiTheme="minorHAnsi" w:cs="Tahoma"/>
                <w:b/>
                <w:bCs/>
                <w:sz w:val="22"/>
                <w:szCs w:val="22"/>
              </w:rPr>
              <w:t xml:space="preserve"> </w:t>
            </w:r>
            <w:r w:rsidR="009D4D58">
              <w:rPr>
                <w:rFonts w:asciiTheme="minorHAnsi" w:hAnsiTheme="minorHAnsi" w:cs="Tahoma"/>
                <w:b/>
                <w:bCs/>
                <w:sz w:val="22"/>
                <w:szCs w:val="22"/>
              </w:rPr>
              <w:t>and Evaluation</w:t>
            </w:r>
          </w:p>
        </w:tc>
        <w:tc>
          <w:tcPr>
            <w:tcW w:w="7484" w:type="dxa"/>
            <w:shd w:val="clear" w:color="auto" w:fill="auto"/>
          </w:tcPr>
          <w:p w14:paraId="542FCFE8" w14:textId="4947DD1C" w:rsidR="009E079E" w:rsidRPr="009E079E" w:rsidRDefault="009E079E" w:rsidP="0013066A">
            <w:pPr>
              <w:pStyle w:val="ListParagraph"/>
              <w:numPr>
                <w:ilvl w:val="0"/>
                <w:numId w:val="10"/>
              </w:numPr>
              <w:spacing w:after="0" w:line="240" w:lineRule="auto"/>
              <w:rPr>
                <w:rFonts w:asciiTheme="minorHAnsi" w:hAnsiTheme="minorHAnsi" w:cs="Tahoma"/>
              </w:rPr>
            </w:pPr>
            <w:r w:rsidRPr="009E079E">
              <w:rPr>
                <w:rFonts w:asciiTheme="minorHAnsi" w:hAnsiTheme="minorHAnsi" w:cstheme="minorHAnsi"/>
              </w:rPr>
              <w:t>Establish and implement clear practices for assessing recording and reporting on student achievement, in line with school policy.</w:t>
            </w:r>
          </w:p>
          <w:p w14:paraId="64FA4F3D" w14:textId="472153D1" w:rsidR="009E079E" w:rsidRPr="009E079E" w:rsidRDefault="009E079E" w:rsidP="009E079E">
            <w:pPr>
              <w:pStyle w:val="ListParagraph"/>
              <w:numPr>
                <w:ilvl w:val="0"/>
                <w:numId w:val="10"/>
              </w:numPr>
              <w:rPr>
                <w:rFonts w:asciiTheme="minorHAnsi" w:hAnsiTheme="minorHAnsi" w:cs="Tahoma"/>
              </w:rPr>
            </w:pPr>
            <w:r w:rsidRPr="009E079E">
              <w:rPr>
                <w:rFonts w:asciiTheme="minorHAnsi" w:hAnsiTheme="minorHAnsi" w:cs="Tahoma"/>
              </w:rPr>
              <w:t>Monitor pupil standards and achievement against annual targets and track progress in the Department.</w:t>
            </w:r>
          </w:p>
          <w:p w14:paraId="03DA4831" w14:textId="31AD6278" w:rsidR="009E079E" w:rsidRPr="009E079E" w:rsidRDefault="003E3BCB" w:rsidP="009E079E">
            <w:pPr>
              <w:pStyle w:val="ListParagraph"/>
              <w:numPr>
                <w:ilvl w:val="0"/>
                <w:numId w:val="10"/>
              </w:numPr>
              <w:spacing w:after="0" w:line="240" w:lineRule="auto"/>
              <w:rPr>
                <w:rFonts w:asciiTheme="minorHAnsi" w:hAnsiTheme="minorHAnsi" w:cs="Tahoma"/>
              </w:rPr>
            </w:pPr>
            <w:r w:rsidRPr="00AF1E0C">
              <w:rPr>
                <w:rFonts w:asciiTheme="minorHAnsi" w:hAnsiTheme="minorHAnsi" w:cs="Tahoma"/>
              </w:rPr>
              <w:t>Track student progress over time</w:t>
            </w:r>
            <w:r w:rsidR="00714A48">
              <w:rPr>
                <w:rFonts w:asciiTheme="minorHAnsi" w:hAnsiTheme="minorHAnsi" w:cs="Tahoma"/>
              </w:rPr>
              <w:t>.</w:t>
            </w:r>
          </w:p>
        </w:tc>
      </w:tr>
      <w:tr w:rsidR="009E079E" w:rsidRPr="00AF1E0C" w14:paraId="7BEC2037" w14:textId="77777777" w:rsidTr="009E079E">
        <w:trPr>
          <w:gridAfter w:val="1"/>
          <w:wAfter w:w="22" w:type="dxa"/>
        </w:trPr>
        <w:tc>
          <w:tcPr>
            <w:tcW w:w="10023" w:type="dxa"/>
            <w:gridSpan w:val="5"/>
            <w:shd w:val="clear" w:color="auto" w:fill="A50021"/>
          </w:tcPr>
          <w:p w14:paraId="1140BF00" w14:textId="77777777" w:rsidR="009E079E" w:rsidRPr="00AF1E0C" w:rsidRDefault="009E079E" w:rsidP="00847E93">
            <w:pPr>
              <w:pStyle w:val="ListParagraph"/>
              <w:spacing w:after="0" w:line="240" w:lineRule="auto"/>
              <w:ind w:left="360"/>
              <w:rPr>
                <w:rFonts w:asciiTheme="minorHAnsi" w:hAnsiTheme="minorHAnsi" w:cs="Tahoma"/>
              </w:rPr>
            </w:pPr>
          </w:p>
        </w:tc>
      </w:tr>
      <w:tr w:rsidR="009E079E" w:rsidRPr="00AF1E0C" w14:paraId="1EA7B658" w14:textId="70DDED75" w:rsidTr="009E079E">
        <w:trPr>
          <w:gridAfter w:val="1"/>
          <w:wAfter w:w="22" w:type="dxa"/>
        </w:trPr>
        <w:tc>
          <w:tcPr>
            <w:tcW w:w="2500" w:type="dxa"/>
            <w:gridSpan w:val="2"/>
            <w:shd w:val="clear" w:color="auto" w:fill="auto"/>
          </w:tcPr>
          <w:p w14:paraId="15920A74" w14:textId="73A57644" w:rsidR="009E079E" w:rsidRPr="009E079E" w:rsidRDefault="009E079E" w:rsidP="009E079E">
            <w:pPr>
              <w:rPr>
                <w:rFonts w:asciiTheme="minorHAnsi" w:hAnsiTheme="minorHAnsi" w:cs="Tahoma"/>
                <w:b/>
                <w:sz w:val="22"/>
                <w:szCs w:val="22"/>
              </w:rPr>
            </w:pPr>
            <w:r w:rsidRPr="009E079E">
              <w:rPr>
                <w:rFonts w:asciiTheme="minorHAnsi" w:hAnsiTheme="minorHAnsi" w:cs="Tahoma"/>
                <w:b/>
                <w:sz w:val="22"/>
                <w:szCs w:val="22"/>
              </w:rPr>
              <w:t xml:space="preserve">Key Area: Manage Own Performance and Development </w:t>
            </w:r>
          </w:p>
        </w:tc>
        <w:tc>
          <w:tcPr>
            <w:tcW w:w="7523" w:type="dxa"/>
            <w:gridSpan w:val="3"/>
            <w:shd w:val="clear" w:color="auto" w:fill="auto"/>
          </w:tcPr>
          <w:p w14:paraId="19B5A6E7" w14:textId="77777777" w:rsidR="009E079E" w:rsidRPr="009E079E" w:rsidRDefault="009E079E" w:rsidP="009E079E">
            <w:pPr>
              <w:pStyle w:val="ListParagraph"/>
              <w:numPr>
                <w:ilvl w:val="0"/>
                <w:numId w:val="19"/>
              </w:numPr>
              <w:spacing w:after="0" w:line="240" w:lineRule="auto"/>
              <w:rPr>
                <w:rFonts w:asciiTheme="minorHAnsi" w:hAnsiTheme="minorHAnsi" w:cstheme="minorHAnsi"/>
              </w:rPr>
            </w:pPr>
            <w:r w:rsidRPr="009E079E">
              <w:rPr>
                <w:rFonts w:asciiTheme="minorHAnsi" w:hAnsiTheme="minorHAnsi" w:cstheme="minorHAnsi"/>
              </w:rPr>
              <w:t>Keep abreast of new curriculum thinking, teaching methods and examination syllabuses.</w:t>
            </w:r>
          </w:p>
          <w:p w14:paraId="68D0B7D1" w14:textId="77777777" w:rsidR="009E079E" w:rsidRPr="009E079E" w:rsidRDefault="009E079E" w:rsidP="009E079E">
            <w:pPr>
              <w:pStyle w:val="ListParagraph"/>
              <w:numPr>
                <w:ilvl w:val="0"/>
                <w:numId w:val="19"/>
              </w:numPr>
              <w:spacing w:after="0" w:line="240" w:lineRule="auto"/>
              <w:rPr>
                <w:rFonts w:asciiTheme="minorHAnsi" w:hAnsiTheme="minorHAnsi" w:cstheme="minorHAnsi"/>
              </w:rPr>
            </w:pPr>
            <w:r w:rsidRPr="009E079E">
              <w:rPr>
                <w:rFonts w:asciiTheme="minorHAnsi" w:hAnsiTheme="minorHAnsi" w:cstheme="minorHAnsi"/>
              </w:rPr>
              <w:t>Be aware of developments in further and higher education.</w:t>
            </w:r>
          </w:p>
          <w:p w14:paraId="0CEB999E" w14:textId="09475222" w:rsidR="009E079E" w:rsidRPr="009E079E" w:rsidRDefault="009E079E" w:rsidP="009E079E">
            <w:pPr>
              <w:pStyle w:val="ListParagraph"/>
              <w:numPr>
                <w:ilvl w:val="0"/>
                <w:numId w:val="19"/>
              </w:numPr>
              <w:spacing w:after="0" w:line="240" w:lineRule="auto"/>
              <w:rPr>
                <w:rFonts w:asciiTheme="minorHAnsi" w:hAnsiTheme="minorHAnsi" w:cstheme="minorHAnsi"/>
              </w:rPr>
            </w:pPr>
            <w:r w:rsidRPr="009E079E">
              <w:rPr>
                <w:rFonts w:asciiTheme="minorHAnsi" w:hAnsiTheme="minorHAnsi" w:cstheme="minorHAnsi"/>
              </w:rPr>
              <w:t>Know and understand the implications of the Code of Practice for SEN for teaching and learning in the subject.</w:t>
            </w:r>
          </w:p>
        </w:tc>
      </w:tr>
      <w:tr w:rsidR="009E079E" w:rsidRPr="00AF1E0C" w14:paraId="4A576B00" w14:textId="77777777" w:rsidTr="009E079E">
        <w:trPr>
          <w:gridAfter w:val="1"/>
          <w:wAfter w:w="22" w:type="dxa"/>
        </w:trPr>
        <w:tc>
          <w:tcPr>
            <w:tcW w:w="10023" w:type="dxa"/>
            <w:gridSpan w:val="5"/>
            <w:shd w:val="clear" w:color="auto" w:fill="A50021"/>
          </w:tcPr>
          <w:p w14:paraId="340F4F06" w14:textId="77777777" w:rsidR="009E079E" w:rsidRPr="00AF1E0C" w:rsidRDefault="009E079E" w:rsidP="00847E93">
            <w:pPr>
              <w:pStyle w:val="ListParagraph"/>
              <w:spacing w:after="0" w:line="240" w:lineRule="auto"/>
              <w:ind w:left="360"/>
              <w:rPr>
                <w:rFonts w:asciiTheme="minorHAnsi" w:hAnsiTheme="minorHAnsi" w:cs="Tahoma"/>
              </w:rPr>
            </w:pPr>
          </w:p>
        </w:tc>
      </w:tr>
      <w:tr w:rsidR="009E079E" w:rsidRPr="00AF1E0C" w14:paraId="43F7DD00" w14:textId="6B111516" w:rsidTr="009E079E">
        <w:trPr>
          <w:gridAfter w:val="1"/>
          <w:wAfter w:w="22" w:type="dxa"/>
        </w:trPr>
        <w:tc>
          <w:tcPr>
            <w:tcW w:w="2486" w:type="dxa"/>
            <w:shd w:val="clear" w:color="auto" w:fill="auto"/>
          </w:tcPr>
          <w:p w14:paraId="16B54A80" w14:textId="2621BD8E" w:rsidR="009E079E" w:rsidRPr="009E079E" w:rsidRDefault="009E079E" w:rsidP="009E079E">
            <w:pPr>
              <w:rPr>
                <w:rFonts w:asciiTheme="minorHAnsi" w:hAnsiTheme="minorHAnsi" w:cs="Tahoma"/>
                <w:b/>
                <w:sz w:val="22"/>
                <w:szCs w:val="22"/>
              </w:rPr>
            </w:pPr>
            <w:r w:rsidRPr="009E079E">
              <w:rPr>
                <w:rFonts w:asciiTheme="minorHAnsi" w:hAnsiTheme="minorHAnsi" w:cs="Tahoma"/>
                <w:b/>
                <w:sz w:val="22"/>
                <w:szCs w:val="22"/>
              </w:rPr>
              <w:t>Key Area: Managing and Developing Staff and Other Adults</w:t>
            </w:r>
          </w:p>
        </w:tc>
        <w:tc>
          <w:tcPr>
            <w:tcW w:w="7537" w:type="dxa"/>
            <w:gridSpan w:val="4"/>
            <w:shd w:val="clear" w:color="auto" w:fill="auto"/>
          </w:tcPr>
          <w:p w14:paraId="671B3AB6"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Lead, manage and develop the Department curriculum team.</w:t>
            </w:r>
          </w:p>
          <w:p w14:paraId="1AA83FD2"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Role model exemplary classroom practice.</w:t>
            </w:r>
          </w:p>
          <w:p w14:paraId="43A51DC0"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Monitor standards of teaching in the faculty, provide feedback and identify and meet the CPD needs of staff in the Department.</w:t>
            </w:r>
          </w:p>
          <w:p w14:paraId="30732D03"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Lead in the development of effective teaching and learning styles in the department.</w:t>
            </w:r>
          </w:p>
          <w:p w14:paraId="4D9292E6"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Help staff achieve constructive working relationships with students.</w:t>
            </w:r>
          </w:p>
          <w:p w14:paraId="0B1A4DFC"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Support colleagues in their management of student behaviour by consistent application of school policy and procedures.</w:t>
            </w:r>
          </w:p>
          <w:p w14:paraId="0B2E7A84"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Develop responsibility and delegate tasks appropriately, recognising and utilising the strengths of others.</w:t>
            </w:r>
          </w:p>
          <w:p w14:paraId="111ED5C0"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Sustain motivation, promote enthusiasm, openness to new ideas, commitment and a happy and homogenous team.</w:t>
            </w:r>
          </w:p>
          <w:p w14:paraId="66FAD847"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Demonstrate a commitment to CPD and all school procedures in relation to pay progression of all colleagues in the department.</w:t>
            </w:r>
          </w:p>
          <w:p w14:paraId="4047F81B"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Provide full and regular feedback to team members, through department meetings, briefings and memos of matters discussed at meetings held for curriculum managers.  Ensure the department is represented at these meetings.</w:t>
            </w:r>
          </w:p>
          <w:p w14:paraId="2405F542"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Promote links and co-operation with other departments.  Encourage department involvement in school-wide initiatives and in the development of whole school policy.</w:t>
            </w:r>
          </w:p>
          <w:p w14:paraId="139EA977"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Ensure that senior colleagues and governors are well informed about department policies, plans, priorities, targets and professional development needs.</w:t>
            </w:r>
          </w:p>
          <w:p w14:paraId="48D7EE75" w14:textId="77777777"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Assist in the selection of staff within the department area.</w:t>
            </w:r>
          </w:p>
          <w:p w14:paraId="0962E2A2" w14:textId="2605B348" w:rsidR="009E079E" w:rsidRPr="009E079E" w:rsidRDefault="009E079E" w:rsidP="009E079E">
            <w:pPr>
              <w:pStyle w:val="ListParagraph"/>
              <w:numPr>
                <w:ilvl w:val="0"/>
                <w:numId w:val="20"/>
              </w:numPr>
              <w:spacing w:after="0" w:line="240" w:lineRule="auto"/>
              <w:rPr>
                <w:rFonts w:asciiTheme="minorHAnsi" w:hAnsiTheme="minorHAnsi" w:cs="Tahoma"/>
              </w:rPr>
            </w:pPr>
            <w:r w:rsidRPr="009E079E">
              <w:rPr>
                <w:rFonts w:asciiTheme="minorHAnsi" w:hAnsiTheme="minorHAnsi" w:cs="Tahoma"/>
              </w:rPr>
              <w:t xml:space="preserve">Be responsible for supporting training, monitoring NQTs and students placed within the department.  </w:t>
            </w:r>
          </w:p>
        </w:tc>
      </w:tr>
      <w:tr w:rsidR="006F1ADF" w:rsidRPr="00AF1E0C" w14:paraId="1A8FD446" w14:textId="77777777" w:rsidTr="009E079E">
        <w:trPr>
          <w:gridAfter w:val="1"/>
          <w:wAfter w:w="22" w:type="dxa"/>
        </w:trPr>
        <w:tc>
          <w:tcPr>
            <w:tcW w:w="10023" w:type="dxa"/>
            <w:gridSpan w:val="5"/>
            <w:shd w:val="clear" w:color="auto" w:fill="A50021"/>
          </w:tcPr>
          <w:p w14:paraId="211E181D" w14:textId="77777777" w:rsidR="006F1ADF" w:rsidRPr="00AF1E0C" w:rsidRDefault="006F1ADF" w:rsidP="00847E93">
            <w:pPr>
              <w:pStyle w:val="ListParagraph"/>
              <w:spacing w:after="0" w:line="240" w:lineRule="auto"/>
              <w:ind w:left="360"/>
              <w:rPr>
                <w:rFonts w:asciiTheme="minorHAnsi" w:hAnsiTheme="minorHAnsi" w:cs="Tahoma"/>
              </w:rPr>
            </w:pPr>
          </w:p>
        </w:tc>
      </w:tr>
      <w:tr w:rsidR="009E079E" w:rsidRPr="00AF1E0C" w14:paraId="2D0D99CE" w14:textId="01EC47A7" w:rsidTr="009E079E">
        <w:trPr>
          <w:gridAfter w:val="1"/>
          <w:wAfter w:w="22" w:type="dxa"/>
        </w:trPr>
        <w:tc>
          <w:tcPr>
            <w:tcW w:w="2486" w:type="dxa"/>
            <w:shd w:val="clear" w:color="auto" w:fill="auto"/>
          </w:tcPr>
          <w:p w14:paraId="55655F80" w14:textId="6C4C4097" w:rsidR="009E079E" w:rsidRPr="009E079E" w:rsidRDefault="009E079E" w:rsidP="009E079E">
            <w:pPr>
              <w:rPr>
                <w:rFonts w:asciiTheme="minorHAnsi" w:hAnsiTheme="minorHAnsi" w:cs="Tahoma"/>
                <w:b/>
                <w:sz w:val="22"/>
                <w:szCs w:val="22"/>
              </w:rPr>
            </w:pPr>
            <w:r w:rsidRPr="009E079E">
              <w:rPr>
                <w:rFonts w:asciiTheme="minorHAnsi" w:hAnsiTheme="minorHAnsi" w:cs="Tahoma"/>
                <w:b/>
                <w:sz w:val="22"/>
                <w:szCs w:val="22"/>
              </w:rPr>
              <w:lastRenderedPageBreak/>
              <w:t>Key Area: Managing Resources</w:t>
            </w:r>
          </w:p>
        </w:tc>
        <w:tc>
          <w:tcPr>
            <w:tcW w:w="7537" w:type="dxa"/>
            <w:gridSpan w:val="4"/>
            <w:shd w:val="clear" w:color="auto" w:fill="auto"/>
          </w:tcPr>
          <w:p w14:paraId="2DFB504E" w14:textId="77777777"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Advise senior managers of staff and resource needs for the department.</w:t>
            </w:r>
          </w:p>
          <w:p w14:paraId="1D448BDE" w14:textId="77777777"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Ensure the effective and efficient management and organisation of learning resources.</w:t>
            </w:r>
          </w:p>
          <w:p w14:paraId="69B67AB8" w14:textId="77777777"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Use accommodation to create an effective and stimulating environment for the teaching and learning of the subject.</w:t>
            </w:r>
          </w:p>
          <w:p w14:paraId="188ED218" w14:textId="77777777"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Ensure that there is a safe working and learning environment in which risks are properly assessed.</w:t>
            </w:r>
          </w:p>
          <w:p w14:paraId="3A1E8FC0" w14:textId="77777777"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In consultation with the team, formulate the department’s Strategic and Improvement Plans and implement the processes by which they will be monitored and evaluated</w:t>
            </w:r>
          </w:p>
          <w:p w14:paraId="60857D93" w14:textId="381C81B5" w:rsidR="009E079E" w:rsidRPr="009E079E" w:rsidRDefault="009E079E" w:rsidP="009E079E">
            <w:pPr>
              <w:numPr>
                <w:ilvl w:val="0"/>
                <w:numId w:val="21"/>
              </w:numPr>
              <w:rPr>
                <w:rFonts w:asciiTheme="minorHAnsi" w:hAnsiTheme="minorHAnsi" w:cs="Tahoma"/>
                <w:sz w:val="22"/>
                <w:szCs w:val="22"/>
              </w:rPr>
            </w:pPr>
            <w:r w:rsidRPr="009E079E">
              <w:rPr>
                <w:rFonts w:asciiTheme="minorHAnsi" w:hAnsiTheme="minorHAnsi" w:cs="Tahoma"/>
                <w:sz w:val="22"/>
                <w:szCs w:val="22"/>
              </w:rPr>
              <w:t>Ensure that the department improvement plan is reviewed regularly.</w:t>
            </w:r>
          </w:p>
        </w:tc>
      </w:tr>
      <w:tr w:rsidR="009E079E" w:rsidRPr="00AF1E0C" w14:paraId="39335A5A" w14:textId="77777777" w:rsidTr="009E079E">
        <w:trPr>
          <w:gridAfter w:val="1"/>
          <w:wAfter w:w="22" w:type="dxa"/>
        </w:trPr>
        <w:tc>
          <w:tcPr>
            <w:tcW w:w="10023" w:type="dxa"/>
            <w:gridSpan w:val="5"/>
            <w:shd w:val="clear" w:color="auto" w:fill="A50021"/>
          </w:tcPr>
          <w:p w14:paraId="0C3DC821" w14:textId="77777777" w:rsidR="009E079E" w:rsidRPr="00AF1E0C" w:rsidRDefault="009E079E" w:rsidP="00847E93">
            <w:pPr>
              <w:pStyle w:val="ListParagraph"/>
              <w:spacing w:after="0" w:line="240" w:lineRule="auto"/>
              <w:ind w:left="360"/>
              <w:rPr>
                <w:rFonts w:asciiTheme="minorHAnsi" w:hAnsiTheme="minorHAnsi" w:cs="Tahoma"/>
              </w:rPr>
            </w:pPr>
          </w:p>
        </w:tc>
      </w:tr>
      <w:tr w:rsidR="00847E93" w:rsidRPr="00AF1E0C" w14:paraId="256A5333" w14:textId="77777777" w:rsidTr="009E079E">
        <w:tc>
          <w:tcPr>
            <w:tcW w:w="2533" w:type="dxa"/>
            <w:gridSpan w:val="3"/>
            <w:shd w:val="clear" w:color="auto" w:fill="auto"/>
          </w:tcPr>
          <w:p w14:paraId="4BA5BF5A" w14:textId="7777777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Key Area:</w:t>
            </w:r>
          </w:p>
          <w:p w14:paraId="30AAC766" w14:textId="77777777" w:rsidR="00847E93" w:rsidRPr="00AF1E0C" w:rsidRDefault="00847E93" w:rsidP="00847E93">
            <w:pPr>
              <w:rPr>
                <w:rFonts w:asciiTheme="minorHAnsi" w:hAnsiTheme="minorHAnsi" w:cs="Tahoma"/>
                <w:b/>
                <w:sz w:val="22"/>
                <w:szCs w:val="22"/>
              </w:rPr>
            </w:pPr>
            <w:r w:rsidRPr="00AF1E0C">
              <w:rPr>
                <w:rFonts w:asciiTheme="minorHAnsi" w:hAnsiTheme="minorHAnsi" w:cs="Tahoma"/>
                <w:b/>
                <w:sz w:val="22"/>
                <w:szCs w:val="22"/>
              </w:rPr>
              <w:t>Strengthening Community</w:t>
            </w:r>
          </w:p>
        </w:tc>
        <w:tc>
          <w:tcPr>
            <w:tcW w:w="7512" w:type="dxa"/>
            <w:gridSpan w:val="3"/>
            <w:shd w:val="clear" w:color="auto" w:fill="auto"/>
          </w:tcPr>
          <w:p w14:paraId="22B05685" w14:textId="55C69352" w:rsidR="00847E93" w:rsidRPr="00AF1E0C" w:rsidRDefault="00847E93" w:rsidP="009E079E">
            <w:pPr>
              <w:pStyle w:val="ListParagraph"/>
              <w:numPr>
                <w:ilvl w:val="0"/>
                <w:numId w:val="4"/>
              </w:numPr>
              <w:shd w:val="clear" w:color="auto" w:fill="FFFFFF"/>
              <w:spacing w:after="0" w:line="240" w:lineRule="auto"/>
              <w:rPr>
                <w:rFonts w:asciiTheme="minorHAnsi" w:hAnsiTheme="minorHAnsi" w:cs="Tahoma"/>
              </w:rPr>
            </w:pPr>
            <w:r w:rsidRPr="00AF1E0C">
              <w:rPr>
                <w:rFonts w:asciiTheme="minorHAnsi" w:hAnsiTheme="minorHAnsi" w:cs="Tahoma"/>
              </w:rPr>
              <w:t>Support the Head</w:t>
            </w:r>
            <w:r w:rsidR="00CD7180">
              <w:rPr>
                <w:rFonts w:asciiTheme="minorHAnsi" w:hAnsiTheme="minorHAnsi" w:cs="Tahoma"/>
              </w:rPr>
              <w:t>t</w:t>
            </w:r>
            <w:r w:rsidRPr="00AF1E0C">
              <w:rPr>
                <w:rFonts w:asciiTheme="minorHAnsi" w:hAnsiTheme="minorHAnsi" w:cs="Tahoma"/>
              </w:rPr>
              <w:t xml:space="preserve">eacher in building a school culture based on Gospel values and which takes account of the richness and diversity of the school’s communities.   </w:t>
            </w:r>
          </w:p>
          <w:p w14:paraId="61F3E436" w14:textId="77777777" w:rsidR="00847E93" w:rsidRPr="00AF1E0C" w:rsidRDefault="00847E93" w:rsidP="009E079E">
            <w:pPr>
              <w:pStyle w:val="ListParagraph"/>
              <w:numPr>
                <w:ilvl w:val="0"/>
                <w:numId w:val="4"/>
              </w:numPr>
              <w:spacing w:after="0" w:line="240" w:lineRule="auto"/>
              <w:rPr>
                <w:rFonts w:asciiTheme="minorHAnsi" w:hAnsiTheme="minorHAnsi" w:cs="Tahoma"/>
              </w:rPr>
            </w:pPr>
            <w:r w:rsidRPr="00AF1E0C">
              <w:rPr>
                <w:rFonts w:asciiTheme="minorHAnsi" w:hAnsiTheme="minorHAnsi" w:cs="Tahoma"/>
              </w:rPr>
              <w:t xml:space="preserve">Contribute to policies and practice which promote equality of opportunity and tackle prejudice. </w:t>
            </w:r>
          </w:p>
          <w:p w14:paraId="6486D8C9" w14:textId="77777777" w:rsidR="00847E93" w:rsidRPr="00AF1E0C" w:rsidRDefault="00847E93" w:rsidP="009E079E">
            <w:pPr>
              <w:pStyle w:val="ListParagraph"/>
              <w:numPr>
                <w:ilvl w:val="0"/>
                <w:numId w:val="4"/>
              </w:numPr>
              <w:spacing w:after="0" w:line="240" w:lineRule="auto"/>
              <w:rPr>
                <w:rFonts w:asciiTheme="minorHAnsi" w:hAnsiTheme="minorHAnsi" w:cs="Tahoma"/>
              </w:rPr>
            </w:pPr>
            <w:r w:rsidRPr="00AF1E0C">
              <w:rPr>
                <w:rFonts w:asciiTheme="minorHAnsi" w:hAnsiTheme="minorHAnsi" w:cs="Tahoma"/>
              </w:rPr>
              <w:t xml:space="preserve">Contribute to the development of a curriculum which provides pupils with opportunities to enhance their learning within the wider community. </w:t>
            </w:r>
          </w:p>
          <w:p w14:paraId="243789D0" w14:textId="77777777" w:rsidR="00847E93" w:rsidRPr="00AF1E0C" w:rsidRDefault="00847E93" w:rsidP="009E079E">
            <w:pPr>
              <w:pStyle w:val="ListParagraph"/>
              <w:numPr>
                <w:ilvl w:val="0"/>
                <w:numId w:val="4"/>
              </w:numPr>
              <w:spacing w:after="0" w:line="240" w:lineRule="auto"/>
              <w:rPr>
                <w:rFonts w:asciiTheme="minorHAnsi" w:hAnsiTheme="minorHAnsi" w:cs="Tahoma"/>
              </w:rPr>
            </w:pPr>
            <w:r w:rsidRPr="00AF1E0C">
              <w:rPr>
                <w:rFonts w:asciiTheme="minorHAnsi" w:hAnsiTheme="minorHAnsi" w:cs="Tahoma"/>
              </w:rPr>
              <w:t xml:space="preserve">Promote and model good relationships with parents which are based on partnerships to support and improve pupils’ achievement. </w:t>
            </w:r>
          </w:p>
          <w:p w14:paraId="4A1C5DA5" w14:textId="77777777" w:rsidR="007B0057" w:rsidRPr="00AF1E0C" w:rsidRDefault="00847E93"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Support the development of relationships with local church and parish communities and with the family of Catholic schools.</w:t>
            </w:r>
          </w:p>
          <w:p w14:paraId="562B6695" w14:textId="2454963C" w:rsidR="00AF42F5"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Manage and prioritise workload in line with service requirements. </w:t>
            </w:r>
          </w:p>
          <w:p w14:paraId="5A8482E8" w14:textId="77777777" w:rsidR="00AF42F5"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Share corporate responsibility for the implementation of school policies and practices. </w:t>
            </w:r>
          </w:p>
          <w:p w14:paraId="539B75D4" w14:textId="77777777" w:rsidR="00AF42F5"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Be a role model for students through personal presentation and professional conduct. </w:t>
            </w:r>
          </w:p>
          <w:p w14:paraId="4EE6431D" w14:textId="77777777" w:rsidR="007F6BCB" w:rsidRPr="007F6BCB" w:rsidRDefault="00AF42F5"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C</w:t>
            </w:r>
            <w:r w:rsidR="009E76A0" w:rsidRPr="00AF1E0C">
              <w:rPr>
                <w:rFonts w:asciiTheme="minorHAnsi" w:hAnsiTheme="minorHAnsi" w:cs="Tahoma"/>
              </w:rPr>
              <w:t xml:space="preserve">ontribute to the </w:t>
            </w:r>
            <w:r w:rsidR="007F6BCB">
              <w:rPr>
                <w:rFonts w:asciiTheme="minorHAnsi" w:hAnsiTheme="minorHAnsi" w:cs="Tahoma"/>
              </w:rPr>
              <w:t xml:space="preserve">Catholic </w:t>
            </w:r>
            <w:r w:rsidR="009E76A0" w:rsidRPr="00AF1E0C">
              <w:rPr>
                <w:rFonts w:asciiTheme="minorHAnsi" w:hAnsiTheme="minorHAnsi" w:cs="Tahoma"/>
              </w:rPr>
              <w:t>ethos of the school, in all areas of contact and responsibility, in relationships with staff and students.</w:t>
            </w:r>
          </w:p>
          <w:p w14:paraId="3AB8E359" w14:textId="108A0D40" w:rsidR="00AF42F5" w:rsidRPr="00AF1E0C" w:rsidRDefault="007F6BCB" w:rsidP="009E079E">
            <w:pPr>
              <w:pStyle w:val="ListParagraph"/>
              <w:numPr>
                <w:ilvl w:val="0"/>
                <w:numId w:val="4"/>
              </w:numPr>
              <w:shd w:val="clear" w:color="auto" w:fill="FFFFFF"/>
              <w:spacing w:after="0" w:line="240" w:lineRule="auto"/>
              <w:rPr>
                <w:rFonts w:asciiTheme="minorHAnsi" w:hAnsiTheme="minorHAnsi" w:cs="Tahoma"/>
                <w:b/>
              </w:rPr>
            </w:pPr>
            <w:r>
              <w:rPr>
                <w:rFonts w:asciiTheme="minorHAnsi" w:hAnsiTheme="minorHAnsi" w:cs="Tahoma"/>
              </w:rPr>
              <w:t>To lead Collective Acts of Worship.</w:t>
            </w:r>
            <w:r w:rsidR="009E76A0" w:rsidRPr="00AF1E0C">
              <w:rPr>
                <w:rFonts w:asciiTheme="minorHAnsi" w:hAnsiTheme="minorHAnsi" w:cs="Tahoma"/>
              </w:rPr>
              <w:t xml:space="preserve"> </w:t>
            </w:r>
          </w:p>
          <w:p w14:paraId="7FFB4324" w14:textId="77777777" w:rsidR="00FD1FAA"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Establish effective working relationships with professional colleagues. </w:t>
            </w:r>
          </w:p>
          <w:p w14:paraId="6C517FD7" w14:textId="116E53AD" w:rsidR="00FD1FAA"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Attend and </w:t>
            </w:r>
            <w:r w:rsidR="00714A48">
              <w:rPr>
                <w:rFonts w:asciiTheme="minorHAnsi" w:hAnsiTheme="minorHAnsi" w:cs="Tahoma"/>
              </w:rPr>
              <w:t>participate in regular meetings</w:t>
            </w:r>
            <w:r w:rsidRPr="00AF1E0C">
              <w:rPr>
                <w:rFonts w:asciiTheme="minorHAnsi" w:hAnsiTheme="minorHAnsi" w:cs="Tahoma"/>
              </w:rPr>
              <w:t xml:space="preserve"> and in training and other activities as required. </w:t>
            </w:r>
          </w:p>
          <w:p w14:paraId="3BAFA46A" w14:textId="77777777" w:rsidR="00FD1FAA"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Attend meetings with line managers as required. </w:t>
            </w:r>
          </w:p>
          <w:p w14:paraId="038664A9" w14:textId="22898ECF" w:rsidR="00FD1FAA" w:rsidRPr="007F6BCB"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Demonstrate a commitment to continuous development, identify opportunities for professional development and undertake training opportunities where appropriate. </w:t>
            </w:r>
          </w:p>
          <w:p w14:paraId="12386635" w14:textId="1ADDA5E5" w:rsidR="007F6BCB" w:rsidRPr="00AF1E0C" w:rsidRDefault="007F6BCB" w:rsidP="009E079E">
            <w:pPr>
              <w:pStyle w:val="ListParagraph"/>
              <w:numPr>
                <w:ilvl w:val="0"/>
                <w:numId w:val="4"/>
              </w:numPr>
              <w:shd w:val="clear" w:color="auto" w:fill="FFFFFF"/>
              <w:spacing w:after="0" w:line="240" w:lineRule="auto"/>
              <w:rPr>
                <w:rFonts w:asciiTheme="minorHAnsi" w:hAnsiTheme="minorHAnsi" w:cs="Tahoma"/>
                <w:b/>
              </w:rPr>
            </w:pPr>
            <w:r>
              <w:rPr>
                <w:rFonts w:asciiTheme="minorHAnsi" w:hAnsiTheme="minorHAnsi" w:cs="Tahoma"/>
              </w:rPr>
              <w:t>To act as a form tutor providing effective pastoral care and guidance for all pupils in your tutor group.</w:t>
            </w:r>
          </w:p>
          <w:p w14:paraId="34BF543F" w14:textId="51D15E94" w:rsidR="00FD1FAA" w:rsidRPr="00AF1E0C"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Ensure promotion and support of Equal Opportunities and Health and Safety. </w:t>
            </w:r>
          </w:p>
          <w:p w14:paraId="7C438AC0" w14:textId="34D34C0B" w:rsidR="003A316B" w:rsidRPr="00AF1E0C" w:rsidRDefault="003A316B"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P</w:t>
            </w:r>
            <w:r w:rsidR="009E76A0" w:rsidRPr="00AF1E0C">
              <w:rPr>
                <w:rFonts w:asciiTheme="minorHAnsi" w:hAnsiTheme="minorHAnsi" w:cs="Tahoma"/>
              </w:rPr>
              <w:t xml:space="preserve">resent a positive personal image, contributing to a welcoming </w:t>
            </w:r>
            <w:r w:rsidR="00086649">
              <w:rPr>
                <w:rFonts w:asciiTheme="minorHAnsi" w:hAnsiTheme="minorHAnsi" w:cs="Tahoma"/>
              </w:rPr>
              <w:t>school</w:t>
            </w:r>
            <w:r w:rsidR="009E76A0" w:rsidRPr="00AF1E0C">
              <w:rPr>
                <w:rFonts w:asciiTheme="minorHAnsi" w:hAnsiTheme="minorHAnsi" w:cs="Tahoma"/>
              </w:rPr>
              <w:t xml:space="preserve"> environment. </w:t>
            </w:r>
          </w:p>
          <w:p w14:paraId="12E72251" w14:textId="6921E343" w:rsidR="003A316B" w:rsidRPr="009E079E" w:rsidRDefault="009E76A0"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Maintain confidentiality inside and outside the </w:t>
            </w:r>
            <w:r w:rsidR="00086649">
              <w:rPr>
                <w:rFonts w:asciiTheme="minorHAnsi" w:hAnsiTheme="minorHAnsi" w:cs="Tahoma"/>
              </w:rPr>
              <w:t>school</w:t>
            </w:r>
            <w:r w:rsidRPr="00AF1E0C">
              <w:rPr>
                <w:rFonts w:asciiTheme="minorHAnsi" w:hAnsiTheme="minorHAnsi" w:cs="Tahoma"/>
              </w:rPr>
              <w:t xml:space="preserve">. </w:t>
            </w:r>
          </w:p>
          <w:p w14:paraId="54186FDC" w14:textId="41A1C6DB" w:rsidR="009E079E" w:rsidRPr="009E079E" w:rsidRDefault="009E079E" w:rsidP="009E079E">
            <w:pPr>
              <w:pStyle w:val="ListParagraph"/>
              <w:numPr>
                <w:ilvl w:val="0"/>
                <w:numId w:val="4"/>
              </w:numPr>
              <w:shd w:val="clear" w:color="auto" w:fill="FFFFFF"/>
              <w:spacing w:after="0" w:line="240" w:lineRule="auto"/>
              <w:rPr>
                <w:rFonts w:asciiTheme="minorHAnsi" w:hAnsiTheme="minorHAnsi" w:cs="Tahoma"/>
                <w:b/>
              </w:rPr>
            </w:pPr>
            <w:r w:rsidRPr="009E079E">
              <w:rPr>
                <w:rFonts w:asciiTheme="minorHAnsi" w:hAnsiTheme="minorHAnsi" w:cs="Tahoma"/>
              </w:rPr>
              <w:t>To use appropriate publicity channels within and beyond the school to celebrate and inform the work of the Department</w:t>
            </w:r>
            <w:r>
              <w:rPr>
                <w:rFonts w:asciiTheme="minorHAnsi" w:hAnsiTheme="minorHAnsi" w:cs="Tahoma"/>
              </w:rPr>
              <w:t>.</w:t>
            </w:r>
          </w:p>
          <w:p w14:paraId="76568CA8" w14:textId="42B4B48F" w:rsidR="009E079E" w:rsidRPr="009E079E" w:rsidRDefault="009E079E" w:rsidP="009E079E">
            <w:pPr>
              <w:pStyle w:val="ListParagraph"/>
              <w:numPr>
                <w:ilvl w:val="0"/>
                <w:numId w:val="4"/>
              </w:numPr>
              <w:spacing w:after="0" w:line="240" w:lineRule="auto"/>
              <w:rPr>
                <w:rFonts w:asciiTheme="minorHAnsi" w:hAnsiTheme="minorHAnsi" w:cs="Tahoma"/>
              </w:rPr>
            </w:pPr>
            <w:r w:rsidRPr="009E079E">
              <w:rPr>
                <w:rFonts w:asciiTheme="minorHAnsi" w:hAnsiTheme="minorHAnsi" w:cs="Tahoma"/>
              </w:rPr>
              <w:t>Adhere fully to all school policies and procedures.</w:t>
            </w:r>
          </w:p>
          <w:p w14:paraId="01AEAE88" w14:textId="3B7E757A" w:rsidR="009E76A0" w:rsidRPr="00AF1E0C" w:rsidRDefault="003A316B" w:rsidP="009E079E">
            <w:pPr>
              <w:pStyle w:val="ListParagraph"/>
              <w:numPr>
                <w:ilvl w:val="0"/>
                <w:numId w:val="4"/>
              </w:numPr>
              <w:shd w:val="clear" w:color="auto" w:fill="FFFFFF"/>
              <w:spacing w:after="0" w:line="240" w:lineRule="auto"/>
              <w:rPr>
                <w:rFonts w:asciiTheme="minorHAnsi" w:hAnsiTheme="minorHAnsi" w:cs="Tahoma"/>
                <w:b/>
              </w:rPr>
            </w:pPr>
            <w:r w:rsidRPr="00AF1E0C">
              <w:rPr>
                <w:rFonts w:asciiTheme="minorHAnsi" w:hAnsiTheme="minorHAnsi" w:cs="Tahoma"/>
              </w:rPr>
              <w:t xml:space="preserve">Undertake any other reasonable </w:t>
            </w:r>
            <w:r w:rsidR="007364DA" w:rsidRPr="00AF1E0C">
              <w:rPr>
                <w:rFonts w:asciiTheme="minorHAnsi" w:hAnsiTheme="minorHAnsi" w:cs="Tahoma"/>
              </w:rPr>
              <w:t xml:space="preserve">duty </w:t>
            </w:r>
            <w:r w:rsidR="009E76A0" w:rsidRPr="00AF1E0C">
              <w:rPr>
                <w:rFonts w:asciiTheme="minorHAnsi" w:hAnsiTheme="minorHAnsi" w:cs="Tahoma"/>
              </w:rPr>
              <w:t>as required by the Headteacher.</w:t>
            </w:r>
          </w:p>
        </w:tc>
      </w:tr>
      <w:tr w:rsidR="00F24DAA" w:rsidRPr="00AF1E0C" w14:paraId="48B8332F" w14:textId="77777777" w:rsidTr="009E079E">
        <w:trPr>
          <w:gridAfter w:val="1"/>
          <w:wAfter w:w="22" w:type="dxa"/>
        </w:trPr>
        <w:tc>
          <w:tcPr>
            <w:tcW w:w="10023" w:type="dxa"/>
            <w:gridSpan w:val="5"/>
            <w:shd w:val="clear" w:color="auto" w:fill="A50021"/>
          </w:tcPr>
          <w:p w14:paraId="7B06A36B" w14:textId="77777777" w:rsidR="00F24DAA" w:rsidRPr="00AF1E0C" w:rsidRDefault="00F24DAA">
            <w:pPr>
              <w:rPr>
                <w:rFonts w:asciiTheme="minorHAnsi" w:hAnsiTheme="minorHAnsi" w:cs="Tahoma"/>
                <w:b/>
                <w:sz w:val="22"/>
                <w:szCs w:val="22"/>
              </w:rPr>
            </w:pPr>
          </w:p>
        </w:tc>
      </w:tr>
      <w:tr w:rsidR="00564D96" w:rsidRPr="00AF1E0C" w14:paraId="218FDA98" w14:textId="77777777" w:rsidTr="009E079E">
        <w:trPr>
          <w:gridAfter w:val="2"/>
          <w:wAfter w:w="28" w:type="dxa"/>
          <w:trHeight w:val="1710"/>
        </w:trPr>
        <w:tc>
          <w:tcPr>
            <w:tcW w:w="2533" w:type="dxa"/>
            <w:gridSpan w:val="3"/>
            <w:shd w:val="clear" w:color="auto" w:fill="FFFFFF" w:themeFill="background1"/>
          </w:tcPr>
          <w:p w14:paraId="18B1DA5E" w14:textId="4B07559F" w:rsidR="00564D96" w:rsidRPr="00AF1E0C" w:rsidRDefault="00564D96">
            <w:pPr>
              <w:rPr>
                <w:rFonts w:asciiTheme="minorHAnsi" w:hAnsiTheme="minorHAnsi" w:cs="Tahoma"/>
                <w:b/>
                <w:sz w:val="22"/>
                <w:szCs w:val="22"/>
              </w:rPr>
            </w:pPr>
            <w:r w:rsidRPr="00AF1E0C">
              <w:rPr>
                <w:rFonts w:asciiTheme="minorHAnsi" w:hAnsiTheme="minorHAnsi" w:cs="Tahoma"/>
                <w:b/>
                <w:sz w:val="22"/>
                <w:szCs w:val="22"/>
              </w:rPr>
              <w:lastRenderedPageBreak/>
              <w:t>Safeguarding:</w:t>
            </w:r>
          </w:p>
        </w:tc>
        <w:tc>
          <w:tcPr>
            <w:tcW w:w="7484" w:type="dxa"/>
            <w:shd w:val="clear" w:color="auto" w:fill="FFFFFF" w:themeFill="background1"/>
          </w:tcPr>
          <w:p w14:paraId="799AACF2" w14:textId="1110EE21" w:rsidR="004B7444" w:rsidRPr="00AF1E0C" w:rsidRDefault="004B7444" w:rsidP="004201F2">
            <w:pPr>
              <w:pStyle w:val="ListParagraph"/>
              <w:numPr>
                <w:ilvl w:val="0"/>
                <w:numId w:val="8"/>
              </w:numPr>
              <w:ind w:left="360"/>
              <w:rPr>
                <w:rFonts w:asciiTheme="minorHAnsi" w:hAnsiTheme="minorHAnsi" w:cs="Tahoma"/>
                <w:bCs/>
              </w:rPr>
            </w:pPr>
            <w:r w:rsidRPr="00AF1E0C">
              <w:rPr>
                <w:rFonts w:asciiTheme="minorHAnsi" w:hAnsiTheme="minorHAnsi" w:cs="Tahoma"/>
                <w:bCs/>
              </w:rPr>
              <w:t>Contribute to the safeguarding and promotion of the welfare and personal care of</w:t>
            </w:r>
            <w:r w:rsidR="00897A44" w:rsidRPr="00AF1E0C">
              <w:rPr>
                <w:rFonts w:asciiTheme="minorHAnsi" w:hAnsiTheme="minorHAnsi" w:cs="Tahoma"/>
                <w:bCs/>
              </w:rPr>
              <w:t xml:space="preserve"> </w:t>
            </w:r>
            <w:r w:rsidRPr="00AF1E0C">
              <w:rPr>
                <w:rFonts w:asciiTheme="minorHAnsi" w:hAnsiTheme="minorHAnsi" w:cs="Tahoma"/>
                <w:bCs/>
              </w:rPr>
              <w:t xml:space="preserve">children and young people </w:t>
            </w:r>
            <w:r w:rsidR="00086649" w:rsidRPr="00AF1E0C">
              <w:rPr>
                <w:rFonts w:asciiTheme="minorHAnsi" w:hAnsiTheme="minorHAnsi" w:cs="Tahoma"/>
                <w:bCs/>
              </w:rPr>
              <w:t>regarding</w:t>
            </w:r>
            <w:r w:rsidRPr="00AF1E0C">
              <w:rPr>
                <w:rFonts w:asciiTheme="minorHAnsi" w:hAnsiTheme="minorHAnsi" w:cs="Tahoma"/>
                <w:bCs/>
              </w:rPr>
              <w:t xml:space="preserve"> safeguarding procedures.</w:t>
            </w:r>
          </w:p>
          <w:p w14:paraId="725E2A76" w14:textId="06098149" w:rsidR="00564D96" w:rsidRPr="00AF1E0C" w:rsidRDefault="004B7444" w:rsidP="004201F2">
            <w:pPr>
              <w:pStyle w:val="ListParagraph"/>
              <w:numPr>
                <w:ilvl w:val="0"/>
                <w:numId w:val="8"/>
              </w:numPr>
              <w:ind w:left="360"/>
              <w:rPr>
                <w:rFonts w:asciiTheme="minorHAnsi" w:hAnsiTheme="minorHAnsi" w:cs="Tahoma"/>
                <w:bCs/>
              </w:rPr>
            </w:pPr>
            <w:r w:rsidRPr="00AF1E0C">
              <w:rPr>
                <w:rFonts w:asciiTheme="minorHAnsi" w:hAnsiTheme="minorHAnsi" w:cs="Tahoma"/>
                <w:bCs/>
              </w:rPr>
              <w:t>Be aware of and comply with policies and procedures relating to child protection,</w:t>
            </w:r>
            <w:r w:rsidR="003C6225" w:rsidRPr="00AF1E0C">
              <w:rPr>
                <w:rFonts w:asciiTheme="minorHAnsi" w:hAnsiTheme="minorHAnsi" w:cs="Tahoma"/>
                <w:bCs/>
              </w:rPr>
              <w:t xml:space="preserve"> health and safety, security and confidentiality, reporting all concerns to the De</w:t>
            </w:r>
            <w:r w:rsidR="00086649">
              <w:rPr>
                <w:rFonts w:asciiTheme="minorHAnsi" w:hAnsiTheme="minorHAnsi" w:cs="Tahoma"/>
                <w:bCs/>
              </w:rPr>
              <w:t>signated</w:t>
            </w:r>
            <w:r w:rsidR="003C6225" w:rsidRPr="00AF1E0C">
              <w:rPr>
                <w:rFonts w:asciiTheme="minorHAnsi" w:hAnsiTheme="minorHAnsi" w:cs="Tahoma"/>
                <w:bCs/>
              </w:rPr>
              <w:t xml:space="preserve"> Safeguarding lead</w:t>
            </w:r>
            <w:r w:rsidR="00086649">
              <w:rPr>
                <w:rFonts w:asciiTheme="minorHAnsi" w:hAnsiTheme="minorHAnsi" w:cs="Tahoma"/>
                <w:bCs/>
              </w:rPr>
              <w:t xml:space="preserve"> or a Deputy Designated Safeguarding Lead.</w:t>
            </w:r>
          </w:p>
        </w:tc>
      </w:tr>
      <w:tr w:rsidR="00564D96" w:rsidRPr="00AF1E0C" w14:paraId="603222F0" w14:textId="77777777" w:rsidTr="009E079E">
        <w:trPr>
          <w:gridAfter w:val="1"/>
          <w:wAfter w:w="22" w:type="dxa"/>
        </w:trPr>
        <w:tc>
          <w:tcPr>
            <w:tcW w:w="10023" w:type="dxa"/>
            <w:gridSpan w:val="5"/>
            <w:shd w:val="clear" w:color="auto" w:fill="A50021"/>
          </w:tcPr>
          <w:p w14:paraId="59BDC4C2" w14:textId="26247FC1" w:rsidR="00564D96" w:rsidRPr="00AF1E0C" w:rsidRDefault="00564D96">
            <w:pPr>
              <w:rPr>
                <w:rFonts w:asciiTheme="minorHAnsi" w:hAnsiTheme="minorHAnsi" w:cs="Tahoma"/>
                <w:b/>
                <w:sz w:val="22"/>
                <w:szCs w:val="22"/>
              </w:rPr>
            </w:pPr>
          </w:p>
        </w:tc>
      </w:tr>
      <w:tr w:rsidR="00F24DAA" w:rsidRPr="00AF1E0C" w14:paraId="0BAD9D79" w14:textId="77777777" w:rsidTr="009E079E">
        <w:trPr>
          <w:gridAfter w:val="1"/>
          <w:wAfter w:w="22" w:type="dxa"/>
        </w:trPr>
        <w:tc>
          <w:tcPr>
            <w:tcW w:w="10023" w:type="dxa"/>
            <w:gridSpan w:val="5"/>
            <w:shd w:val="clear" w:color="auto" w:fill="auto"/>
          </w:tcPr>
          <w:p w14:paraId="5D9080E4" w14:textId="77777777" w:rsidR="00F24DAA" w:rsidRPr="00AF1E0C" w:rsidRDefault="00F24DAA" w:rsidP="007B0057">
            <w:pPr>
              <w:pStyle w:val="Default"/>
              <w:rPr>
                <w:rFonts w:asciiTheme="minorHAnsi" w:hAnsiTheme="minorHAnsi" w:cs="Tahoma"/>
                <w:b/>
                <w:sz w:val="22"/>
                <w:szCs w:val="22"/>
              </w:rPr>
            </w:pPr>
            <w:r w:rsidRPr="00AF1E0C">
              <w:rPr>
                <w:rFonts w:asciiTheme="minorHAnsi" w:hAnsiTheme="minorHAnsi" w:cs="Tahoma"/>
                <w:sz w:val="22"/>
                <w:szCs w:val="22"/>
              </w:rPr>
              <w:t xml:space="preserve">This job description is current at the date shown, but following consultation with you, may be changed by Management to reflect or anticipate changes in the job which are commensurate with the salary and job title. </w:t>
            </w:r>
          </w:p>
        </w:tc>
      </w:tr>
    </w:tbl>
    <w:p w14:paraId="1E7EDAFD" w14:textId="77777777" w:rsidR="00D31CEC" w:rsidRPr="00AF1E0C" w:rsidRDefault="00D31CEC" w:rsidP="008E7F90">
      <w:pPr>
        <w:ind w:left="4320" w:hanging="4320"/>
        <w:rPr>
          <w:rFonts w:asciiTheme="minorHAnsi" w:hAnsiTheme="minorHAnsi" w:cs="Tahoma"/>
          <w:b/>
          <w:sz w:val="22"/>
          <w:szCs w:val="22"/>
        </w:rPr>
      </w:pPr>
    </w:p>
    <w:sectPr w:rsidR="00D31CEC" w:rsidRPr="00AF1E0C" w:rsidSect="007B0057">
      <w:pgSz w:w="11906" w:h="16838" w:code="9"/>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51EC" w14:textId="77777777" w:rsidR="00610EAA" w:rsidRDefault="00610EAA">
      <w:r>
        <w:separator/>
      </w:r>
    </w:p>
  </w:endnote>
  <w:endnote w:type="continuationSeparator" w:id="0">
    <w:p w14:paraId="28302058" w14:textId="77777777" w:rsidR="00610EAA" w:rsidRDefault="0061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E29E" w14:textId="77777777" w:rsidR="00610EAA" w:rsidRDefault="00610EAA">
      <w:r>
        <w:separator/>
      </w:r>
    </w:p>
  </w:footnote>
  <w:footnote w:type="continuationSeparator" w:id="0">
    <w:p w14:paraId="4BB38371" w14:textId="77777777" w:rsidR="00610EAA" w:rsidRDefault="0061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58E"/>
    <w:multiLevelType w:val="hybridMultilevel"/>
    <w:tmpl w:val="D750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65DB"/>
    <w:multiLevelType w:val="hybridMultilevel"/>
    <w:tmpl w:val="9036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C5FC2"/>
    <w:multiLevelType w:val="hybridMultilevel"/>
    <w:tmpl w:val="C4E4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30F0B"/>
    <w:multiLevelType w:val="hybridMultilevel"/>
    <w:tmpl w:val="B912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B6AF1"/>
    <w:multiLevelType w:val="hybridMultilevel"/>
    <w:tmpl w:val="FE0CD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7A2F"/>
    <w:multiLevelType w:val="hybridMultilevel"/>
    <w:tmpl w:val="5C6C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53673"/>
    <w:multiLevelType w:val="hybridMultilevel"/>
    <w:tmpl w:val="5516A7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A4696"/>
    <w:multiLevelType w:val="hybridMultilevel"/>
    <w:tmpl w:val="8272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D6D68"/>
    <w:multiLevelType w:val="hybridMultilevel"/>
    <w:tmpl w:val="102C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34B74"/>
    <w:multiLevelType w:val="hybridMultilevel"/>
    <w:tmpl w:val="AF3C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A38B6"/>
    <w:multiLevelType w:val="hybridMultilevel"/>
    <w:tmpl w:val="C54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7584C"/>
    <w:multiLevelType w:val="hybridMultilevel"/>
    <w:tmpl w:val="6E9A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633A4"/>
    <w:multiLevelType w:val="hybridMultilevel"/>
    <w:tmpl w:val="CE1C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C29CB"/>
    <w:multiLevelType w:val="hybridMultilevel"/>
    <w:tmpl w:val="0C962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21"/>
  </w:num>
  <w:num w:numId="4">
    <w:abstractNumId w:val="8"/>
  </w:num>
  <w:num w:numId="5">
    <w:abstractNumId w:val="0"/>
  </w:num>
  <w:num w:numId="6">
    <w:abstractNumId w:val="18"/>
  </w:num>
  <w:num w:numId="7">
    <w:abstractNumId w:val="14"/>
  </w:num>
  <w:num w:numId="8">
    <w:abstractNumId w:val="15"/>
  </w:num>
  <w:num w:numId="9">
    <w:abstractNumId w:val="16"/>
  </w:num>
  <w:num w:numId="10">
    <w:abstractNumId w:val="13"/>
  </w:num>
  <w:num w:numId="11">
    <w:abstractNumId w:val="1"/>
  </w:num>
  <w:num w:numId="12">
    <w:abstractNumId w:val="9"/>
  </w:num>
  <w:num w:numId="13">
    <w:abstractNumId w:val="5"/>
  </w:num>
  <w:num w:numId="14">
    <w:abstractNumId w:val="4"/>
  </w:num>
  <w:num w:numId="15">
    <w:abstractNumId w:val="11"/>
  </w:num>
  <w:num w:numId="16">
    <w:abstractNumId w:val="12"/>
  </w:num>
  <w:num w:numId="17">
    <w:abstractNumId w:val="6"/>
  </w:num>
  <w:num w:numId="18">
    <w:abstractNumId w:val="10"/>
  </w:num>
  <w:num w:numId="19">
    <w:abstractNumId w:val="19"/>
  </w:num>
  <w:num w:numId="20">
    <w:abstractNumId w:val="7"/>
  </w:num>
  <w:num w:numId="21">
    <w:abstractNumId w:val="20"/>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26"/>
    <w:rsid w:val="000173E4"/>
    <w:rsid w:val="0002126D"/>
    <w:rsid w:val="00024E1C"/>
    <w:rsid w:val="00031971"/>
    <w:rsid w:val="00043A84"/>
    <w:rsid w:val="00044061"/>
    <w:rsid w:val="000542E2"/>
    <w:rsid w:val="0005512A"/>
    <w:rsid w:val="000714FE"/>
    <w:rsid w:val="00074625"/>
    <w:rsid w:val="00077F8D"/>
    <w:rsid w:val="00086649"/>
    <w:rsid w:val="00086CFA"/>
    <w:rsid w:val="00096809"/>
    <w:rsid w:val="000D0383"/>
    <w:rsid w:val="000F3CA8"/>
    <w:rsid w:val="000F502D"/>
    <w:rsid w:val="00102187"/>
    <w:rsid w:val="001025D8"/>
    <w:rsid w:val="001214C3"/>
    <w:rsid w:val="00124DE0"/>
    <w:rsid w:val="0013319C"/>
    <w:rsid w:val="00150471"/>
    <w:rsid w:val="0015124B"/>
    <w:rsid w:val="00155301"/>
    <w:rsid w:val="001569CE"/>
    <w:rsid w:val="00176E41"/>
    <w:rsid w:val="00182CC6"/>
    <w:rsid w:val="00193623"/>
    <w:rsid w:val="001A2706"/>
    <w:rsid w:val="001B52D3"/>
    <w:rsid w:val="001B5743"/>
    <w:rsid w:val="001C5F4B"/>
    <w:rsid w:val="001D255B"/>
    <w:rsid w:val="001E39AA"/>
    <w:rsid w:val="001E72AE"/>
    <w:rsid w:val="001F09B1"/>
    <w:rsid w:val="001F76C7"/>
    <w:rsid w:val="00212E9F"/>
    <w:rsid w:val="00213B27"/>
    <w:rsid w:val="00214F25"/>
    <w:rsid w:val="00233243"/>
    <w:rsid w:val="00234AE7"/>
    <w:rsid w:val="00265D0A"/>
    <w:rsid w:val="0027418B"/>
    <w:rsid w:val="00277E7E"/>
    <w:rsid w:val="00277E97"/>
    <w:rsid w:val="00293B04"/>
    <w:rsid w:val="002945C4"/>
    <w:rsid w:val="002B42B8"/>
    <w:rsid w:val="002B6FC7"/>
    <w:rsid w:val="002C071C"/>
    <w:rsid w:val="003075B5"/>
    <w:rsid w:val="00353418"/>
    <w:rsid w:val="003A1477"/>
    <w:rsid w:val="003A24CB"/>
    <w:rsid w:val="003A316B"/>
    <w:rsid w:val="003C6225"/>
    <w:rsid w:val="003C77F9"/>
    <w:rsid w:val="003D6CCB"/>
    <w:rsid w:val="003E3BCB"/>
    <w:rsid w:val="00404556"/>
    <w:rsid w:val="00410418"/>
    <w:rsid w:val="00412F50"/>
    <w:rsid w:val="004201F2"/>
    <w:rsid w:val="00423B0C"/>
    <w:rsid w:val="00482F26"/>
    <w:rsid w:val="004B7444"/>
    <w:rsid w:val="004C2EB4"/>
    <w:rsid w:val="004D115D"/>
    <w:rsid w:val="00516E69"/>
    <w:rsid w:val="00520C12"/>
    <w:rsid w:val="00526139"/>
    <w:rsid w:val="00532E24"/>
    <w:rsid w:val="00555E05"/>
    <w:rsid w:val="005567BE"/>
    <w:rsid w:val="00564D96"/>
    <w:rsid w:val="00566E6E"/>
    <w:rsid w:val="00591FD6"/>
    <w:rsid w:val="005B0D1C"/>
    <w:rsid w:val="005B73A8"/>
    <w:rsid w:val="005C78F6"/>
    <w:rsid w:val="005D0CBC"/>
    <w:rsid w:val="005E0972"/>
    <w:rsid w:val="005E6719"/>
    <w:rsid w:val="005E77B3"/>
    <w:rsid w:val="005F119B"/>
    <w:rsid w:val="005F2C71"/>
    <w:rsid w:val="005F2E30"/>
    <w:rsid w:val="005F7413"/>
    <w:rsid w:val="00610EAA"/>
    <w:rsid w:val="00611A5C"/>
    <w:rsid w:val="006132B5"/>
    <w:rsid w:val="0062160B"/>
    <w:rsid w:val="006577E7"/>
    <w:rsid w:val="00695B6A"/>
    <w:rsid w:val="006B3B1D"/>
    <w:rsid w:val="006D119C"/>
    <w:rsid w:val="006D3FDF"/>
    <w:rsid w:val="006F074F"/>
    <w:rsid w:val="006F1ADF"/>
    <w:rsid w:val="006F2543"/>
    <w:rsid w:val="00705461"/>
    <w:rsid w:val="00714A48"/>
    <w:rsid w:val="0072631A"/>
    <w:rsid w:val="007329FF"/>
    <w:rsid w:val="007364DA"/>
    <w:rsid w:val="00736921"/>
    <w:rsid w:val="00753B9C"/>
    <w:rsid w:val="0076016D"/>
    <w:rsid w:val="00762AF9"/>
    <w:rsid w:val="00763B15"/>
    <w:rsid w:val="00776628"/>
    <w:rsid w:val="00776D2E"/>
    <w:rsid w:val="00786681"/>
    <w:rsid w:val="00786A9B"/>
    <w:rsid w:val="007971A8"/>
    <w:rsid w:val="007A4236"/>
    <w:rsid w:val="007B0057"/>
    <w:rsid w:val="007C0648"/>
    <w:rsid w:val="007C4299"/>
    <w:rsid w:val="007C6E66"/>
    <w:rsid w:val="007D01A5"/>
    <w:rsid w:val="007D04CB"/>
    <w:rsid w:val="007F5B2F"/>
    <w:rsid w:val="007F6BCB"/>
    <w:rsid w:val="00807797"/>
    <w:rsid w:val="0080785A"/>
    <w:rsid w:val="00811F99"/>
    <w:rsid w:val="00833CBA"/>
    <w:rsid w:val="00836BDF"/>
    <w:rsid w:val="00847E93"/>
    <w:rsid w:val="00860229"/>
    <w:rsid w:val="00861BEF"/>
    <w:rsid w:val="00890965"/>
    <w:rsid w:val="00893D34"/>
    <w:rsid w:val="00894F8F"/>
    <w:rsid w:val="008959F0"/>
    <w:rsid w:val="00897A44"/>
    <w:rsid w:val="008A1F7E"/>
    <w:rsid w:val="008A31A8"/>
    <w:rsid w:val="008A5B8C"/>
    <w:rsid w:val="008B6329"/>
    <w:rsid w:val="008C0CA5"/>
    <w:rsid w:val="008C1076"/>
    <w:rsid w:val="008C4FC6"/>
    <w:rsid w:val="008E6781"/>
    <w:rsid w:val="008E7F90"/>
    <w:rsid w:val="008F1819"/>
    <w:rsid w:val="008F1D47"/>
    <w:rsid w:val="009022B9"/>
    <w:rsid w:val="009075B0"/>
    <w:rsid w:val="00961EA5"/>
    <w:rsid w:val="00973318"/>
    <w:rsid w:val="00993B4F"/>
    <w:rsid w:val="009B3ED5"/>
    <w:rsid w:val="009D4D58"/>
    <w:rsid w:val="009E079E"/>
    <w:rsid w:val="009E4D4E"/>
    <w:rsid w:val="009E51FE"/>
    <w:rsid w:val="009E63CA"/>
    <w:rsid w:val="009E76A0"/>
    <w:rsid w:val="009F1A46"/>
    <w:rsid w:val="00A30CF3"/>
    <w:rsid w:val="00A71D1F"/>
    <w:rsid w:val="00A728F4"/>
    <w:rsid w:val="00A7394A"/>
    <w:rsid w:val="00A829B1"/>
    <w:rsid w:val="00A97116"/>
    <w:rsid w:val="00AC048E"/>
    <w:rsid w:val="00AC3004"/>
    <w:rsid w:val="00AC6F05"/>
    <w:rsid w:val="00AD4453"/>
    <w:rsid w:val="00AF1D03"/>
    <w:rsid w:val="00AF1E0C"/>
    <w:rsid w:val="00AF42F5"/>
    <w:rsid w:val="00B02D1A"/>
    <w:rsid w:val="00B2650B"/>
    <w:rsid w:val="00B54D94"/>
    <w:rsid w:val="00B62DD1"/>
    <w:rsid w:val="00B635C2"/>
    <w:rsid w:val="00B85160"/>
    <w:rsid w:val="00B938E1"/>
    <w:rsid w:val="00BC37EF"/>
    <w:rsid w:val="00C038B1"/>
    <w:rsid w:val="00C2306C"/>
    <w:rsid w:val="00C37B4E"/>
    <w:rsid w:val="00C44922"/>
    <w:rsid w:val="00C61436"/>
    <w:rsid w:val="00C82772"/>
    <w:rsid w:val="00CB5C11"/>
    <w:rsid w:val="00CC2F15"/>
    <w:rsid w:val="00CD7180"/>
    <w:rsid w:val="00D14398"/>
    <w:rsid w:val="00D255BC"/>
    <w:rsid w:val="00D264B8"/>
    <w:rsid w:val="00D304A0"/>
    <w:rsid w:val="00D31CEC"/>
    <w:rsid w:val="00D3609B"/>
    <w:rsid w:val="00D42C28"/>
    <w:rsid w:val="00D6128E"/>
    <w:rsid w:val="00D7690C"/>
    <w:rsid w:val="00D844AF"/>
    <w:rsid w:val="00D97360"/>
    <w:rsid w:val="00DA55E7"/>
    <w:rsid w:val="00DC2AEA"/>
    <w:rsid w:val="00DD760A"/>
    <w:rsid w:val="00DF4E66"/>
    <w:rsid w:val="00DF4F8B"/>
    <w:rsid w:val="00E01DE5"/>
    <w:rsid w:val="00E36CE7"/>
    <w:rsid w:val="00E429E3"/>
    <w:rsid w:val="00E64624"/>
    <w:rsid w:val="00E715D5"/>
    <w:rsid w:val="00E731DC"/>
    <w:rsid w:val="00ED707C"/>
    <w:rsid w:val="00EF16FC"/>
    <w:rsid w:val="00F05D14"/>
    <w:rsid w:val="00F24DAA"/>
    <w:rsid w:val="00F341B2"/>
    <w:rsid w:val="00F465F4"/>
    <w:rsid w:val="00F47530"/>
    <w:rsid w:val="00F63850"/>
    <w:rsid w:val="00F8199D"/>
    <w:rsid w:val="00F844BE"/>
    <w:rsid w:val="00FB2BC6"/>
    <w:rsid w:val="00FC5CB0"/>
    <w:rsid w:val="00FC7923"/>
    <w:rsid w:val="00FD1344"/>
    <w:rsid w:val="00FD1FAA"/>
    <w:rsid w:val="00FD643B"/>
    <w:rsid w:val="00FE533F"/>
    <w:rsid w:val="10AE5983"/>
    <w:rsid w:val="26879541"/>
    <w:rsid w:val="279031E4"/>
    <w:rsid w:val="3C55076C"/>
    <w:rsid w:val="44B1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D74F"/>
  <w15:chartTrackingRefBased/>
  <w15:docId w15:val="{F271E548-6CCB-4F8F-B978-76366A53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i/>
      <w:sz w:val="40"/>
    </w:rPr>
  </w:style>
  <w:style w:type="paragraph" w:styleId="Heading4">
    <w:name w:val="heading 4"/>
    <w:basedOn w:val="Normal"/>
    <w:next w:val="Normal"/>
    <w:qFormat/>
    <w:pPr>
      <w:keepNext/>
      <w:jc w:val="center"/>
      <w:outlineLvl w:val="3"/>
    </w:pPr>
    <w:rPr>
      <w:sz w:val="40"/>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153"/>
        <w:tab w:val="right" w:pos="8306"/>
      </w:tabs>
    </w:pPr>
  </w:style>
  <w:style w:type="paragraph" w:styleId="BodyText2">
    <w:name w:val="Body Text 2"/>
    <w:basedOn w:val="Normal"/>
    <w:rPr>
      <w:sz w:val="18"/>
    </w:rPr>
  </w:style>
  <w:style w:type="paragraph" w:styleId="Footer">
    <w:name w:val="footer"/>
    <w:basedOn w:val="Normal"/>
    <w:pPr>
      <w:tabs>
        <w:tab w:val="center" w:pos="4153"/>
        <w:tab w:val="right" w:pos="8306"/>
      </w:tabs>
    </w:pPr>
    <w:rPr>
      <w:rFonts w:ascii="Times New Roman" w:hAnsi="Times New Roman"/>
      <w:sz w:val="20"/>
    </w:rPr>
  </w:style>
  <w:style w:type="character" w:customStyle="1" w:styleId="grame">
    <w:name w:val="grame"/>
    <w:basedOn w:val="DefaultParagraphFont"/>
  </w:style>
  <w:style w:type="character" w:customStyle="1" w:styleId="spelle">
    <w:name w:val="spelle"/>
    <w:basedOn w:val="DefaultParagraphFont"/>
  </w:style>
  <w:style w:type="character" w:customStyle="1" w:styleId="main">
    <w:name w:val="main"/>
    <w:basedOn w:val="DefaultParagraphFont"/>
  </w:style>
  <w:style w:type="table" w:styleId="TableGrid">
    <w:name w:val="Table Grid"/>
    <w:basedOn w:val="TableNormal"/>
    <w:rsid w:val="00D3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ED5"/>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54D94"/>
    <w:rPr>
      <w:rFonts w:ascii="Segoe UI" w:hAnsi="Segoe UI" w:cs="Segoe UI"/>
      <w:sz w:val="18"/>
      <w:szCs w:val="18"/>
    </w:rPr>
  </w:style>
  <w:style w:type="character" w:customStyle="1" w:styleId="BalloonTextChar">
    <w:name w:val="Balloon Text Char"/>
    <w:link w:val="BalloonText"/>
    <w:rsid w:val="00B54D94"/>
    <w:rPr>
      <w:rFonts w:ascii="Segoe UI" w:hAnsi="Segoe UI" w:cs="Segoe UI"/>
      <w:sz w:val="18"/>
      <w:szCs w:val="18"/>
    </w:rPr>
  </w:style>
  <w:style w:type="paragraph" w:styleId="ListParagraph">
    <w:name w:val="List Paragraph"/>
    <w:basedOn w:val="Normal"/>
    <w:uiPriority w:val="34"/>
    <w:qFormat/>
    <w:rsid w:val="00847E93"/>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847E93"/>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8C0CA5"/>
    <w:rPr>
      <w:sz w:val="16"/>
      <w:szCs w:val="16"/>
    </w:rPr>
  </w:style>
  <w:style w:type="paragraph" w:styleId="CommentText">
    <w:name w:val="annotation text"/>
    <w:basedOn w:val="Normal"/>
    <w:link w:val="CommentTextChar"/>
    <w:rsid w:val="008C0CA5"/>
    <w:rPr>
      <w:sz w:val="20"/>
    </w:rPr>
  </w:style>
  <w:style w:type="character" w:customStyle="1" w:styleId="CommentTextChar">
    <w:name w:val="Comment Text Char"/>
    <w:basedOn w:val="DefaultParagraphFont"/>
    <w:link w:val="CommentText"/>
    <w:rsid w:val="008C0CA5"/>
    <w:rPr>
      <w:rFonts w:ascii="Arial" w:hAnsi="Arial"/>
    </w:rPr>
  </w:style>
  <w:style w:type="paragraph" w:styleId="CommentSubject">
    <w:name w:val="annotation subject"/>
    <w:basedOn w:val="CommentText"/>
    <w:next w:val="CommentText"/>
    <w:link w:val="CommentSubjectChar"/>
    <w:semiHidden/>
    <w:unhideWhenUsed/>
    <w:rsid w:val="008C0CA5"/>
    <w:rPr>
      <w:b/>
      <w:bCs/>
    </w:rPr>
  </w:style>
  <w:style w:type="character" w:customStyle="1" w:styleId="CommentSubjectChar">
    <w:name w:val="Comment Subject Char"/>
    <w:basedOn w:val="CommentTextChar"/>
    <w:link w:val="CommentSubject"/>
    <w:semiHidden/>
    <w:rsid w:val="008C0CA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4198">
      <w:bodyDiv w:val="1"/>
      <w:marLeft w:val="0"/>
      <w:marRight w:val="0"/>
      <w:marTop w:val="0"/>
      <w:marBottom w:val="0"/>
      <w:divBdr>
        <w:top w:val="none" w:sz="0" w:space="0" w:color="auto"/>
        <w:left w:val="none" w:sz="0" w:space="0" w:color="auto"/>
        <w:bottom w:val="none" w:sz="0" w:space="0" w:color="auto"/>
        <w:right w:val="none" w:sz="0" w:space="0" w:color="auto"/>
      </w:divBdr>
    </w:div>
    <w:div w:id="97147179">
      <w:bodyDiv w:val="1"/>
      <w:marLeft w:val="0"/>
      <w:marRight w:val="0"/>
      <w:marTop w:val="0"/>
      <w:marBottom w:val="0"/>
      <w:divBdr>
        <w:top w:val="none" w:sz="0" w:space="0" w:color="auto"/>
        <w:left w:val="none" w:sz="0" w:space="0" w:color="auto"/>
        <w:bottom w:val="none" w:sz="0" w:space="0" w:color="auto"/>
        <w:right w:val="none" w:sz="0" w:space="0" w:color="auto"/>
      </w:divBdr>
    </w:div>
    <w:div w:id="125123859">
      <w:bodyDiv w:val="1"/>
      <w:marLeft w:val="0"/>
      <w:marRight w:val="0"/>
      <w:marTop w:val="0"/>
      <w:marBottom w:val="0"/>
      <w:divBdr>
        <w:top w:val="none" w:sz="0" w:space="0" w:color="auto"/>
        <w:left w:val="none" w:sz="0" w:space="0" w:color="auto"/>
        <w:bottom w:val="none" w:sz="0" w:space="0" w:color="auto"/>
        <w:right w:val="none" w:sz="0" w:space="0" w:color="auto"/>
      </w:divBdr>
    </w:div>
    <w:div w:id="327097282">
      <w:bodyDiv w:val="1"/>
      <w:marLeft w:val="0"/>
      <w:marRight w:val="0"/>
      <w:marTop w:val="0"/>
      <w:marBottom w:val="0"/>
      <w:divBdr>
        <w:top w:val="none" w:sz="0" w:space="0" w:color="auto"/>
        <w:left w:val="none" w:sz="0" w:space="0" w:color="auto"/>
        <w:bottom w:val="none" w:sz="0" w:space="0" w:color="auto"/>
        <w:right w:val="none" w:sz="0" w:space="0" w:color="auto"/>
      </w:divBdr>
    </w:div>
    <w:div w:id="448201787">
      <w:bodyDiv w:val="1"/>
      <w:marLeft w:val="0"/>
      <w:marRight w:val="0"/>
      <w:marTop w:val="0"/>
      <w:marBottom w:val="0"/>
      <w:divBdr>
        <w:top w:val="none" w:sz="0" w:space="0" w:color="auto"/>
        <w:left w:val="none" w:sz="0" w:space="0" w:color="auto"/>
        <w:bottom w:val="none" w:sz="0" w:space="0" w:color="auto"/>
        <w:right w:val="none" w:sz="0" w:space="0" w:color="auto"/>
      </w:divBdr>
    </w:div>
    <w:div w:id="998117755">
      <w:bodyDiv w:val="1"/>
      <w:marLeft w:val="0"/>
      <w:marRight w:val="0"/>
      <w:marTop w:val="0"/>
      <w:marBottom w:val="0"/>
      <w:divBdr>
        <w:top w:val="none" w:sz="0" w:space="0" w:color="auto"/>
        <w:left w:val="none" w:sz="0" w:space="0" w:color="auto"/>
        <w:bottom w:val="none" w:sz="0" w:space="0" w:color="auto"/>
        <w:right w:val="none" w:sz="0" w:space="0" w:color="auto"/>
      </w:divBdr>
    </w:div>
    <w:div w:id="1262909117">
      <w:bodyDiv w:val="1"/>
      <w:marLeft w:val="0"/>
      <w:marRight w:val="0"/>
      <w:marTop w:val="0"/>
      <w:marBottom w:val="0"/>
      <w:divBdr>
        <w:top w:val="none" w:sz="0" w:space="0" w:color="auto"/>
        <w:left w:val="none" w:sz="0" w:space="0" w:color="auto"/>
        <w:bottom w:val="none" w:sz="0" w:space="0" w:color="auto"/>
        <w:right w:val="none" w:sz="0" w:space="0" w:color="auto"/>
      </w:divBdr>
    </w:div>
    <w:div w:id="1427455942">
      <w:bodyDiv w:val="1"/>
      <w:marLeft w:val="0"/>
      <w:marRight w:val="0"/>
      <w:marTop w:val="0"/>
      <w:marBottom w:val="0"/>
      <w:divBdr>
        <w:top w:val="none" w:sz="0" w:space="0" w:color="auto"/>
        <w:left w:val="none" w:sz="0" w:space="0" w:color="auto"/>
        <w:bottom w:val="none" w:sz="0" w:space="0" w:color="auto"/>
        <w:right w:val="none" w:sz="0" w:space="0" w:color="auto"/>
      </w:divBdr>
    </w:div>
    <w:div w:id="19891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E94B77EB16AA448BF6FDF71747F903" ma:contentTypeVersion="4" ma:contentTypeDescription="Create a new document." ma:contentTypeScope="" ma:versionID="dd2177992b4c50774fd666ee0a58b50f">
  <xsd:schema xmlns:xsd="http://www.w3.org/2001/XMLSchema" xmlns:xs="http://www.w3.org/2001/XMLSchema" xmlns:p="http://schemas.microsoft.com/office/2006/metadata/properties" xmlns:ns2="c1dcdcb9-0c5c-40c5-a57b-e7be9ac4bd3f" xmlns:ns3="eec7e311-e7bc-41a3-a7f6-470a08e4aa81" targetNamespace="http://schemas.microsoft.com/office/2006/metadata/properties" ma:root="true" ma:fieldsID="d9fc8225e89e7f8f6b8f73e4f683d89f" ns2:_="" ns3:_="">
    <xsd:import namespace="c1dcdcb9-0c5c-40c5-a57b-e7be9ac4bd3f"/>
    <xsd:import namespace="eec7e311-e7bc-41a3-a7f6-470a08e4aa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cdcb9-0c5c-40c5-a57b-e7be9ac4b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7e311-e7bc-41a3-a7f6-470a08e4aa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0BE0-A778-4161-973A-7644BBEF7E90}">
  <ds:schemaRefs>
    <ds:schemaRef ds:uri="http://schemas.openxmlformats.org/officeDocument/2006/bibliography"/>
  </ds:schemaRefs>
</ds:datastoreItem>
</file>

<file path=customXml/itemProps2.xml><?xml version="1.0" encoding="utf-8"?>
<ds:datastoreItem xmlns:ds="http://schemas.openxmlformats.org/officeDocument/2006/customXml" ds:itemID="{D43AEC3E-8BA8-4CEC-843E-B9EF0F0D23F0}">
  <ds:schemaRefs>
    <ds:schemaRef ds:uri="http://schemas.microsoft.com/sharepoint/v3/contenttype/forms"/>
  </ds:schemaRefs>
</ds:datastoreItem>
</file>

<file path=customXml/itemProps3.xml><?xml version="1.0" encoding="utf-8"?>
<ds:datastoreItem xmlns:ds="http://schemas.openxmlformats.org/officeDocument/2006/customXml" ds:itemID="{5B9C10FD-0430-457A-A457-DF4503740E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15011C-5F37-4FEF-93BF-6CEFABC6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cdcb9-0c5c-40c5-a57b-e7be9ac4bd3f"/>
    <ds:schemaRef ds:uri="eec7e311-e7bc-41a3-a7f6-470a08e4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Education Leeds</vt:lpstr>
    </vt:vector>
  </TitlesOfParts>
  <Company>Leeds City Council</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Leeds</dc:title>
  <dc:subject/>
  <dc:creator>Darren Beardsley</dc:creator>
  <cp:keywords/>
  <dc:description/>
  <cp:lastModifiedBy>Jemma Shephard</cp:lastModifiedBy>
  <cp:revision>2</cp:revision>
  <cp:lastPrinted>2015-04-01T11:08:00Z</cp:lastPrinted>
  <dcterms:created xsi:type="dcterms:W3CDTF">2025-03-21T11:21:00Z</dcterms:created>
  <dcterms:modified xsi:type="dcterms:W3CDTF">2025-03-21T11:21:00Z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0x01010024E94B77EB16AA448BF6FDF71747F903</vt:lpwstr>
  </property>
</Properties>
</file>