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EE" w:rsidRDefault="00B83EAB">
      <w:pPr>
        <w:jc w:val="center"/>
        <w:rPr>
          <w:rFonts w:ascii="Calibri" w:eastAsia="Calibri" w:hAnsi="Calibri" w:cs="Calibri"/>
          <w:b/>
          <w:sz w:val="36"/>
          <w:szCs w:val="36"/>
        </w:rPr>
      </w:pPr>
      <w:bookmarkStart w:id="0" w:name="_heading=h.30j0zll" w:colFirst="0" w:colLast="0"/>
      <w:bookmarkEnd w:id="0"/>
      <w:r>
        <w:rPr>
          <w:rFonts w:ascii="Calibri" w:eastAsia="Calibri" w:hAnsi="Calibri" w:cs="Calibri"/>
          <w:b/>
          <w:sz w:val="36"/>
          <w:szCs w:val="36"/>
        </w:rPr>
        <w:t xml:space="preserve">Head of Design Technology </w:t>
      </w:r>
    </w:p>
    <w:p w:rsidR="00D063EE" w:rsidRDefault="00B83EAB">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rPr>
        <w:t>MPS/UPS + TLR (Salary dependent upon qualifications and experience)</w:t>
      </w:r>
    </w:p>
    <w:p w:rsidR="00D063EE" w:rsidRDefault="00B83EAB">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rPr>
        <w:t xml:space="preserve">Start date: </w:t>
      </w:r>
      <w:r w:rsidR="00362B73">
        <w:rPr>
          <w:rFonts w:ascii="Calibri" w:eastAsia="Calibri" w:hAnsi="Calibri" w:cs="Calibri"/>
          <w:b/>
          <w:color w:val="000000"/>
        </w:rPr>
        <w:t>As soon as possible</w:t>
      </w:r>
    </w:p>
    <w:p w:rsidR="00D063EE" w:rsidRDefault="00D063EE">
      <w:pPr>
        <w:jc w:val="both"/>
        <w:rPr>
          <w:rFonts w:ascii="Calibri" w:eastAsia="Calibri" w:hAnsi="Calibri" w:cs="Calibri"/>
        </w:rPr>
      </w:pPr>
    </w:p>
    <w:p w:rsidR="00D063EE" w:rsidRDefault="00B83EAB">
      <w:pPr>
        <w:jc w:val="both"/>
        <w:rPr>
          <w:rFonts w:ascii="Calibri" w:eastAsia="Calibri" w:hAnsi="Calibri" w:cs="Calibri"/>
        </w:rPr>
      </w:pPr>
      <w:r>
        <w:rPr>
          <w:rFonts w:ascii="Calibri" w:eastAsia="Calibri" w:hAnsi="Calibri" w:cs="Calibri"/>
          <w:color w:val="000000"/>
        </w:rPr>
        <w:t xml:space="preserve">We are seeking to appoint </w:t>
      </w:r>
      <w:r>
        <w:rPr>
          <w:rFonts w:ascii="Calibri" w:eastAsia="Calibri" w:hAnsi="Calibri" w:cs="Calibri"/>
        </w:rPr>
        <w:t xml:space="preserve">an inspiring and well qualified Head of Department to lead a very dynamic and highly successful team. We are looking for a passionate and committed leader, who will be able to enthuse our students, and who is keen to continue to develop professionally. </w:t>
      </w:r>
    </w:p>
    <w:p w:rsidR="00D063EE" w:rsidRDefault="00D063EE">
      <w:pPr>
        <w:jc w:val="both"/>
        <w:rPr>
          <w:rFonts w:ascii="Calibri" w:eastAsia="Calibri" w:hAnsi="Calibri" w:cs="Calibri"/>
        </w:rPr>
      </w:pPr>
    </w:p>
    <w:p w:rsidR="00D063EE" w:rsidRDefault="00B83EAB">
      <w:pPr>
        <w:jc w:val="both"/>
        <w:rPr>
          <w:rFonts w:ascii="Calibri" w:eastAsia="Calibri" w:hAnsi="Calibri" w:cs="Calibri"/>
          <w:highlight w:val="white"/>
        </w:rPr>
      </w:pPr>
      <w:r>
        <w:rPr>
          <w:rFonts w:ascii="Calibri" w:eastAsia="Calibri" w:hAnsi="Calibri" w:cs="Calibri"/>
          <w:highlight w:val="white"/>
        </w:rPr>
        <w:t xml:space="preserve">You will be an inspirational leader who is committed to the school's founding vision of delivering an outstanding education to our students. </w:t>
      </w:r>
      <w:r>
        <w:rPr>
          <w:rFonts w:ascii="Calibri" w:eastAsia="Calibri" w:hAnsi="Calibri" w:cs="Calibri"/>
          <w:color w:val="000000"/>
        </w:rPr>
        <w:t>You will have the capacity to raise attainment through motivating and inspiring young people, and will help enhance our culture of high expectations and achievement across the school</w:t>
      </w:r>
      <w:r>
        <w:rPr>
          <w:rFonts w:ascii="Calibri" w:eastAsia="Calibri" w:hAnsi="Calibri" w:cs="Calibri"/>
        </w:rPr>
        <w:t xml:space="preserve">. </w:t>
      </w:r>
      <w:r>
        <w:rPr>
          <w:rFonts w:ascii="Calibri" w:eastAsia="Calibri" w:hAnsi="Calibri" w:cs="Calibri"/>
          <w:highlight w:val="white"/>
        </w:rPr>
        <w:t>Expectations for teaching, learning and attitudes are exceptionally high across the school.</w:t>
      </w:r>
    </w:p>
    <w:p w:rsidR="00D063EE" w:rsidRDefault="00D063EE">
      <w:pPr>
        <w:jc w:val="both"/>
        <w:rPr>
          <w:rFonts w:ascii="Calibri" w:eastAsia="Calibri" w:hAnsi="Calibri" w:cs="Calibri"/>
        </w:rPr>
      </w:pPr>
    </w:p>
    <w:p w:rsidR="00B703F9" w:rsidRDefault="00B83EAB">
      <w:pPr>
        <w:jc w:val="both"/>
        <w:rPr>
          <w:rFonts w:ascii="Calibri" w:eastAsia="Calibri" w:hAnsi="Calibri" w:cs="Calibri"/>
        </w:rPr>
      </w:pPr>
      <w:r>
        <w:rPr>
          <w:rFonts w:ascii="Calibri" w:eastAsia="Calibri" w:hAnsi="Calibri" w:cs="Calibri"/>
        </w:rPr>
        <w:t>Design Technology is a popular option at GCSE with a proven track record of success. We have a well-equipped Design and Technology which includes two large workshops, one with a brazing hearth, a CAD/Suite, theory classrooms, and a state of the art Food room recently refurbished in 2020. We currently run GCSE Design and Technolog</w:t>
      </w:r>
      <w:r w:rsidR="00B703F9">
        <w:rPr>
          <w:rFonts w:ascii="Calibri" w:eastAsia="Calibri" w:hAnsi="Calibri" w:cs="Calibri"/>
        </w:rPr>
        <w:t>y,</w:t>
      </w:r>
      <w:r>
        <w:rPr>
          <w:rFonts w:ascii="Calibri" w:eastAsia="Calibri" w:hAnsi="Calibri" w:cs="Calibri"/>
        </w:rPr>
        <w:t xml:space="preserve"> Foo</w:t>
      </w:r>
      <w:r w:rsidR="00B703F9">
        <w:rPr>
          <w:rFonts w:ascii="Calibri" w:eastAsia="Calibri" w:hAnsi="Calibri" w:cs="Calibri"/>
        </w:rPr>
        <w:t xml:space="preserve">d Preparation and Nutrition, </w:t>
      </w:r>
      <w:r>
        <w:rPr>
          <w:rFonts w:ascii="Calibri" w:eastAsia="Calibri" w:hAnsi="Calibri" w:cs="Calibri"/>
        </w:rPr>
        <w:t>Vocational GCSE Options;</w:t>
      </w:r>
      <w:r w:rsidR="00076F87">
        <w:rPr>
          <w:rFonts w:ascii="Calibri" w:eastAsia="Calibri" w:hAnsi="Calibri" w:cs="Calibri"/>
        </w:rPr>
        <w:t xml:space="preserve"> Catering and Engineering. At A Level</w:t>
      </w:r>
      <w:r w:rsidR="00B703F9">
        <w:rPr>
          <w:rFonts w:ascii="Calibri" w:eastAsia="Calibri" w:hAnsi="Calibri" w:cs="Calibri"/>
        </w:rPr>
        <w:t xml:space="preserve"> we currently run</w:t>
      </w:r>
      <w:r>
        <w:rPr>
          <w:rFonts w:ascii="Calibri" w:eastAsia="Calibri" w:hAnsi="Calibri" w:cs="Calibri"/>
        </w:rPr>
        <w:t xml:space="preserve"> </w:t>
      </w:r>
      <w:r w:rsidR="00B703F9">
        <w:rPr>
          <w:rFonts w:ascii="Calibri" w:eastAsia="Calibri" w:hAnsi="Calibri" w:cs="Calibri"/>
        </w:rPr>
        <w:t>Product Design and Food Science.</w:t>
      </w:r>
    </w:p>
    <w:p w:rsidR="00B703F9" w:rsidRDefault="00B703F9">
      <w:pPr>
        <w:jc w:val="both"/>
        <w:rPr>
          <w:rFonts w:ascii="Calibri" w:eastAsia="Calibri" w:hAnsi="Calibri" w:cs="Calibri"/>
        </w:rPr>
      </w:pPr>
    </w:p>
    <w:p w:rsidR="00D063EE" w:rsidRDefault="00B83EAB">
      <w:pPr>
        <w:jc w:val="both"/>
        <w:rPr>
          <w:rFonts w:ascii="Calibri" w:eastAsia="Calibri" w:hAnsi="Calibri" w:cs="Calibri"/>
          <w:highlight w:val="white"/>
        </w:rPr>
      </w:pPr>
      <w:r>
        <w:rPr>
          <w:rFonts w:ascii="Calibri" w:eastAsia="Calibri" w:hAnsi="Calibri" w:cs="Calibri"/>
        </w:rPr>
        <w:t>You will be joining a supportive, successful and highly motivated team that have our school motto of, ‘Aspire to become elite’ at the heart of their enhanced, rich curriculum model. </w:t>
      </w:r>
      <w:r>
        <w:rPr>
          <w:rFonts w:ascii="Calibri" w:eastAsia="Calibri" w:hAnsi="Calibri" w:cs="Calibri"/>
          <w:highlight w:val="white"/>
        </w:rPr>
        <w:t xml:space="preserve">The students are role models and ambassadors for our school’s ethos.  </w:t>
      </w:r>
    </w:p>
    <w:p w:rsidR="00D063EE" w:rsidRDefault="00D063EE">
      <w:pPr>
        <w:jc w:val="both"/>
        <w:rPr>
          <w:rFonts w:ascii="Calibri" w:eastAsia="Calibri" w:hAnsi="Calibri" w:cs="Calibri"/>
          <w:highlight w:val="white"/>
        </w:rPr>
      </w:pPr>
    </w:p>
    <w:p w:rsidR="00D063EE" w:rsidRDefault="00B83EAB">
      <w:pPr>
        <w:jc w:val="both"/>
        <w:rPr>
          <w:rFonts w:ascii="Calibri" w:eastAsia="Calibri" w:hAnsi="Calibri" w:cs="Calibri"/>
        </w:rPr>
      </w:pPr>
      <w:r>
        <w:rPr>
          <w:rFonts w:ascii="Calibri" w:eastAsia="Calibri" w:hAnsi="Calibri" w:cs="Calibri"/>
        </w:rPr>
        <w:t xml:space="preserve">The successful candidate should be expertly able to teach Key Stages 3, 4 &amp; 5 with a desire to improve outcomes at all levels and across all specialisms. </w:t>
      </w:r>
    </w:p>
    <w:p w:rsidR="00D063EE" w:rsidRDefault="00D063EE">
      <w:pPr>
        <w:pBdr>
          <w:top w:val="nil"/>
          <w:left w:val="nil"/>
          <w:bottom w:val="nil"/>
          <w:right w:val="nil"/>
          <w:between w:val="nil"/>
        </w:pBdr>
        <w:jc w:val="both"/>
        <w:rPr>
          <w:rFonts w:ascii="Calibri" w:eastAsia="Calibri" w:hAnsi="Calibri" w:cs="Calibri"/>
          <w:color w:val="000000"/>
        </w:rPr>
      </w:pPr>
    </w:p>
    <w:p w:rsidR="00D063EE" w:rsidRDefault="00B83E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For all information, please visit the </w:t>
      </w:r>
      <w:hyperlink r:id="rId8">
        <w:r>
          <w:rPr>
            <w:rFonts w:ascii="Calibri" w:eastAsia="Calibri" w:hAnsi="Calibri" w:cs="Calibri"/>
            <w:color w:val="0563C1"/>
            <w:u w:val="single"/>
          </w:rPr>
          <w:t>school website</w:t>
        </w:r>
      </w:hyperlink>
      <w:r>
        <w:rPr>
          <w:rFonts w:ascii="Calibri" w:eastAsia="Calibri" w:hAnsi="Calibri" w:cs="Calibri"/>
          <w:color w:val="000000"/>
        </w:rPr>
        <w:t xml:space="preserve">, and to apply by completing the Teachers Application Form and returning it to </w:t>
      </w:r>
      <w:hyperlink r:id="rId9">
        <w:r>
          <w:rPr>
            <w:rFonts w:ascii="Calibri" w:eastAsia="Calibri" w:hAnsi="Calibri" w:cs="Calibri"/>
            <w:color w:val="0563C1"/>
            <w:u w:val="single"/>
          </w:rPr>
          <w:t>mailto:recruitment@forest.academy</w:t>
        </w:r>
      </w:hyperlink>
      <w:r>
        <w:rPr>
          <w:rFonts w:ascii="Calibri" w:eastAsia="Calibri" w:hAnsi="Calibri" w:cs="Calibri"/>
          <w:color w:val="000000"/>
        </w:rPr>
        <w:t>.  Unfortunately, CVs will not be accepted.</w:t>
      </w:r>
    </w:p>
    <w:p w:rsidR="00D063EE" w:rsidRDefault="00D063EE">
      <w:pPr>
        <w:pBdr>
          <w:top w:val="nil"/>
          <w:left w:val="nil"/>
          <w:bottom w:val="nil"/>
          <w:right w:val="nil"/>
          <w:between w:val="nil"/>
        </w:pBdr>
        <w:jc w:val="both"/>
        <w:rPr>
          <w:rFonts w:ascii="Calibri" w:eastAsia="Calibri" w:hAnsi="Calibri" w:cs="Calibri"/>
          <w:color w:val="000000"/>
        </w:rPr>
      </w:pPr>
    </w:p>
    <w:p w:rsidR="00D063EE" w:rsidRDefault="00B83EAB">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Submissions from agencies will not be accepted.</w:t>
      </w:r>
    </w:p>
    <w:p w:rsidR="00D063EE" w:rsidRDefault="00D063EE">
      <w:pPr>
        <w:pBdr>
          <w:top w:val="nil"/>
          <w:left w:val="nil"/>
          <w:bottom w:val="nil"/>
          <w:right w:val="nil"/>
          <w:between w:val="nil"/>
        </w:pBdr>
        <w:jc w:val="both"/>
        <w:rPr>
          <w:rFonts w:ascii="Calibri" w:eastAsia="Calibri" w:hAnsi="Calibri" w:cs="Calibri"/>
          <w:b/>
          <w:color w:val="000000"/>
        </w:rPr>
      </w:pPr>
    </w:p>
    <w:p w:rsidR="00076F87" w:rsidRDefault="00076F87">
      <w:pPr>
        <w:pBdr>
          <w:top w:val="nil"/>
          <w:left w:val="nil"/>
          <w:bottom w:val="nil"/>
          <w:right w:val="nil"/>
          <w:between w:val="nil"/>
        </w:pBdr>
        <w:jc w:val="both"/>
        <w:rPr>
          <w:rFonts w:ascii="Calibri" w:eastAsia="Calibri" w:hAnsi="Calibri" w:cs="Calibri"/>
          <w:b/>
          <w:color w:val="000000"/>
        </w:rPr>
      </w:pPr>
    </w:p>
    <w:p w:rsidR="00076F87" w:rsidRDefault="00076F87">
      <w:pPr>
        <w:pBdr>
          <w:top w:val="nil"/>
          <w:left w:val="nil"/>
          <w:bottom w:val="nil"/>
          <w:right w:val="nil"/>
          <w:between w:val="nil"/>
        </w:pBdr>
        <w:jc w:val="both"/>
        <w:rPr>
          <w:rFonts w:ascii="Calibri" w:eastAsia="Calibri" w:hAnsi="Calibri" w:cs="Calibri"/>
          <w:b/>
          <w:color w:val="000000"/>
        </w:rPr>
      </w:pPr>
    </w:p>
    <w:p w:rsidR="00076F87" w:rsidRDefault="00076F87">
      <w:pPr>
        <w:pBdr>
          <w:top w:val="nil"/>
          <w:left w:val="nil"/>
          <w:bottom w:val="nil"/>
          <w:right w:val="nil"/>
          <w:between w:val="nil"/>
        </w:pBdr>
        <w:jc w:val="both"/>
        <w:rPr>
          <w:rFonts w:ascii="Calibri" w:eastAsia="Calibri" w:hAnsi="Calibri" w:cs="Calibri"/>
          <w:b/>
          <w:color w:val="000000"/>
        </w:rPr>
      </w:pPr>
    </w:p>
    <w:p w:rsidR="00076F87" w:rsidRDefault="00076F87">
      <w:pPr>
        <w:pBdr>
          <w:top w:val="nil"/>
          <w:left w:val="nil"/>
          <w:bottom w:val="nil"/>
          <w:right w:val="nil"/>
          <w:between w:val="nil"/>
        </w:pBdr>
        <w:jc w:val="both"/>
        <w:rPr>
          <w:rFonts w:ascii="Calibri" w:eastAsia="Calibri" w:hAnsi="Calibri" w:cs="Calibri"/>
          <w:b/>
          <w:color w:val="000000"/>
        </w:rPr>
      </w:pPr>
    </w:p>
    <w:p w:rsidR="00076F87" w:rsidRDefault="00076F87">
      <w:pPr>
        <w:pBdr>
          <w:top w:val="nil"/>
          <w:left w:val="nil"/>
          <w:bottom w:val="nil"/>
          <w:right w:val="nil"/>
          <w:between w:val="nil"/>
        </w:pBdr>
        <w:jc w:val="both"/>
        <w:rPr>
          <w:rFonts w:ascii="Calibri" w:eastAsia="Calibri" w:hAnsi="Calibri" w:cs="Calibri"/>
          <w:b/>
          <w:color w:val="000000"/>
        </w:rPr>
      </w:pPr>
    </w:p>
    <w:p w:rsidR="00076F87" w:rsidRDefault="00076F87">
      <w:pPr>
        <w:pBdr>
          <w:top w:val="nil"/>
          <w:left w:val="nil"/>
          <w:bottom w:val="nil"/>
          <w:right w:val="nil"/>
          <w:between w:val="nil"/>
        </w:pBdr>
        <w:jc w:val="both"/>
        <w:rPr>
          <w:rFonts w:ascii="Calibri" w:eastAsia="Calibri" w:hAnsi="Calibri" w:cs="Calibri"/>
          <w:b/>
          <w:color w:val="000000"/>
        </w:rPr>
      </w:pPr>
    </w:p>
    <w:p w:rsidR="00076F87" w:rsidRDefault="00076F87">
      <w:pPr>
        <w:pBdr>
          <w:top w:val="nil"/>
          <w:left w:val="nil"/>
          <w:bottom w:val="nil"/>
          <w:right w:val="nil"/>
          <w:between w:val="nil"/>
        </w:pBdr>
        <w:jc w:val="both"/>
        <w:rPr>
          <w:rFonts w:ascii="Calibri" w:eastAsia="Calibri" w:hAnsi="Calibri" w:cs="Calibri"/>
          <w:b/>
          <w:color w:val="000000"/>
        </w:rPr>
      </w:pPr>
    </w:p>
    <w:p w:rsidR="00B703F9" w:rsidRDefault="00B703F9" w:rsidP="00B703F9">
      <w:pPr>
        <w:pStyle w:val="NormalWeb"/>
        <w:spacing w:before="0" w:beforeAutospacing="0" w:after="0" w:afterAutospacing="0"/>
        <w:jc w:val="both"/>
      </w:pPr>
      <w:r>
        <w:rPr>
          <w:rFonts w:ascii="Calibri" w:hAnsi="Calibri" w:cs="Calibri"/>
          <w:b/>
          <w:bCs/>
          <w:color w:val="000000"/>
          <w:sz w:val="22"/>
          <w:szCs w:val="22"/>
        </w:rPr>
        <w:lastRenderedPageBreak/>
        <w:t>The Interview Process </w:t>
      </w:r>
    </w:p>
    <w:p w:rsidR="00B703F9" w:rsidRDefault="00B703F9" w:rsidP="00B703F9"/>
    <w:p w:rsidR="00B703F9" w:rsidRDefault="00B703F9" w:rsidP="00B703F9">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If selected, the interview process will test and assess your fulfilment of the requirements for this position. As part of this process, you will be expected to teach a class of pupils and attend a panel interview. The interview process will include consideration of your suitability to work with children and the interview panel will ask questions on safeguarding children/young people. </w:t>
      </w:r>
    </w:p>
    <w:p w:rsidR="00B703F9" w:rsidRDefault="00B703F9" w:rsidP="00B703F9">
      <w:pPr>
        <w:pStyle w:val="NormalWeb"/>
        <w:spacing w:before="0" w:beforeAutospacing="0" w:after="0" w:afterAutospacing="0"/>
        <w:jc w:val="both"/>
        <w:rPr>
          <w:rFonts w:ascii="Calibri" w:hAnsi="Calibri" w:cs="Calibri"/>
          <w:color w:val="000000"/>
          <w:sz w:val="22"/>
          <w:szCs w:val="22"/>
        </w:rPr>
      </w:pPr>
    </w:p>
    <w:p w:rsidR="00B703F9" w:rsidRDefault="00B703F9" w:rsidP="00B703F9">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Please apply as soon as possible as shortlisting/interviews will be ongoing up until the closing date. Should a suitable candidate be appointed, the advert may close </w:t>
      </w:r>
      <w:proofErr w:type="gramStart"/>
      <w:r>
        <w:rPr>
          <w:rFonts w:ascii="Calibri" w:hAnsi="Calibri" w:cs="Calibri"/>
          <w:color w:val="000000"/>
          <w:sz w:val="22"/>
          <w:szCs w:val="22"/>
        </w:rPr>
        <w:t>early.</w:t>
      </w:r>
      <w:proofErr w:type="gramEnd"/>
    </w:p>
    <w:p w:rsidR="00A50B91" w:rsidRDefault="00A50B91" w:rsidP="00B703F9">
      <w:pPr>
        <w:pStyle w:val="NormalWeb"/>
        <w:spacing w:before="0" w:beforeAutospacing="0" w:after="0" w:afterAutospacing="0"/>
        <w:jc w:val="both"/>
        <w:rPr>
          <w:rFonts w:ascii="Calibri" w:hAnsi="Calibri" w:cs="Calibri"/>
          <w:color w:val="000000"/>
          <w:sz w:val="22"/>
          <w:szCs w:val="22"/>
        </w:rPr>
      </w:pPr>
    </w:p>
    <w:p w:rsidR="00A50B91" w:rsidRDefault="00A50B91" w:rsidP="00A50B9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school will complete online searches on all shortlisted candidates and reserves the right to do so on receipt of all applications.</w:t>
      </w:r>
    </w:p>
    <w:p w:rsidR="00414816" w:rsidRDefault="00414816" w:rsidP="00A50B91">
      <w:pPr>
        <w:pStyle w:val="NormalWeb"/>
        <w:spacing w:before="0" w:beforeAutospacing="0" w:after="0" w:afterAutospacing="0"/>
        <w:jc w:val="both"/>
      </w:pPr>
    </w:p>
    <w:p w:rsidR="00B703F9" w:rsidRDefault="00B703F9" w:rsidP="00B703F9"/>
    <w:p w:rsidR="00B703F9" w:rsidRDefault="00B703F9" w:rsidP="00B703F9">
      <w:pPr>
        <w:pStyle w:val="NormalWeb"/>
        <w:spacing w:before="0" w:beforeAutospacing="0" w:after="0" w:afterAutospacing="0"/>
        <w:jc w:val="both"/>
      </w:pPr>
      <w:r>
        <w:rPr>
          <w:rFonts w:ascii="Calibri" w:hAnsi="Calibri" w:cs="Calibri"/>
          <w:b/>
          <w:bCs/>
          <w:color w:val="000000"/>
          <w:sz w:val="22"/>
          <w:szCs w:val="22"/>
        </w:rPr>
        <w:t xml:space="preserve">CLOSING DATE FOR RECEIPT OF APPLICATIONS </w:t>
      </w:r>
      <w:r>
        <w:rPr>
          <w:rFonts w:ascii="Calibri" w:hAnsi="Calibri" w:cs="Calibri"/>
          <w:bCs/>
          <w:color w:val="000000"/>
          <w:sz w:val="22"/>
          <w:szCs w:val="22"/>
        </w:rPr>
        <w:t xml:space="preserve">Is </w:t>
      </w:r>
      <w:r w:rsidR="00362B73">
        <w:rPr>
          <w:rFonts w:ascii="Calibri" w:hAnsi="Calibri" w:cs="Calibri"/>
          <w:bCs/>
          <w:color w:val="000000"/>
          <w:sz w:val="22"/>
          <w:szCs w:val="22"/>
        </w:rPr>
        <w:t>Monday, 29</w:t>
      </w:r>
      <w:r w:rsidR="00362B73" w:rsidRPr="00362B73">
        <w:rPr>
          <w:rFonts w:ascii="Calibri" w:hAnsi="Calibri" w:cs="Calibri"/>
          <w:bCs/>
          <w:color w:val="000000"/>
          <w:sz w:val="22"/>
          <w:szCs w:val="22"/>
          <w:vertAlign w:val="superscript"/>
        </w:rPr>
        <w:t>th</w:t>
      </w:r>
      <w:r w:rsidR="00362B73">
        <w:rPr>
          <w:rFonts w:ascii="Calibri" w:hAnsi="Calibri" w:cs="Calibri"/>
          <w:bCs/>
          <w:color w:val="000000"/>
          <w:sz w:val="22"/>
          <w:szCs w:val="22"/>
        </w:rPr>
        <w:t xml:space="preserve"> April</w:t>
      </w:r>
      <w:bookmarkStart w:id="1" w:name="_GoBack"/>
      <w:bookmarkEnd w:id="1"/>
      <w:r>
        <w:rPr>
          <w:rFonts w:ascii="Calibri" w:hAnsi="Calibri" w:cs="Calibri"/>
          <w:bCs/>
          <w:color w:val="000000"/>
          <w:sz w:val="22"/>
          <w:szCs w:val="22"/>
        </w:rPr>
        <w:t xml:space="preserve"> at Midday.</w:t>
      </w:r>
    </w:p>
    <w:p w:rsidR="00B703F9" w:rsidRDefault="00B703F9" w:rsidP="00B703F9"/>
    <w:p w:rsidR="00B703F9" w:rsidRDefault="00B703F9" w:rsidP="00B703F9">
      <w:pPr>
        <w:pStyle w:val="NormalWeb"/>
        <w:spacing w:before="0" w:beforeAutospacing="0" w:after="0" w:afterAutospacing="0"/>
        <w:jc w:val="both"/>
      </w:pPr>
      <w:r>
        <w:rPr>
          <w:rFonts w:ascii="Calibri" w:hAnsi="Calibri" w:cs="Calibri"/>
          <w:color w:val="000000"/>
          <w:sz w:val="22"/>
          <w:szCs w:val="22"/>
        </w:rPr>
        <w:t>It is our normal procedure to request references on shortlisted candidates prior to interview. </w:t>
      </w:r>
    </w:p>
    <w:p w:rsidR="00B703F9" w:rsidRDefault="00B703F9" w:rsidP="00B703F9"/>
    <w:p w:rsidR="00B703F9" w:rsidRDefault="00B703F9" w:rsidP="00B703F9">
      <w:pPr>
        <w:pStyle w:val="NormalWeb"/>
        <w:spacing w:before="0" w:beforeAutospacing="0" w:after="0" w:afterAutospacing="0"/>
        <w:jc w:val="both"/>
      </w:pPr>
      <w:r>
        <w:rPr>
          <w:rFonts w:ascii="Calibri" w:hAnsi="Calibri" w:cs="Calibri"/>
          <w:b/>
          <w:bCs/>
          <w:color w:val="000000"/>
          <w:sz w:val="22"/>
          <w:szCs w:val="22"/>
          <w:u w:val="single"/>
        </w:rPr>
        <w:t>The Forest School Support and Professional Development </w:t>
      </w:r>
    </w:p>
    <w:p w:rsidR="00B703F9" w:rsidRDefault="00B703F9" w:rsidP="00B703F9"/>
    <w:p w:rsidR="00B703F9" w:rsidRDefault="00B703F9" w:rsidP="00B703F9">
      <w:pPr>
        <w:pStyle w:val="NormalWeb"/>
        <w:spacing w:before="0" w:beforeAutospacing="0" w:after="0" w:afterAutospacing="0"/>
        <w:jc w:val="both"/>
      </w:pPr>
      <w:r>
        <w:rPr>
          <w:rFonts w:ascii="Calibri" w:hAnsi="Calibri" w:cs="Calibri"/>
          <w:color w:val="000000"/>
          <w:sz w:val="22"/>
          <w:szCs w:val="22"/>
        </w:rPr>
        <w:t>A range of support and professional development opportunities are available at The Forest School from working with all other local schools through the secondary federation, the local School Alliance Association and Wellington College. We offer many staff CPD opportunities through the National Qualifications. CPD and Staff wellbeing are highest on our agenda. </w:t>
      </w:r>
    </w:p>
    <w:p w:rsidR="00B703F9" w:rsidRDefault="00B703F9" w:rsidP="00B703F9">
      <w:pPr>
        <w:pStyle w:val="NormalWeb"/>
        <w:spacing w:before="0" w:beforeAutospacing="0" w:after="0" w:afterAutospacing="0"/>
        <w:jc w:val="both"/>
      </w:pPr>
      <w:r>
        <w:rPr>
          <w:rFonts w:ascii="Calibri" w:hAnsi="Calibri" w:cs="Calibri"/>
          <w:color w:val="000000"/>
          <w:sz w:val="22"/>
          <w:szCs w:val="22"/>
        </w:rPr>
        <w:t> </w:t>
      </w:r>
    </w:p>
    <w:p w:rsidR="00B703F9" w:rsidRDefault="00B703F9" w:rsidP="00B703F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Highly effective behaviour and inclusion system with </w:t>
      </w:r>
      <w:proofErr w:type="gramStart"/>
      <w:r>
        <w:rPr>
          <w:rFonts w:ascii="Calibri" w:hAnsi="Calibri" w:cs="Calibri"/>
          <w:color w:val="000000"/>
          <w:sz w:val="22"/>
          <w:szCs w:val="22"/>
        </w:rPr>
        <w:t>a supportive Centralised detentions</w:t>
      </w:r>
      <w:proofErr w:type="gramEnd"/>
      <w:r>
        <w:rPr>
          <w:rFonts w:ascii="Calibri" w:hAnsi="Calibri" w:cs="Calibri"/>
          <w:color w:val="000000"/>
          <w:sz w:val="22"/>
          <w:szCs w:val="22"/>
        </w:rPr>
        <w:t xml:space="preserve"> to reduce teacher workload </w:t>
      </w:r>
    </w:p>
    <w:p w:rsidR="00B703F9" w:rsidRDefault="00B703F9" w:rsidP="00B703F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Superb CPD including from our outstanding ‘Teaching and Learning Team’ </w:t>
      </w:r>
    </w:p>
    <w:p w:rsidR="00B703F9" w:rsidRDefault="00B703F9" w:rsidP="00B703F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OFSTED ‘good’ (June 2021) </w:t>
      </w:r>
    </w:p>
    <w:p w:rsidR="00B703F9" w:rsidRDefault="00B703F9" w:rsidP="00B703F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Friendly and supportive working environment </w:t>
      </w:r>
    </w:p>
    <w:p w:rsidR="00B703F9" w:rsidRDefault="00B703F9" w:rsidP="00B703F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An active Staff Association and wellbeing team</w:t>
      </w:r>
    </w:p>
    <w:p w:rsidR="00B703F9" w:rsidRDefault="00B703F9" w:rsidP="00B703F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 comprehensive Induction programme for ECTs and new staff Allocation of a professional mentor (ECTs) </w:t>
      </w:r>
    </w:p>
    <w:p w:rsidR="00B703F9" w:rsidRDefault="00B703F9" w:rsidP="00B703F9">
      <w:pPr>
        <w:pStyle w:val="NormalWeb"/>
        <w:numPr>
          <w:ilvl w:val="0"/>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 comprehensive CPD opportunity with National Qualifications</w:t>
      </w:r>
    </w:p>
    <w:p w:rsidR="00B703F9" w:rsidRDefault="00B703F9" w:rsidP="00B703F9">
      <w:pPr>
        <w:rPr>
          <w:rFonts w:ascii="Times New Roman" w:hAnsi="Times New Roman" w:cs="Times New Roman"/>
          <w:sz w:val="24"/>
          <w:szCs w:val="24"/>
        </w:rPr>
      </w:pPr>
    </w:p>
    <w:p w:rsidR="00B703F9" w:rsidRDefault="00B703F9" w:rsidP="00B703F9">
      <w:pPr>
        <w:pStyle w:val="NormalWeb"/>
        <w:spacing w:before="0" w:beforeAutospacing="0" w:after="0" w:afterAutospacing="0"/>
        <w:jc w:val="both"/>
      </w:pPr>
      <w:r>
        <w:rPr>
          <w:rFonts w:ascii="Calibri" w:hAnsi="Calibri" w:cs="Calibri"/>
          <w:color w:val="000000"/>
          <w:sz w:val="22"/>
          <w:szCs w:val="22"/>
        </w:rPr>
        <w:t>Please note, we may consider and interview as applications are received; we have the right to appoint a suitable candidate on receipt of application.  This is policy procedure as we are aware of the competitive market and wish to recruit the correct person.  Submissions from agencies will not be accepted.</w:t>
      </w:r>
    </w:p>
    <w:p w:rsidR="00B703F9" w:rsidRDefault="00B703F9" w:rsidP="00B703F9">
      <w:pPr>
        <w:pStyle w:val="NormalWeb"/>
        <w:spacing w:before="0" w:beforeAutospacing="0" w:after="0" w:afterAutospacing="0"/>
        <w:jc w:val="center"/>
      </w:pPr>
      <w:r>
        <w:rPr>
          <w:rFonts w:ascii="Calibri" w:hAnsi="Calibri" w:cs="Calibri"/>
          <w:i/>
          <w:iCs/>
          <w:color w:val="000000"/>
          <w:sz w:val="22"/>
          <w:szCs w:val="22"/>
        </w:rPr>
        <w:t>We look forward to hearing from you.</w:t>
      </w:r>
    </w:p>
    <w:p w:rsidR="00D063EE" w:rsidRDefault="00B83EAB">
      <w:pPr>
        <w:pBdr>
          <w:top w:val="nil"/>
          <w:left w:val="nil"/>
          <w:bottom w:val="nil"/>
          <w:right w:val="nil"/>
          <w:between w:val="nil"/>
        </w:pBdr>
        <w:jc w:val="center"/>
        <w:rPr>
          <w:rFonts w:ascii="Calibri" w:eastAsia="Calibri" w:hAnsi="Calibri" w:cs="Calibri"/>
          <w:color w:val="000000"/>
        </w:rPr>
      </w:pPr>
      <w:r>
        <w:br w:type="page"/>
      </w:r>
    </w:p>
    <w:p w:rsidR="00D063EE" w:rsidRDefault="00B83EAB">
      <w:pPr>
        <w:jc w:val="center"/>
        <w:rPr>
          <w:rFonts w:ascii="Calibri" w:eastAsia="Calibri" w:hAnsi="Calibri" w:cs="Calibri"/>
          <w:b/>
          <w:sz w:val="32"/>
          <w:szCs w:val="32"/>
          <w:u w:val="single"/>
        </w:rPr>
      </w:pPr>
      <w:r>
        <w:rPr>
          <w:rFonts w:ascii="Calibri" w:eastAsia="Calibri" w:hAnsi="Calibri" w:cs="Calibri"/>
          <w:b/>
          <w:sz w:val="32"/>
          <w:szCs w:val="32"/>
          <w:u w:val="single"/>
        </w:rPr>
        <w:lastRenderedPageBreak/>
        <w:t xml:space="preserve">THE FOREST SCHOOL ACADEMY TRUST </w:t>
      </w:r>
    </w:p>
    <w:p w:rsidR="00D063EE" w:rsidRDefault="00B83EAB">
      <w:pPr>
        <w:jc w:val="center"/>
        <w:rPr>
          <w:rFonts w:ascii="Calibri" w:eastAsia="Calibri" w:hAnsi="Calibri" w:cs="Calibri"/>
          <w:sz w:val="32"/>
          <w:szCs w:val="32"/>
          <w:u w:val="single"/>
        </w:rPr>
      </w:pPr>
      <w:r>
        <w:rPr>
          <w:rFonts w:ascii="Calibri" w:eastAsia="Calibri" w:hAnsi="Calibri" w:cs="Calibri"/>
          <w:b/>
          <w:sz w:val="32"/>
          <w:szCs w:val="32"/>
          <w:u w:val="single"/>
        </w:rPr>
        <w:t>HEAD OF DEPARTMENT</w:t>
      </w:r>
    </w:p>
    <w:p w:rsidR="00D063EE" w:rsidRDefault="00D063EE">
      <w:pPr>
        <w:rPr>
          <w:rFonts w:ascii="Calibri" w:eastAsia="Calibri" w:hAnsi="Calibri" w:cs="Calibri"/>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3452"/>
        <w:gridCol w:w="1980"/>
        <w:gridCol w:w="2506"/>
      </w:tblGrid>
      <w:tr w:rsidR="00D063EE" w:rsidTr="00B83EAB">
        <w:tc>
          <w:tcPr>
            <w:tcW w:w="1696" w:type="dxa"/>
            <w:shd w:val="clear" w:color="auto" w:fill="E6E6E6"/>
          </w:tcPr>
          <w:p w:rsidR="00D063EE" w:rsidRDefault="00B83EAB">
            <w:pPr>
              <w:rPr>
                <w:rFonts w:ascii="Calibri" w:eastAsia="Calibri" w:hAnsi="Calibri" w:cs="Calibri"/>
              </w:rPr>
            </w:pPr>
            <w:r>
              <w:rPr>
                <w:rFonts w:ascii="Calibri" w:eastAsia="Calibri" w:hAnsi="Calibri" w:cs="Calibri"/>
                <w:b/>
              </w:rPr>
              <w:t>Role</w:t>
            </w:r>
          </w:p>
          <w:p w:rsidR="00D063EE" w:rsidRDefault="00D063EE">
            <w:pPr>
              <w:rPr>
                <w:rFonts w:ascii="Calibri" w:eastAsia="Calibri" w:hAnsi="Calibri" w:cs="Calibri"/>
              </w:rPr>
            </w:pPr>
          </w:p>
        </w:tc>
        <w:tc>
          <w:tcPr>
            <w:tcW w:w="3452" w:type="dxa"/>
            <w:shd w:val="clear" w:color="auto" w:fill="auto"/>
          </w:tcPr>
          <w:p w:rsidR="00D063EE" w:rsidRDefault="00B83EAB">
            <w:pPr>
              <w:rPr>
                <w:rFonts w:ascii="Calibri" w:eastAsia="Calibri" w:hAnsi="Calibri" w:cs="Calibri"/>
              </w:rPr>
            </w:pPr>
            <w:r>
              <w:rPr>
                <w:rFonts w:ascii="Calibri" w:eastAsia="Calibri" w:hAnsi="Calibri" w:cs="Calibri"/>
              </w:rPr>
              <w:t>Head of Department</w:t>
            </w:r>
          </w:p>
        </w:tc>
        <w:tc>
          <w:tcPr>
            <w:tcW w:w="1980" w:type="dxa"/>
            <w:shd w:val="clear" w:color="auto" w:fill="E6E6E6"/>
          </w:tcPr>
          <w:p w:rsidR="00D063EE" w:rsidRDefault="00B83EAB">
            <w:pPr>
              <w:rPr>
                <w:rFonts w:ascii="Calibri" w:eastAsia="Calibri" w:hAnsi="Calibri" w:cs="Calibri"/>
              </w:rPr>
            </w:pPr>
            <w:r>
              <w:rPr>
                <w:rFonts w:ascii="Calibri" w:eastAsia="Calibri" w:hAnsi="Calibri" w:cs="Calibri"/>
                <w:b/>
              </w:rPr>
              <w:t>Reports to</w:t>
            </w:r>
          </w:p>
        </w:tc>
        <w:tc>
          <w:tcPr>
            <w:tcW w:w="2506" w:type="dxa"/>
          </w:tcPr>
          <w:p w:rsidR="00D063EE" w:rsidRDefault="00B83EAB">
            <w:pPr>
              <w:rPr>
                <w:rFonts w:ascii="Calibri" w:eastAsia="Calibri" w:hAnsi="Calibri" w:cs="Calibri"/>
              </w:rPr>
            </w:pPr>
            <w:proofErr w:type="spellStart"/>
            <w:r>
              <w:rPr>
                <w:rFonts w:ascii="Calibri" w:eastAsia="Calibri" w:hAnsi="Calibri" w:cs="Calibri"/>
              </w:rPr>
              <w:t>Headteacher</w:t>
            </w:r>
            <w:proofErr w:type="spellEnd"/>
          </w:p>
        </w:tc>
      </w:tr>
      <w:tr w:rsidR="00D063EE" w:rsidTr="00B83EAB">
        <w:tc>
          <w:tcPr>
            <w:tcW w:w="1696" w:type="dxa"/>
            <w:shd w:val="clear" w:color="auto" w:fill="E6E6E6"/>
          </w:tcPr>
          <w:p w:rsidR="00D063EE" w:rsidRDefault="00B83EAB">
            <w:pPr>
              <w:rPr>
                <w:rFonts w:ascii="Calibri" w:eastAsia="Calibri" w:hAnsi="Calibri" w:cs="Calibri"/>
              </w:rPr>
            </w:pPr>
            <w:r>
              <w:rPr>
                <w:rFonts w:ascii="Calibri" w:eastAsia="Calibri" w:hAnsi="Calibri" w:cs="Calibri"/>
                <w:b/>
              </w:rPr>
              <w:t>Purpose</w:t>
            </w:r>
          </w:p>
          <w:p w:rsidR="00D063EE" w:rsidRDefault="00D063EE">
            <w:pPr>
              <w:rPr>
                <w:rFonts w:ascii="Calibri" w:eastAsia="Calibri" w:hAnsi="Calibri" w:cs="Calibri"/>
              </w:rPr>
            </w:pPr>
          </w:p>
        </w:tc>
        <w:tc>
          <w:tcPr>
            <w:tcW w:w="7938" w:type="dxa"/>
            <w:gridSpan w:val="3"/>
          </w:tcPr>
          <w:p w:rsidR="00D063EE" w:rsidRDefault="00B83EAB">
            <w:pPr>
              <w:rPr>
                <w:rFonts w:ascii="Calibri" w:eastAsia="Calibri" w:hAnsi="Calibri" w:cs="Calibri"/>
              </w:rPr>
            </w:pPr>
            <w:r>
              <w:rPr>
                <w:rFonts w:ascii="Calibri" w:eastAsia="Calibri" w:hAnsi="Calibri" w:cs="Calibri"/>
              </w:rPr>
              <w:t>To support, hold accountable, develop and lead a team of teachers focusing on a discrete curricular area to ensure high standards of teaching and a broad educational provision which meets the needs of all students.</w:t>
            </w:r>
          </w:p>
          <w:p w:rsidR="00D063EE" w:rsidRDefault="00D063EE">
            <w:pPr>
              <w:rPr>
                <w:rFonts w:ascii="Calibri" w:eastAsia="Calibri" w:hAnsi="Calibri" w:cs="Calibri"/>
              </w:rPr>
            </w:pPr>
          </w:p>
        </w:tc>
      </w:tr>
      <w:tr w:rsidR="00D063EE" w:rsidTr="00B83EAB">
        <w:tc>
          <w:tcPr>
            <w:tcW w:w="1696" w:type="dxa"/>
            <w:shd w:val="clear" w:color="auto" w:fill="E6E6E6"/>
          </w:tcPr>
          <w:p w:rsidR="00D063EE" w:rsidRDefault="00B83EAB">
            <w:pPr>
              <w:rPr>
                <w:rFonts w:ascii="Calibri" w:eastAsia="Calibri" w:hAnsi="Calibri" w:cs="Calibri"/>
              </w:rPr>
            </w:pPr>
            <w:r>
              <w:rPr>
                <w:rFonts w:ascii="Calibri" w:eastAsia="Calibri" w:hAnsi="Calibri" w:cs="Calibri"/>
                <w:b/>
              </w:rPr>
              <w:t>Dimensions</w:t>
            </w:r>
          </w:p>
          <w:p w:rsidR="00D063EE" w:rsidRDefault="00D063EE">
            <w:pPr>
              <w:rPr>
                <w:rFonts w:ascii="Calibri" w:eastAsia="Calibri" w:hAnsi="Calibri" w:cs="Calibri"/>
              </w:rPr>
            </w:pPr>
          </w:p>
        </w:tc>
        <w:tc>
          <w:tcPr>
            <w:tcW w:w="3452" w:type="dxa"/>
          </w:tcPr>
          <w:p w:rsidR="00D063EE" w:rsidRDefault="00B83EAB">
            <w:pPr>
              <w:rPr>
                <w:rFonts w:ascii="Calibri" w:eastAsia="Calibri" w:hAnsi="Calibri" w:cs="Calibri"/>
              </w:rPr>
            </w:pPr>
            <w:r>
              <w:rPr>
                <w:rFonts w:ascii="Calibri" w:eastAsia="Calibri" w:hAnsi="Calibri" w:cs="Calibri"/>
                <w:b/>
              </w:rPr>
              <w:t xml:space="preserve">Students: </w:t>
            </w:r>
            <w:r>
              <w:rPr>
                <w:rFonts w:ascii="Calibri" w:eastAsia="Calibri" w:hAnsi="Calibri" w:cs="Calibri"/>
              </w:rPr>
              <w:t>Variable</w:t>
            </w:r>
          </w:p>
        </w:tc>
        <w:tc>
          <w:tcPr>
            <w:tcW w:w="1980" w:type="dxa"/>
          </w:tcPr>
          <w:p w:rsidR="00D063EE" w:rsidRDefault="00B83EAB">
            <w:pPr>
              <w:rPr>
                <w:rFonts w:ascii="Calibri" w:eastAsia="Calibri" w:hAnsi="Calibri" w:cs="Calibri"/>
              </w:rPr>
            </w:pPr>
            <w:r>
              <w:rPr>
                <w:rFonts w:ascii="Calibri" w:eastAsia="Calibri" w:hAnsi="Calibri" w:cs="Calibri"/>
                <w:b/>
              </w:rPr>
              <w:t>Staff:</w:t>
            </w:r>
            <w:r>
              <w:rPr>
                <w:rFonts w:ascii="Calibri" w:eastAsia="Calibri" w:hAnsi="Calibri" w:cs="Calibri"/>
              </w:rPr>
              <w:t xml:space="preserve"> Variable </w:t>
            </w:r>
          </w:p>
        </w:tc>
        <w:tc>
          <w:tcPr>
            <w:tcW w:w="2506" w:type="dxa"/>
          </w:tcPr>
          <w:p w:rsidR="00D063EE" w:rsidRDefault="00B83EAB">
            <w:pPr>
              <w:rPr>
                <w:rFonts w:ascii="Calibri" w:eastAsia="Calibri" w:hAnsi="Calibri" w:cs="Calibri"/>
              </w:rPr>
            </w:pPr>
            <w:r>
              <w:rPr>
                <w:rFonts w:ascii="Calibri" w:eastAsia="Calibri" w:hAnsi="Calibri" w:cs="Calibri"/>
                <w:b/>
              </w:rPr>
              <w:t xml:space="preserve">Financial:  </w:t>
            </w:r>
            <w:r>
              <w:rPr>
                <w:rFonts w:ascii="Calibri" w:eastAsia="Calibri" w:hAnsi="Calibri" w:cs="Calibri"/>
              </w:rPr>
              <w:t>Subject Budget</w:t>
            </w:r>
          </w:p>
        </w:tc>
      </w:tr>
      <w:tr w:rsidR="00D063EE" w:rsidTr="00B83EAB">
        <w:tc>
          <w:tcPr>
            <w:tcW w:w="1696" w:type="dxa"/>
            <w:shd w:val="clear" w:color="auto" w:fill="E6E6E6"/>
          </w:tcPr>
          <w:p w:rsidR="00D063EE" w:rsidRDefault="00B83EAB">
            <w:pPr>
              <w:rPr>
                <w:rFonts w:ascii="Calibri" w:eastAsia="Calibri" w:hAnsi="Calibri" w:cs="Calibri"/>
              </w:rPr>
            </w:pPr>
            <w:r>
              <w:rPr>
                <w:rFonts w:ascii="Calibri" w:eastAsia="Calibri" w:hAnsi="Calibri" w:cs="Calibri"/>
                <w:b/>
              </w:rPr>
              <w:t>Accountabilities</w:t>
            </w:r>
          </w:p>
        </w:tc>
        <w:tc>
          <w:tcPr>
            <w:tcW w:w="7938" w:type="dxa"/>
            <w:gridSpan w:val="3"/>
          </w:tcPr>
          <w:p w:rsidR="00D063EE" w:rsidRDefault="00B83EAB">
            <w:pPr>
              <w:numPr>
                <w:ilvl w:val="0"/>
                <w:numId w:val="2"/>
              </w:numPr>
              <w:rPr>
                <w:rFonts w:ascii="Calibri" w:eastAsia="Calibri" w:hAnsi="Calibri" w:cs="Calibri"/>
              </w:rPr>
            </w:pPr>
            <w:r>
              <w:rPr>
                <w:rFonts w:ascii="Calibri" w:eastAsia="Calibri" w:hAnsi="Calibri" w:cs="Calibri"/>
              </w:rPr>
              <w:t xml:space="preserve">To lead and oversee the department operations including staff, students, volunteers and partners to ensure that there is a clear focus on student engagement and progress and to ensure that every student is offered the opportunity to participate and succeed in all aspects of the subject. </w:t>
            </w:r>
          </w:p>
          <w:p w:rsidR="00D063EE" w:rsidRDefault="00B83EAB">
            <w:pPr>
              <w:numPr>
                <w:ilvl w:val="0"/>
                <w:numId w:val="2"/>
              </w:numPr>
              <w:rPr>
                <w:rFonts w:ascii="Calibri" w:eastAsia="Calibri" w:hAnsi="Calibri" w:cs="Calibri"/>
              </w:rPr>
            </w:pPr>
            <w:r>
              <w:rPr>
                <w:rFonts w:ascii="Calibri" w:eastAsia="Calibri" w:hAnsi="Calibri" w:cs="Calibri"/>
              </w:rPr>
              <w:t>To identify and develop appropriate courses of study and examinations that are aligned to the school vision and ensure the Schemes of Work, course plans and assessment plans are in place to ensure rapid progress for students and attainment that realises student potential.</w:t>
            </w:r>
          </w:p>
          <w:p w:rsidR="00D063EE" w:rsidRDefault="00B83EAB">
            <w:pPr>
              <w:numPr>
                <w:ilvl w:val="0"/>
                <w:numId w:val="2"/>
              </w:numPr>
              <w:rPr>
                <w:rFonts w:ascii="Calibri" w:eastAsia="Calibri" w:hAnsi="Calibri" w:cs="Calibri"/>
              </w:rPr>
            </w:pPr>
            <w:r>
              <w:rPr>
                <w:rFonts w:ascii="Calibri" w:eastAsia="Calibri" w:hAnsi="Calibri" w:cs="Calibri"/>
              </w:rPr>
              <w:t>To agree, monitor and evaluate the subject student progress and targets to ensure all students make rapid progress and measurable contribution to whole school targets.</w:t>
            </w:r>
          </w:p>
          <w:p w:rsidR="00D063EE" w:rsidRDefault="00B83EAB">
            <w:pPr>
              <w:numPr>
                <w:ilvl w:val="0"/>
                <w:numId w:val="2"/>
              </w:numPr>
              <w:rPr>
                <w:rFonts w:ascii="Calibri" w:eastAsia="Calibri" w:hAnsi="Calibri" w:cs="Calibri"/>
              </w:rPr>
            </w:pPr>
            <w:r>
              <w:rPr>
                <w:rFonts w:ascii="Calibri" w:eastAsia="Calibri" w:hAnsi="Calibri" w:cs="Calibri"/>
              </w:rPr>
              <w:t>To provide leadership and direction to a subject development plan which contributes positively to the achievement of the school improvement plan and which actively involves all subject teachers in its design and execution.</w:t>
            </w:r>
          </w:p>
          <w:p w:rsidR="00D063EE" w:rsidRDefault="00B83EAB">
            <w:pPr>
              <w:numPr>
                <w:ilvl w:val="0"/>
                <w:numId w:val="2"/>
              </w:numPr>
              <w:rPr>
                <w:rFonts w:ascii="Calibri" w:eastAsia="Calibri" w:hAnsi="Calibri" w:cs="Calibri"/>
              </w:rPr>
            </w:pPr>
            <w:r>
              <w:rPr>
                <w:rFonts w:ascii="Calibri" w:eastAsia="Calibri" w:hAnsi="Calibri" w:cs="Calibri"/>
              </w:rPr>
              <w:t>To provide regular feedback for subject colleagues in a way which recognises good practice and supports and challenges their progress against performance management objectives resulting in a tangible impact on student learning.</w:t>
            </w:r>
          </w:p>
          <w:p w:rsidR="00D063EE" w:rsidRDefault="00B83EAB">
            <w:pPr>
              <w:numPr>
                <w:ilvl w:val="0"/>
                <w:numId w:val="2"/>
              </w:numPr>
              <w:rPr>
                <w:rFonts w:ascii="Calibri" w:eastAsia="Calibri" w:hAnsi="Calibri" w:cs="Calibri"/>
              </w:rPr>
            </w:pPr>
            <w:r>
              <w:rPr>
                <w:rFonts w:ascii="Calibri" w:eastAsia="Calibri" w:hAnsi="Calibri" w:cs="Calibri"/>
              </w:rPr>
              <w:t>To assist the designated team leader/SLT manager in the review of the standards of leadership, teaching and learning in the subject area, consistent with the procedures in the school self-evaluation policy.</w:t>
            </w:r>
          </w:p>
          <w:p w:rsidR="00D063EE" w:rsidRDefault="00B83EAB">
            <w:pPr>
              <w:numPr>
                <w:ilvl w:val="0"/>
                <w:numId w:val="2"/>
              </w:numPr>
              <w:rPr>
                <w:rFonts w:ascii="Calibri" w:eastAsia="Calibri" w:hAnsi="Calibri" w:cs="Calibri"/>
              </w:rPr>
            </w:pPr>
            <w:r>
              <w:rPr>
                <w:rFonts w:ascii="Calibri" w:eastAsia="Calibri" w:hAnsi="Calibri" w:cs="Calibri"/>
              </w:rPr>
              <w:t>To ensure all subject staff understand, and are actively implementing, the key aspects of the school’s behaviour and inclusion policies.</w:t>
            </w:r>
          </w:p>
          <w:p w:rsidR="00D063EE" w:rsidRDefault="00B83EAB">
            <w:pPr>
              <w:numPr>
                <w:ilvl w:val="0"/>
                <w:numId w:val="2"/>
              </w:numPr>
              <w:rPr>
                <w:rFonts w:ascii="Calibri" w:eastAsia="Calibri" w:hAnsi="Calibri" w:cs="Calibri"/>
              </w:rPr>
            </w:pPr>
            <w:r>
              <w:rPr>
                <w:rFonts w:ascii="Calibri" w:eastAsia="Calibri" w:hAnsi="Calibri" w:cs="Calibri"/>
              </w:rPr>
              <w:t>To oversee and evaluate the subject spending allocation to ensure funds are spent in line with subject learning priorities and best value principles.</w:t>
            </w:r>
          </w:p>
          <w:p w:rsidR="00D063EE" w:rsidRDefault="00B83EAB">
            <w:pPr>
              <w:numPr>
                <w:ilvl w:val="0"/>
                <w:numId w:val="2"/>
              </w:numPr>
              <w:rPr>
                <w:rFonts w:ascii="Calibri" w:eastAsia="Calibri" w:hAnsi="Calibri" w:cs="Calibri"/>
              </w:rPr>
            </w:pPr>
            <w:r>
              <w:rPr>
                <w:rFonts w:ascii="Calibri" w:eastAsia="Calibri" w:hAnsi="Calibri" w:cs="Calibri"/>
              </w:rPr>
              <w:t>To engage all subject staff in the creation, consistent implementation and improvement of schemes of work which encapsulate key school learning strategies.</w:t>
            </w:r>
          </w:p>
          <w:p w:rsidR="00D063EE" w:rsidRDefault="00B83EAB">
            <w:pPr>
              <w:numPr>
                <w:ilvl w:val="0"/>
                <w:numId w:val="2"/>
              </w:numPr>
              <w:rPr>
                <w:rFonts w:ascii="Calibri" w:eastAsia="Calibri" w:hAnsi="Calibri" w:cs="Calibri"/>
              </w:rPr>
            </w:pPr>
            <w:r>
              <w:rPr>
                <w:rFonts w:ascii="Calibri" w:eastAsia="Calibri" w:hAnsi="Calibri" w:cs="Calibri"/>
              </w:rPr>
              <w:t>To lead professional development of subject colleagues through example and support utilising school-based and external sources of expertise.</w:t>
            </w:r>
          </w:p>
          <w:p w:rsidR="00D063EE" w:rsidRDefault="00B83EAB">
            <w:pPr>
              <w:numPr>
                <w:ilvl w:val="0"/>
                <w:numId w:val="2"/>
              </w:numPr>
              <w:rPr>
                <w:rFonts w:ascii="Calibri" w:eastAsia="Calibri" w:hAnsi="Calibri" w:cs="Calibri"/>
              </w:rPr>
            </w:pPr>
            <w:r>
              <w:rPr>
                <w:rFonts w:ascii="Calibri" w:eastAsia="Calibri" w:hAnsi="Calibri" w:cs="Calibri"/>
              </w:rPr>
              <w:t>To lead a team of teachers through the school’s performance management process.</w:t>
            </w:r>
          </w:p>
          <w:p w:rsidR="00D063EE" w:rsidRDefault="00B83EAB">
            <w:pPr>
              <w:numPr>
                <w:ilvl w:val="0"/>
                <w:numId w:val="2"/>
              </w:numPr>
              <w:rPr>
                <w:rFonts w:ascii="Calibri" w:eastAsia="Calibri" w:hAnsi="Calibri" w:cs="Calibri"/>
              </w:rPr>
            </w:pPr>
            <w:r>
              <w:rPr>
                <w:rFonts w:ascii="Calibri" w:eastAsia="Calibri" w:hAnsi="Calibri" w:cs="Calibri"/>
              </w:rPr>
              <w:t>To lead Health &amp; Safety within the area ensuring students and staff are safe at all times and that the necessary Health &amp; Safety risk assessments are undertaken and reviewed to comply with school insurance requirements</w:t>
            </w:r>
          </w:p>
          <w:p w:rsidR="00D063EE" w:rsidRDefault="00B83EAB">
            <w:pPr>
              <w:numPr>
                <w:ilvl w:val="0"/>
                <w:numId w:val="2"/>
              </w:numPr>
              <w:rPr>
                <w:rFonts w:ascii="Calibri" w:eastAsia="Calibri" w:hAnsi="Calibri" w:cs="Calibri"/>
              </w:rPr>
            </w:pPr>
            <w:r>
              <w:rPr>
                <w:rFonts w:ascii="Calibri" w:eastAsia="Calibri" w:hAnsi="Calibri" w:cs="Calibri"/>
              </w:rPr>
              <w:t>To actively promote and support the school in its marketing through the use of social media</w:t>
            </w:r>
          </w:p>
          <w:p w:rsidR="00D063EE" w:rsidRDefault="00B83EAB">
            <w:pPr>
              <w:numPr>
                <w:ilvl w:val="0"/>
                <w:numId w:val="2"/>
              </w:numPr>
              <w:rPr>
                <w:rFonts w:ascii="Calibri" w:eastAsia="Calibri" w:hAnsi="Calibri" w:cs="Calibri"/>
              </w:rPr>
            </w:pPr>
            <w:r>
              <w:rPr>
                <w:rFonts w:ascii="Calibri" w:eastAsia="Calibri" w:hAnsi="Calibri" w:cs="Calibri"/>
              </w:rPr>
              <w:t>To promote the department and the school at whole-school events and at external events, leading high standards of conduct of staff and students e.g. Presentation Evening etc.</w:t>
            </w:r>
          </w:p>
        </w:tc>
      </w:tr>
      <w:tr w:rsidR="00D063EE" w:rsidTr="00B83EAB">
        <w:tc>
          <w:tcPr>
            <w:tcW w:w="1696" w:type="dxa"/>
            <w:shd w:val="clear" w:color="auto" w:fill="E6E6E6"/>
          </w:tcPr>
          <w:p w:rsidR="00D063EE" w:rsidRDefault="00B83EAB">
            <w:pPr>
              <w:rPr>
                <w:rFonts w:ascii="Calibri" w:eastAsia="Calibri" w:hAnsi="Calibri" w:cs="Calibri"/>
              </w:rPr>
            </w:pPr>
            <w:r>
              <w:rPr>
                <w:rFonts w:ascii="Calibri" w:eastAsia="Calibri" w:hAnsi="Calibri" w:cs="Calibri"/>
                <w:b/>
              </w:rPr>
              <w:lastRenderedPageBreak/>
              <w:t>Personal Attributes</w:t>
            </w:r>
          </w:p>
        </w:tc>
        <w:tc>
          <w:tcPr>
            <w:tcW w:w="7938" w:type="dxa"/>
            <w:gridSpan w:val="3"/>
          </w:tcPr>
          <w:p w:rsidR="00D063EE" w:rsidRDefault="00B83EAB">
            <w:pPr>
              <w:numPr>
                <w:ilvl w:val="0"/>
                <w:numId w:val="3"/>
              </w:numPr>
              <w:rPr>
                <w:rFonts w:ascii="Calibri" w:eastAsia="Calibri" w:hAnsi="Calibri" w:cs="Calibri"/>
              </w:rPr>
            </w:pPr>
            <w:r>
              <w:rPr>
                <w:rFonts w:ascii="Calibri" w:eastAsia="Calibri" w:hAnsi="Calibri" w:cs="Calibri"/>
              </w:rPr>
              <w:t>Analytical Thinking – The ability to think logically, break things down and recognise cause and effect</w:t>
            </w:r>
          </w:p>
          <w:p w:rsidR="00D063EE" w:rsidRDefault="00B83EAB">
            <w:pPr>
              <w:numPr>
                <w:ilvl w:val="0"/>
                <w:numId w:val="3"/>
              </w:numPr>
              <w:rPr>
                <w:rFonts w:ascii="Calibri" w:eastAsia="Calibri" w:hAnsi="Calibri" w:cs="Calibri"/>
              </w:rPr>
            </w:pPr>
            <w:r>
              <w:rPr>
                <w:rFonts w:ascii="Calibri" w:eastAsia="Calibri" w:hAnsi="Calibri" w:cs="Calibri"/>
              </w:rPr>
              <w:t>Developing Potential – Works to develop the long-term capabilities and potential of others</w:t>
            </w:r>
          </w:p>
          <w:p w:rsidR="00D063EE" w:rsidRDefault="00B83EAB">
            <w:pPr>
              <w:numPr>
                <w:ilvl w:val="0"/>
                <w:numId w:val="3"/>
              </w:numPr>
              <w:rPr>
                <w:rFonts w:ascii="Calibri" w:eastAsia="Calibri" w:hAnsi="Calibri" w:cs="Calibri"/>
              </w:rPr>
            </w:pPr>
            <w:r>
              <w:rPr>
                <w:rFonts w:ascii="Calibri" w:eastAsia="Calibri" w:hAnsi="Calibri" w:cs="Calibri"/>
              </w:rPr>
              <w:t>Enduring Resilience – Able to sustain energy, optimism and motivation in the face of pressure and setbacks</w:t>
            </w:r>
          </w:p>
          <w:p w:rsidR="00D063EE" w:rsidRDefault="00B83EAB">
            <w:pPr>
              <w:numPr>
                <w:ilvl w:val="0"/>
                <w:numId w:val="3"/>
              </w:numPr>
              <w:rPr>
                <w:rFonts w:ascii="Calibri" w:eastAsia="Calibri" w:hAnsi="Calibri" w:cs="Calibri"/>
              </w:rPr>
            </w:pPr>
            <w:r>
              <w:rPr>
                <w:rFonts w:ascii="Calibri" w:eastAsia="Calibri" w:hAnsi="Calibri" w:cs="Calibri"/>
              </w:rPr>
              <w:t>Enterprise – Able to cope with conditions of uncertainty and change, exercise initiative, innovate and adapt to challenging circumstances</w:t>
            </w:r>
          </w:p>
          <w:p w:rsidR="00D063EE" w:rsidRDefault="00B83EAB">
            <w:pPr>
              <w:numPr>
                <w:ilvl w:val="0"/>
                <w:numId w:val="3"/>
              </w:numPr>
              <w:rPr>
                <w:rFonts w:ascii="Calibri" w:eastAsia="Calibri" w:hAnsi="Calibri" w:cs="Calibri"/>
              </w:rPr>
            </w:pPr>
            <w:r>
              <w:rPr>
                <w:rFonts w:ascii="Calibri" w:eastAsia="Calibri" w:hAnsi="Calibri" w:cs="Calibri"/>
              </w:rPr>
              <w:t>Holding People Accountable – The drive and ability to set clear expectations and parameters to hold others accountable for performance</w:t>
            </w:r>
          </w:p>
          <w:p w:rsidR="00D063EE" w:rsidRDefault="00B83EAB">
            <w:pPr>
              <w:numPr>
                <w:ilvl w:val="0"/>
                <w:numId w:val="3"/>
              </w:numPr>
              <w:rPr>
                <w:rFonts w:ascii="Calibri" w:eastAsia="Calibri" w:hAnsi="Calibri" w:cs="Calibri"/>
              </w:rPr>
            </w:pPr>
            <w:r>
              <w:rPr>
                <w:rFonts w:ascii="Calibri" w:eastAsia="Calibri" w:hAnsi="Calibri" w:cs="Calibri"/>
              </w:rPr>
              <w:t>Team Working – The ability to work with others to achieve shared goals</w:t>
            </w:r>
          </w:p>
          <w:p w:rsidR="00D063EE" w:rsidRDefault="00D063EE">
            <w:pPr>
              <w:rPr>
                <w:rFonts w:ascii="Calibri" w:eastAsia="Calibri" w:hAnsi="Calibri" w:cs="Calibri"/>
              </w:rPr>
            </w:pPr>
          </w:p>
        </w:tc>
      </w:tr>
    </w:tbl>
    <w:p w:rsidR="00D063EE" w:rsidRDefault="00D063EE">
      <w:pPr>
        <w:rPr>
          <w:rFonts w:ascii="Calibri" w:eastAsia="Calibri" w:hAnsi="Calibri" w:cs="Calibri"/>
          <w:color w:val="000000"/>
        </w:rPr>
      </w:pPr>
    </w:p>
    <w:p w:rsidR="00D063EE" w:rsidRDefault="00D063EE">
      <w:pPr>
        <w:rPr>
          <w:rFonts w:ascii="Calibri" w:eastAsia="Calibri" w:hAnsi="Calibri" w:cs="Calibri"/>
          <w:color w:val="000000"/>
        </w:rPr>
      </w:pPr>
    </w:p>
    <w:tbl>
      <w:tblPr>
        <w:tblStyle w:val="a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1"/>
        <w:gridCol w:w="1261"/>
        <w:gridCol w:w="8"/>
        <w:gridCol w:w="2679"/>
      </w:tblGrid>
      <w:tr w:rsidR="00D063EE">
        <w:tc>
          <w:tcPr>
            <w:tcW w:w="9639" w:type="dxa"/>
            <w:gridSpan w:val="4"/>
            <w:shd w:val="clear" w:color="auto" w:fill="D9D9D9"/>
          </w:tcPr>
          <w:p w:rsidR="00D063EE" w:rsidRDefault="00B83EAB">
            <w:pPr>
              <w:jc w:val="center"/>
              <w:rPr>
                <w:rFonts w:ascii="Calibri" w:eastAsia="Calibri" w:hAnsi="Calibri" w:cs="Calibri"/>
                <w:b/>
              </w:rPr>
            </w:pPr>
            <w:r>
              <w:rPr>
                <w:rFonts w:ascii="Calibri" w:eastAsia="Calibri" w:hAnsi="Calibri" w:cs="Calibri"/>
                <w:b/>
              </w:rPr>
              <w:t>Person Specification</w:t>
            </w:r>
          </w:p>
        </w:tc>
      </w:tr>
      <w:tr w:rsidR="00D063EE">
        <w:tc>
          <w:tcPr>
            <w:tcW w:w="5691" w:type="dxa"/>
            <w:shd w:val="clear" w:color="auto" w:fill="D9D9D9"/>
          </w:tcPr>
          <w:p w:rsidR="00D063EE" w:rsidRDefault="00B83EAB">
            <w:pPr>
              <w:rPr>
                <w:rFonts w:ascii="Calibri" w:eastAsia="Calibri" w:hAnsi="Calibri" w:cs="Calibri"/>
                <w:b/>
              </w:rPr>
            </w:pPr>
            <w:r>
              <w:rPr>
                <w:rFonts w:ascii="Calibri" w:eastAsia="Calibri" w:hAnsi="Calibri" w:cs="Calibri"/>
                <w:b/>
              </w:rPr>
              <w:t xml:space="preserve">Requirement </w:t>
            </w:r>
          </w:p>
        </w:tc>
        <w:tc>
          <w:tcPr>
            <w:tcW w:w="1269" w:type="dxa"/>
            <w:gridSpan w:val="2"/>
            <w:shd w:val="clear" w:color="auto" w:fill="D9D9D9"/>
          </w:tcPr>
          <w:p w:rsidR="00D063EE" w:rsidRDefault="00B83EAB">
            <w:pPr>
              <w:rPr>
                <w:rFonts w:ascii="Calibri" w:eastAsia="Calibri" w:hAnsi="Calibri" w:cs="Calibri"/>
                <w:b/>
              </w:rPr>
            </w:pPr>
            <w:r>
              <w:rPr>
                <w:rFonts w:ascii="Calibri" w:eastAsia="Calibri" w:hAnsi="Calibri" w:cs="Calibri"/>
                <w:b/>
              </w:rPr>
              <w:t xml:space="preserve">Essential </w:t>
            </w:r>
          </w:p>
        </w:tc>
        <w:tc>
          <w:tcPr>
            <w:tcW w:w="2679" w:type="dxa"/>
            <w:shd w:val="clear" w:color="auto" w:fill="D9D9D9"/>
          </w:tcPr>
          <w:p w:rsidR="00D063EE" w:rsidRDefault="00B83EAB">
            <w:pPr>
              <w:rPr>
                <w:rFonts w:ascii="Calibri" w:eastAsia="Calibri" w:hAnsi="Calibri" w:cs="Calibri"/>
                <w:b/>
              </w:rPr>
            </w:pPr>
            <w:r>
              <w:rPr>
                <w:rFonts w:ascii="Calibri" w:eastAsia="Calibri" w:hAnsi="Calibri" w:cs="Calibri"/>
                <w:b/>
              </w:rPr>
              <w:t>Shown through?</w:t>
            </w:r>
          </w:p>
          <w:p w:rsidR="00D063EE" w:rsidRDefault="00B83EAB">
            <w:pPr>
              <w:rPr>
                <w:rFonts w:ascii="Calibri" w:eastAsia="Calibri" w:hAnsi="Calibri" w:cs="Calibri"/>
                <w:b/>
              </w:rPr>
            </w:pPr>
            <w:r>
              <w:rPr>
                <w:rFonts w:ascii="Calibri" w:eastAsia="Calibri" w:hAnsi="Calibri" w:cs="Calibri"/>
                <w:b/>
              </w:rPr>
              <w:t xml:space="preserve">A = Application </w:t>
            </w:r>
          </w:p>
          <w:p w:rsidR="00D063EE" w:rsidRDefault="00B83EAB">
            <w:pPr>
              <w:rPr>
                <w:rFonts w:ascii="Calibri" w:eastAsia="Calibri" w:hAnsi="Calibri" w:cs="Calibri"/>
                <w:b/>
              </w:rPr>
            </w:pPr>
            <w:r>
              <w:rPr>
                <w:rFonts w:ascii="Calibri" w:eastAsia="Calibri" w:hAnsi="Calibri" w:cs="Calibri"/>
                <w:b/>
              </w:rPr>
              <w:t xml:space="preserve">I = Interview </w:t>
            </w:r>
          </w:p>
          <w:p w:rsidR="00D063EE" w:rsidRDefault="00B83EAB">
            <w:pPr>
              <w:rPr>
                <w:rFonts w:ascii="Calibri" w:eastAsia="Calibri" w:hAnsi="Calibri" w:cs="Calibri"/>
                <w:b/>
              </w:rPr>
            </w:pPr>
            <w:r>
              <w:rPr>
                <w:rFonts w:ascii="Calibri" w:eastAsia="Calibri" w:hAnsi="Calibri" w:cs="Calibri"/>
                <w:b/>
              </w:rPr>
              <w:t>R= Reference</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QTS and eligibility to work in the UK</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0"/>
                <w:id w:val="1917982397"/>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 I, R</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 xml:space="preserve">Evidence of continuing professional development </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1"/>
                <w:id w:val="-1904677592"/>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 xml:space="preserve">Understanding and support for the values and visions of the school </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2"/>
                <w:id w:val="-1929654492"/>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Understanding and clear vision of the importance of subject</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3"/>
                <w:id w:val="18205120"/>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A consistently good or outstanding practitioner capable of generating high student outcomes</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4"/>
                <w:id w:val="828404887"/>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Self- motivated and self-reflective</w:t>
            </w:r>
          </w:p>
        </w:tc>
        <w:tc>
          <w:tcPr>
            <w:tcW w:w="1269" w:type="dxa"/>
            <w:gridSpan w:val="2"/>
            <w:shd w:val="clear" w:color="auto" w:fill="auto"/>
          </w:tcPr>
          <w:p w:rsidR="00D063EE" w:rsidRDefault="00362B73">
            <w:pPr>
              <w:rPr>
                <w:rFonts w:ascii="Calibri" w:eastAsia="Calibri" w:hAnsi="Calibri" w:cs="Calibri"/>
              </w:rPr>
            </w:pPr>
            <w:sdt>
              <w:sdtPr>
                <w:tag w:val="goog_rdk_5"/>
                <w:id w:val="619425068"/>
              </w:sdtPr>
              <w:sdtEndPr/>
              <w:sdtContent>
                <w:r w:rsidR="00B83EAB">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Analytical thinking</w:t>
            </w:r>
          </w:p>
        </w:tc>
        <w:tc>
          <w:tcPr>
            <w:tcW w:w="1269" w:type="dxa"/>
            <w:gridSpan w:val="2"/>
            <w:shd w:val="clear" w:color="auto" w:fill="auto"/>
          </w:tcPr>
          <w:p w:rsidR="00D063EE" w:rsidRDefault="00B83EAB">
            <w:pPr>
              <w:rPr>
                <w:rFonts w:ascii="Calibri" w:eastAsia="Calibri" w:hAnsi="Calibri" w:cs="Calibri"/>
                <w:color w:val="333333"/>
              </w:rPr>
            </w:pPr>
            <w:r>
              <w:rPr>
                <w:rFonts w:ascii="Calibri" w:eastAsia="Calibri" w:hAnsi="Calibri" w:cs="Calibri"/>
                <w:color w:val="333333"/>
              </w:rPr>
              <w:t> </w:t>
            </w:r>
            <w:sdt>
              <w:sdtPr>
                <w:tag w:val="goog_rdk_6"/>
                <w:id w:val="-450553880"/>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Challenge and Support</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7"/>
                <w:id w:val="1533613747"/>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Community Engagement</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8"/>
                <w:id w:val="795180771"/>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Conceptual Thinking</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9"/>
                <w:id w:val="850539838"/>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Confidence</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10"/>
                <w:id w:val="-591699637"/>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Creating Trust</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11"/>
                <w:id w:val="-1035111243"/>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Developing Potential</w:t>
            </w:r>
          </w:p>
        </w:tc>
        <w:tc>
          <w:tcPr>
            <w:tcW w:w="1269" w:type="dxa"/>
            <w:gridSpan w:val="2"/>
            <w:shd w:val="clear" w:color="auto" w:fill="auto"/>
          </w:tcPr>
          <w:p w:rsidR="00D063EE" w:rsidRDefault="00B83EAB">
            <w:pPr>
              <w:rPr>
                <w:rFonts w:ascii="Calibri" w:eastAsia="Calibri" w:hAnsi="Calibri" w:cs="Calibri"/>
              </w:rPr>
            </w:pPr>
            <w:r>
              <w:rPr>
                <w:rFonts w:ascii="Calibri" w:eastAsia="Calibri" w:hAnsi="Calibri" w:cs="Calibri"/>
                <w:color w:val="333333"/>
              </w:rPr>
              <w:t> </w:t>
            </w:r>
            <w:sdt>
              <w:sdtPr>
                <w:tag w:val="goog_rdk_12"/>
                <w:id w:val="-1662844468"/>
              </w:sdtPr>
              <w:sdtEndPr/>
              <w:sdtContent>
                <w:r>
                  <w:rPr>
                    <w:rFonts w:ascii="Arial Unicode MS" w:eastAsia="Arial Unicode MS" w:hAnsi="Arial Unicode MS" w:cs="Arial Unicode MS"/>
                    <w:color w:val="333333"/>
                  </w:rPr>
                  <w:t>✓</w:t>
                </w:r>
              </w:sdtContent>
            </w:sdt>
          </w:p>
        </w:tc>
        <w:tc>
          <w:tcPr>
            <w:tcW w:w="2679" w:type="dxa"/>
            <w:shd w:val="clear" w:color="auto" w:fill="auto"/>
          </w:tcPr>
          <w:p w:rsidR="00D063EE" w:rsidRDefault="00B83EAB">
            <w:pPr>
              <w:rPr>
                <w:rFonts w:ascii="Calibri" w:eastAsia="Calibri" w:hAnsi="Calibri" w:cs="Calibri"/>
              </w:rPr>
            </w:pPr>
            <w:r>
              <w:rPr>
                <w:rFonts w:ascii="Calibri" w:eastAsia="Calibri" w:hAnsi="Calibri" w:cs="Calibri"/>
              </w:rPr>
              <w:t>A.I</w:t>
            </w:r>
          </w:p>
        </w:tc>
      </w:tr>
      <w:tr w:rsidR="00D063EE">
        <w:tc>
          <w:tcPr>
            <w:tcW w:w="5691" w:type="dxa"/>
            <w:shd w:val="clear" w:color="auto" w:fill="auto"/>
          </w:tcPr>
          <w:p w:rsidR="00D063EE" w:rsidRDefault="00B83EAB">
            <w:pPr>
              <w:rPr>
                <w:rFonts w:ascii="Calibri" w:eastAsia="Calibri" w:hAnsi="Calibri" w:cs="Calibri"/>
              </w:rPr>
            </w:pPr>
            <w:r>
              <w:rPr>
                <w:rFonts w:ascii="Calibri" w:eastAsia="Calibri" w:hAnsi="Calibri" w:cs="Calibri"/>
              </w:rPr>
              <w:t>Drive for Improvement</w:t>
            </w:r>
          </w:p>
        </w:tc>
        <w:tc>
          <w:tcPr>
            <w:tcW w:w="1269" w:type="dxa"/>
            <w:gridSpan w:val="2"/>
          </w:tcPr>
          <w:p w:rsidR="00D063EE" w:rsidRDefault="00362B73">
            <w:pPr>
              <w:rPr>
                <w:rFonts w:ascii="Calibri" w:eastAsia="Calibri" w:hAnsi="Calibri" w:cs="Calibri"/>
              </w:rPr>
            </w:pPr>
            <w:sdt>
              <w:sdtPr>
                <w:tag w:val="goog_rdk_13"/>
                <w:id w:val="1122806187"/>
              </w:sdtPr>
              <w:sdtEndPr/>
              <w:sdtContent>
                <w:r w:rsidR="00B83EAB">
                  <w:rPr>
                    <w:rFonts w:ascii="Arial Unicode MS" w:eastAsia="Arial Unicode MS" w:hAnsi="Arial Unicode MS" w:cs="Arial Unicode MS"/>
                    <w:color w:val="333333"/>
                  </w:rPr>
                  <w:t>✓</w:t>
                </w:r>
              </w:sdtContent>
            </w:sdt>
          </w:p>
        </w:tc>
        <w:tc>
          <w:tcPr>
            <w:tcW w:w="2679" w:type="dxa"/>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Enduring Resilience</w:t>
            </w:r>
          </w:p>
        </w:tc>
        <w:tc>
          <w:tcPr>
            <w:tcW w:w="1261" w:type="dxa"/>
          </w:tcPr>
          <w:p w:rsidR="00D063EE" w:rsidRDefault="00B83EAB">
            <w:pPr>
              <w:rPr>
                <w:rFonts w:ascii="Calibri" w:eastAsia="Calibri" w:hAnsi="Calibri" w:cs="Calibri"/>
                <w:b/>
              </w:rPr>
            </w:pPr>
            <w:r>
              <w:rPr>
                <w:rFonts w:ascii="Calibri" w:eastAsia="Calibri" w:hAnsi="Calibri" w:cs="Calibri"/>
                <w:color w:val="333333"/>
              </w:rPr>
              <w:t> </w:t>
            </w:r>
            <w:sdt>
              <w:sdtPr>
                <w:tag w:val="goog_rdk_14"/>
                <w:id w:val="1671299602"/>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b/>
              </w:rPr>
            </w:pPr>
            <w:r>
              <w:rPr>
                <w:rFonts w:ascii="Calibri" w:eastAsia="Calibri" w:hAnsi="Calibri" w:cs="Calibri"/>
              </w:rPr>
              <w:t>A, I, R</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Enterprise</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15"/>
                <w:id w:val="-1532104074"/>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Flexibility</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16"/>
                <w:id w:val="16983021"/>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Holding People Accountable</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17"/>
                <w:id w:val="-2129926010"/>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Impact and Influence</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18"/>
                <w:id w:val="-677351564"/>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Information Seeking</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19"/>
                <w:id w:val="555518117"/>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 R</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Initiative</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20"/>
                <w:id w:val="-2072033076"/>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 R</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Managing Pupils</w:t>
            </w:r>
          </w:p>
        </w:tc>
        <w:tc>
          <w:tcPr>
            <w:tcW w:w="1261" w:type="dxa"/>
          </w:tcPr>
          <w:p w:rsidR="00D063EE" w:rsidRDefault="00B83EAB">
            <w:pPr>
              <w:rPr>
                <w:rFonts w:ascii="Calibri" w:eastAsia="Calibri" w:hAnsi="Calibri" w:cs="Calibri"/>
                <w:color w:val="333333"/>
              </w:rPr>
            </w:pPr>
            <w:r>
              <w:rPr>
                <w:rFonts w:ascii="Calibri" w:eastAsia="Calibri" w:hAnsi="Calibri" w:cs="Calibri"/>
                <w:color w:val="333333"/>
              </w:rPr>
              <w:t> </w:t>
            </w:r>
            <w:sdt>
              <w:sdtPr>
                <w:tag w:val="goog_rdk_21"/>
                <w:id w:val="304055574"/>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Passion for Learning</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22"/>
                <w:id w:val="168913853"/>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Respect for Others</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23"/>
                <w:id w:val="2035602972"/>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Team Working</w:t>
            </w:r>
          </w:p>
        </w:tc>
        <w:tc>
          <w:tcPr>
            <w:tcW w:w="1261" w:type="dxa"/>
          </w:tcPr>
          <w:p w:rsidR="00D063EE" w:rsidRDefault="00B83EAB">
            <w:pPr>
              <w:rPr>
                <w:rFonts w:ascii="Calibri" w:eastAsia="Calibri" w:hAnsi="Calibri" w:cs="Calibri"/>
              </w:rPr>
            </w:pPr>
            <w:r>
              <w:rPr>
                <w:rFonts w:ascii="Calibri" w:eastAsia="Calibri" w:hAnsi="Calibri" w:cs="Calibri"/>
                <w:color w:val="333333"/>
              </w:rPr>
              <w:t> </w:t>
            </w:r>
            <w:sdt>
              <w:sdtPr>
                <w:tag w:val="goog_rdk_24"/>
                <w:id w:val="1609235556"/>
              </w:sdtPr>
              <w:sdtEndPr/>
              <w:sdtContent>
                <w:r>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r w:rsidR="00D063EE">
        <w:trPr>
          <w:trHeight w:val="70"/>
        </w:trPr>
        <w:tc>
          <w:tcPr>
            <w:tcW w:w="5691" w:type="dxa"/>
            <w:shd w:val="clear" w:color="auto" w:fill="auto"/>
          </w:tcPr>
          <w:p w:rsidR="00D063EE" w:rsidRDefault="00B83EAB">
            <w:pPr>
              <w:rPr>
                <w:rFonts w:ascii="Calibri" w:eastAsia="Calibri" w:hAnsi="Calibri" w:cs="Calibri"/>
              </w:rPr>
            </w:pPr>
            <w:r>
              <w:rPr>
                <w:rFonts w:ascii="Calibri" w:eastAsia="Calibri" w:hAnsi="Calibri" w:cs="Calibri"/>
              </w:rPr>
              <w:t>Understanding Others</w:t>
            </w:r>
          </w:p>
        </w:tc>
        <w:tc>
          <w:tcPr>
            <w:tcW w:w="1261" w:type="dxa"/>
          </w:tcPr>
          <w:p w:rsidR="00D063EE" w:rsidRDefault="00362B73">
            <w:pPr>
              <w:rPr>
                <w:rFonts w:ascii="Calibri" w:eastAsia="Calibri" w:hAnsi="Calibri" w:cs="Calibri"/>
              </w:rPr>
            </w:pPr>
            <w:sdt>
              <w:sdtPr>
                <w:tag w:val="goog_rdk_25"/>
                <w:id w:val="-20786079"/>
              </w:sdtPr>
              <w:sdtEndPr/>
              <w:sdtContent>
                <w:r w:rsidR="00B83EAB">
                  <w:rPr>
                    <w:rFonts w:ascii="Arial Unicode MS" w:eastAsia="Arial Unicode MS" w:hAnsi="Arial Unicode MS" w:cs="Arial Unicode MS"/>
                    <w:color w:val="333333"/>
                  </w:rPr>
                  <w:t>✓</w:t>
                </w:r>
              </w:sdtContent>
            </w:sdt>
          </w:p>
        </w:tc>
        <w:tc>
          <w:tcPr>
            <w:tcW w:w="2687" w:type="dxa"/>
            <w:gridSpan w:val="2"/>
          </w:tcPr>
          <w:p w:rsidR="00D063EE" w:rsidRDefault="00B83EAB">
            <w:pPr>
              <w:rPr>
                <w:rFonts w:ascii="Calibri" w:eastAsia="Calibri" w:hAnsi="Calibri" w:cs="Calibri"/>
              </w:rPr>
            </w:pPr>
            <w:r>
              <w:rPr>
                <w:rFonts w:ascii="Calibri" w:eastAsia="Calibri" w:hAnsi="Calibri" w:cs="Calibri"/>
              </w:rPr>
              <w:t>A,I</w:t>
            </w:r>
          </w:p>
        </w:tc>
      </w:tr>
    </w:tbl>
    <w:p w:rsidR="00D063EE" w:rsidRDefault="00D063EE">
      <w:pPr>
        <w:rPr>
          <w:rFonts w:ascii="Calibri" w:eastAsia="Calibri" w:hAnsi="Calibri" w:cs="Calibri"/>
          <w:color w:val="000000"/>
        </w:rPr>
      </w:pPr>
    </w:p>
    <w:p w:rsidR="00D063EE" w:rsidRDefault="00D063EE">
      <w:pPr>
        <w:rPr>
          <w:rFonts w:ascii="Calibri" w:eastAsia="Calibri" w:hAnsi="Calibri" w:cs="Calibri"/>
          <w:color w:val="000000"/>
        </w:rPr>
      </w:pPr>
    </w:p>
    <w:p w:rsidR="00D063EE" w:rsidRDefault="00D063EE">
      <w:pPr>
        <w:shd w:val="clear" w:color="auto" w:fill="FFFFFF"/>
        <w:spacing w:after="270"/>
        <w:rPr>
          <w:rFonts w:ascii="Calibri" w:eastAsia="Calibri" w:hAnsi="Calibri" w:cs="Calibri"/>
          <w:b/>
          <w:sz w:val="40"/>
          <w:szCs w:val="40"/>
        </w:rPr>
      </w:pPr>
    </w:p>
    <w:sectPr w:rsidR="00D063EE">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DA" w:rsidRDefault="00B83EAB">
      <w:r>
        <w:separator/>
      </w:r>
    </w:p>
  </w:endnote>
  <w:endnote w:type="continuationSeparator" w:id="0">
    <w:p w:rsidR="00D60ADA" w:rsidRDefault="00B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EE" w:rsidRDefault="00D063E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EE" w:rsidRDefault="00D063E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EE" w:rsidRDefault="00B83EAB">
    <w:pPr>
      <w:pBdr>
        <w:top w:val="nil"/>
        <w:left w:val="nil"/>
        <w:bottom w:val="nil"/>
        <w:right w:val="nil"/>
        <w:between w:val="nil"/>
      </w:pBdr>
      <w:tabs>
        <w:tab w:val="center" w:pos="4513"/>
        <w:tab w:val="right" w:pos="9026"/>
      </w:tabs>
      <w:rPr>
        <w:color w:val="000000"/>
        <w:sz w:val="14"/>
        <w:szCs w:val="14"/>
      </w:rPr>
    </w:pPr>
    <w:r>
      <w:rPr>
        <w:color w:val="000000"/>
        <w:sz w:val="10"/>
        <w:szCs w:val="10"/>
      </w:rPr>
      <w:t xml:space="preserve">                                               The Forest School Academy Trust, a charity and limited company registered in England and Wales under company number 08563159,</w:t>
    </w:r>
    <w:r>
      <w:rPr>
        <w:noProof/>
      </w:rPr>
      <w:drawing>
        <wp:anchor distT="0" distB="0" distL="114300" distR="114300" simplePos="0" relativeHeight="251659264" behindDoc="0" locked="0" layoutInCell="1" hidden="0" allowOverlap="1">
          <wp:simplePos x="0" y="0"/>
          <wp:positionH relativeFrom="column">
            <wp:posOffset>152400</wp:posOffset>
          </wp:positionH>
          <wp:positionV relativeFrom="paragraph">
            <wp:posOffset>-100964</wp:posOffset>
          </wp:positionV>
          <wp:extent cx="619125" cy="533400"/>
          <wp:effectExtent l="0" t="0" r="0" b="0"/>
          <wp:wrapNone/>
          <wp:docPr id="16" name="image5.png" descr="R:\Stafffiles\StaffCom\Logos\Academy Logos\LetterHeadings\Letterhead Template (Bottom) MONO.jpg"/>
          <wp:cNvGraphicFramePr/>
          <a:graphic xmlns:a="http://schemas.openxmlformats.org/drawingml/2006/main">
            <a:graphicData uri="http://schemas.openxmlformats.org/drawingml/2006/picture">
              <pic:pic xmlns:pic="http://schemas.openxmlformats.org/drawingml/2006/picture">
                <pic:nvPicPr>
                  <pic:cNvPr id="0" name="image5.png" descr="R:\Stafffiles\StaffCom\Logos\Academy Logos\LetterHeadings\Letterhead Template (Bottom) MONO.jpg"/>
                  <pic:cNvPicPr preferRelativeResize="0"/>
                </pic:nvPicPr>
                <pic:blipFill>
                  <a:blip r:embed="rId1"/>
                  <a:srcRect l="24728" t="9930" r="66496" b="36223"/>
                  <a:stretch>
                    <a:fillRect/>
                  </a:stretch>
                </pic:blipFill>
                <pic:spPr>
                  <a:xfrm>
                    <a:off x="0" y="0"/>
                    <a:ext cx="619125" cy="533400"/>
                  </a:xfrm>
                  <a:prstGeom prst="rect">
                    <a:avLst/>
                  </a:prstGeom>
                  <a:ln/>
                </pic:spPr>
              </pic:pic>
            </a:graphicData>
          </a:graphic>
        </wp:anchor>
      </w:drawing>
    </w:r>
  </w:p>
  <w:p w:rsidR="00D063EE" w:rsidRDefault="00B83EAB">
    <w:pPr>
      <w:pBdr>
        <w:top w:val="nil"/>
        <w:left w:val="nil"/>
        <w:bottom w:val="nil"/>
        <w:right w:val="nil"/>
        <w:between w:val="nil"/>
      </w:pBdr>
      <w:tabs>
        <w:tab w:val="center" w:pos="4513"/>
        <w:tab w:val="right" w:pos="9026"/>
      </w:tabs>
      <w:ind w:left="1440"/>
      <w:rPr>
        <w:color w:val="000000"/>
        <w:sz w:val="10"/>
        <w:szCs w:val="10"/>
      </w:rPr>
    </w:pPr>
    <w:r>
      <w:rPr>
        <w:color w:val="000000"/>
        <w:sz w:val="10"/>
        <w:szCs w:val="10"/>
      </w:rPr>
      <w:t xml:space="preserve">registered office The Forest School, Robin Hood Lane, </w:t>
    </w:r>
    <w:proofErr w:type="spellStart"/>
    <w:r>
      <w:rPr>
        <w:color w:val="000000"/>
        <w:sz w:val="10"/>
        <w:szCs w:val="10"/>
      </w:rPr>
      <w:t>Winnersh</w:t>
    </w:r>
    <w:proofErr w:type="spellEnd"/>
    <w:r>
      <w:rPr>
        <w:color w:val="000000"/>
        <w:sz w:val="10"/>
        <w:szCs w:val="10"/>
      </w:rPr>
      <w:t>, Wokingham, Berkshire, RG41 5NE</w:t>
    </w:r>
  </w:p>
  <w:p w:rsidR="00D063EE" w:rsidRDefault="00B83EAB">
    <w:pPr>
      <w:pBdr>
        <w:top w:val="nil"/>
        <w:left w:val="nil"/>
        <w:bottom w:val="nil"/>
        <w:right w:val="nil"/>
        <w:between w:val="nil"/>
      </w:pBdr>
      <w:tabs>
        <w:tab w:val="center" w:pos="4513"/>
        <w:tab w:val="right" w:pos="9026"/>
      </w:tabs>
      <w:ind w:left="1440"/>
      <w:rPr>
        <w:color w:val="000000"/>
        <w:sz w:val="10"/>
        <w:szCs w:val="10"/>
      </w:rPr>
    </w:pPr>
    <w:r>
      <w:rPr>
        <w:color w:val="000000"/>
        <w:sz w:val="10"/>
        <w:szCs w:val="10"/>
      </w:rPr>
      <w:t xml:space="preserve">   </w:t>
    </w:r>
  </w:p>
  <w:p w:rsidR="00D063EE" w:rsidRDefault="00D063EE">
    <w:pPr>
      <w:pBdr>
        <w:top w:val="nil"/>
        <w:left w:val="nil"/>
        <w:bottom w:val="nil"/>
        <w:right w:val="nil"/>
        <w:between w:val="nil"/>
      </w:pBdr>
      <w:tabs>
        <w:tab w:val="center" w:pos="4513"/>
        <w:tab w:val="right" w:pos="9026"/>
      </w:tabs>
      <w:ind w:left="1440"/>
      <w:rPr>
        <w:color w:val="000000"/>
        <w:sz w:val="10"/>
        <w:szCs w:val="10"/>
      </w:rPr>
    </w:pPr>
  </w:p>
  <w:p w:rsidR="00D063EE" w:rsidRDefault="00D063EE">
    <w:pPr>
      <w:pBdr>
        <w:top w:val="nil"/>
        <w:left w:val="nil"/>
        <w:bottom w:val="nil"/>
        <w:right w:val="nil"/>
        <w:between w:val="nil"/>
      </w:pBdr>
      <w:tabs>
        <w:tab w:val="center" w:pos="4513"/>
        <w:tab w:val="right" w:pos="9026"/>
      </w:tabs>
      <w:ind w:left="1440"/>
      <w:rPr>
        <w:color w:val="000000"/>
        <w:sz w:val="10"/>
        <w:szCs w:val="10"/>
      </w:rPr>
    </w:pPr>
  </w:p>
  <w:p w:rsidR="00D063EE" w:rsidRDefault="00D063EE">
    <w:pPr>
      <w:pBdr>
        <w:top w:val="nil"/>
        <w:left w:val="nil"/>
        <w:bottom w:val="nil"/>
        <w:right w:val="nil"/>
        <w:between w:val="nil"/>
      </w:pBdr>
      <w:tabs>
        <w:tab w:val="center" w:pos="4513"/>
        <w:tab w:val="right" w:pos="9026"/>
      </w:tabs>
      <w:ind w:left="1440"/>
      <w:rPr>
        <w:color w:val="000000"/>
        <w:sz w:val="10"/>
        <w:szCs w:val="10"/>
      </w:rPr>
    </w:pPr>
  </w:p>
  <w:p w:rsidR="00D063EE" w:rsidRDefault="00B83EAB">
    <w:pPr>
      <w:pBdr>
        <w:top w:val="nil"/>
        <w:left w:val="nil"/>
        <w:bottom w:val="nil"/>
        <w:right w:val="nil"/>
        <w:between w:val="nil"/>
      </w:pBdr>
      <w:tabs>
        <w:tab w:val="center" w:pos="5528"/>
      </w:tabs>
      <w:ind w:left="1440"/>
      <w:rPr>
        <w:color w:val="000000"/>
        <w:sz w:val="10"/>
        <w:szCs w:val="10"/>
      </w:rPr>
    </w:pPr>
    <w:r>
      <w:rPr>
        <w:noProof/>
      </w:rPr>
      <w:drawing>
        <wp:inline distT="0" distB="0" distL="0" distR="0">
          <wp:extent cx="610276" cy="412017"/>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10276" cy="412017"/>
                  </a:xfrm>
                  <a:prstGeom prst="rect">
                    <a:avLst/>
                  </a:prstGeom>
                  <a:ln/>
                </pic:spPr>
              </pic:pic>
            </a:graphicData>
          </a:graphic>
        </wp:inline>
      </w:drawing>
    </w:r>
    <w:r>
      <w:rPr>
        <w:noProof/>
      </w:rPr>
      <w:drawing>
        <wp:inline distT="0" distB="0" distL="0" distR="0">
          <wp:extent cx="723900" cy="302525"/>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723900" cy="302525"/>
                  </a:xfrm>
                  <a:prstGeom prst="rect">
                    <a:avLst/>
                  </a:prstGeom>
                  <a:ln/>
                </pic:spPr>
              </pic:pic>
            </a:graphicData>
          </a:graphic>
        </wp:inline>
      </w:drawing>
    </w:r>
    <w:r>
      <w:rPr>
        <w:noProof/>
      </w:rPr>
      <w:drawing>
        <wp:inline distT="0" distB="0" distL="0" distR="0">
          <wp:extent cx="282613" cy="448538"/>
          <wp:effectExtent l="0" t="0" r="0" b="0"/>
          <wp:docPr id="26" name="image11.jpg" descr="C:\Users\cdeer\AppData\Local\Temp\Temp1_DofE-Logo-Pack-1-RGB-JPEGs.zip\DofE_Logo_Pack_1_-_RGB_JPEGs\DofE logo gunmetal full.jpg"/>
          <wp:cNvGraphicFramePr/>
          <a:graphic xmlns:a="http://schemas.openxmlformats.org/drawingml/2006/main">
            <a:graphicData uri="http://schemas.openxmlformats.org/drawingml/2006/picture">
              <pic:pic xmlns:pic="http://schemas.openxmlformats.org/drawingml/2006/picture">
                <pic:nvPicPr>
                  <pic:cNvPr id="0" name="image11.jpg" descr="C:\Users\cdeer\AppData\Local\Temp\Temp1_DofE-Logo-Pack-1-RGB-JPEGs.zip\DofE_Logo_Pack_1_-_RGB_JPEGs\DofE logo gunmetal full.jpg"/>
                  <pic:cNvPicPr preferRelativeResize="0"/>
                </pic:nvPicPr>
                <pic:blipFill>
                  <a:blip r:embed="rId4"/>
                  <a:srcRect/>
                  <a:stretch>
                    <a:fillRect/>
                  </a:stretch>
                </pic:blipFill>
                <pic:spPr>
                  <a:xfrm>
                    <a:off x="0" y="0"/>
                    <a:ext cx="282613" cy="448538"/>
                  </a:xfrm>
                  <a:prstGeom prst="rect">
                    <a:avLst/>
                  </a:prstGeom>
                  <a:ln/>
                </pic:spPr>
              </pic:pic>
            </a:graphicData>
          </a:graphic>
        </wp:inline>
      </w:drawing>
    </w:r>
    <w:r>
      <w:rPr>
        <w:color w:val="000000"/>
        <w:sz w:val="10"/>
        <w:szCs w:val="10"/>
      </w:rPr>
      <w:tab/>
    </w:r>
    <w:r>
      <w:t xml:space="preserve">                     </w:t>
    </w:r>
    <w:r>
      <w:rPr>
        <w:noProof/>
      </w:rPr>
      <w:drawing>
        <wp:inline distT="0" distB="0" distL="0" distR="0">
          <wp:extent cx="891540" cy="563126"/>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1540" cy="563126"/>
                  </a:xfrm>
                  <a:prstGeom prst="rect">
                    <a:avLst/>
                  </a:prstGeom>
                  <a:ln/>
                </pic:spPr>
              </pic:pic>
            </a:graphicData>
          </a:graphic>
        </wp:inline>
      </w:drawing>
    </w:r>
    <w:r>
      <w:t xml:space="preserve">       </w:t>
    </w:r>
    <w:r>
      <w:rPr>
        <w:noProof/>
      </w:rPr>
      <w:drawing>
        <wp:inline distT="0" distB="0" distL="0" distR="0">
          <wp:extent cx="517993" cy="42767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517993" cy="427670"/>
                  </a:xfrm>
                  <a:prstGeom prst="rect">
                    <a:avLst/>
                  </a:prstGeom>
                  <a:ln/>
                </pic:spPr>
              </pic:pic>
            </a:graphicData>
          </a:graphic>
        </wp:inline>
      </w:drawing>
    </w:r>
    <w:r>
      <w:t xml:space="preserve">     </w:t>
    </w:r>
    <w:r>
      <w:rPr>
        <w:noProof/>
      </w:rPr>
      <w:drawing>
        <wp:anchor distT="36576" distB="36576" distL="36576" distR="36576" simplePos="0" relativeHeight="251660288" behindDoc="0" locked="0" layoutInCell="1" hidden="0" allowOverlap="1">
          <wp:simplePos x="0" y="0"/>
          <wp:positionH relativeFrom="column">
            <wp:posOffset>-723899</wp:posOffset>
          </wp:positionH>
          <wp:positionV relativeFrom="paragraph">
            <wp:posOffset>309880</wp:posOffset>
          </wp:positionV>
          <wp:extent cx="746760" cy="321945"/>
          <wp:effectExtent l="0" t="0" r="0" b="0"/>
          <wp:wrapNone/>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746760" cy="321945"/>
                  </a:xfrm>
                  <a:prstGeom prst="rect">
                    <a:avLst/>
                  </a:prstGeom>
                  <a:ln/>
                </pic:spPr>
              </pic:pic>
            </a:graphicData>
          </a:graphic>
        </wp:anchor>
      </w:drawing>
    </w:r>
    <w:r>
      <w:rPr>
        <w:noProof/>
      </w:rPr>
      <w:drawing>
        <wp:anchor distT="36576" distB="36576" distL="36576" distR="36576" simplePos="0" relativeHeight="251661312" behindDoc="0" locked="0" layoutInCell="1" hidden="0" allowOverlap="1">
          <wp:simplePos x="0" y="0"/>
          <wp:positionH relativeFrom="column">
            <wp:posOffset>180975</wp:posOffset>
          </wp:positionH>
          <wp:positionV relativeFrom="paragraph">
            <wp:posOffset>219075</wp:posOffset>
          </wp:positionV>
          <wp:extent cx="548640" cy="478155"/>
          <wp:effectExtent l="0" t="0" r="0" b="0"/>
          <wp:wrapNone/>
          <wp:docPr id="22" name="image4.jpg" descr="RFC Logo1"/>
          <wp:cNvGraphicFramePr/>
          <a:graphic xmlns:a="http://schemas.openxmlformats.org/drawingml/2006/main">
            <a:graphicData uri="http://schemas.openxmlformats.org/drawingml/2006/picture">
              <pic:pic xmlns:pic="http://schemas.openxmlformats.org/drawingml/2006/picture">
                <pic:nvPicPr>
                  <pic:cNvPr id="0" name="image4.jpg" descr="RFC Logo1"/>
                  <pic:cNvPicPr preferRelativeResize="0"/>
                </pic:nvPicPr>
                <pic:blipFill>
                  <a:blip r:embed="rId8"/>
                  <a:srcRect/>
                  <a:stretch>
                    <a:fillRect/>
                  </a:stretch>
                </pic:blipFill>
                <pic:spPr>
                  <a:xfrm>
                    <a:off x="0" y="0"/>
                    <a:ext cx="548640" cy="478155"/>
                  </a:xfrm>
                  <a:prstGeom prst="rect">
                    <a:avLst/>
                  </a:prstGeom>
                  <a:ln/>
                </pic:spPr>
              </pic:pic>
            </a:graphicData>
          </a:graphic>
        </wp:anchor>
      </w:drawing>
    </w:r>
    <w:r>
      <w:rPr>
        <w:noProof/>
      </w:rPr>
      <w:drawing>
        <wp:anchor distT="36576" distB="36576" distL="36576" distR="36576" simplePos="0" relativeHeight="251662336" behindDoc="0" locked="0" layoutInCell="1" hidden="0" allowOverlap="1">
          <wp:simplePos x="0" y="0"/>
          <wp:positionH relativeFrom="column">
            <wp:posOffset>2624455</wp:posOffset>
          </wp:positionH>
          <wp:positionV relativeFrom="paragraph">
            <wp:posOffset>74930</wp:posOffset>
          </wp:positionV>
          <wp:extent cx="534035" cy="495935"/>
          <wp:effectExtent l="0" t="0" r="0" b="0"/>
          <wp:wrapNone/>
          <wp:docPr id="27" name="image9.png" descr="rm unify logo"/>
          <wp:cNvGraphicFramePr/>
          <a:graphic xmlns:a="http://schemas.openxmlformats.org/drawingml/2006/main">
            <a:graphicData uri="http://schemas.openxmlformats.org/drawingml/2006/picture">
              <pic:pic xmlns:pic="http://schemas.openxmlformats.org/drawingml/2006/picture">
                <pic:nvPicPr>
                  <pic:cNvPr id="0" name="image9.png" descr="rm unify logo"/>
                  <pic:cNvPicPr preferRelativeResize="0"/>
                </pic:nvPicPr>
                <pic:blipFill>
                  <a:blip r:embed="rId9"/>
                  <a:srcRect/>
                  <a:stretch>
                    <a:fillRect/>
                  </a:stretch>
                </pic:blipFill>
                <pic:spPr>
                  <a:xfrm>
                    <a:off x="0" y="0"/>
                    <a:ext cx="534035" cy="495935"/>
                  </a:xfrm>
                  <a:prstGeom prst="rect">
                    <a:avLst/>
                  </a:prstGeom>
                  <a:ln/>
                </pic:spPr>
              </pic:pic>
            </a:graphicData>
          </a:graphic>
        </wp:anchor>
      </w:drawing>
    </w:r>
    <w:r>
      <w:rPr>
        <w:noProof/>
      </w:rPr>
      <w:drawing>
        <wp:anchor distT="36576" distB="36576" distL="36576" distR="36576" simplePos="0" relativeHeight="251663360" behindDoc="0" locked="0" layoutInCell="1" hidden="0" allowOverlap="1">
          <wp:simplePos x="0" y="0"/>
          <wp:positionH relativeFrom="column">
            <wp:posOffset>5191125</wp:posOffset>
          </wp:positionH>
          <wp:positionV relativeFrom="paragraph">
            <wp:posOffset>93344</wp:posOffset>
          </wp:positionV>
          <wp:extent cx="320040" cy="541020"/>
          <wp:effectExtent l="0" t="0" r="0" b="0"/>
          <wp:wrapNone/>
          <wp:docPr id="18" name="image6.jpg" descr="Fa Chartered Standard School"/>
          <wp:cNvGraphicFramePr/>
          <a:graphic xmlns:a="http://schemas.openxmlformats.org/drawingml/2006/main">
            <a:graphicData uri="http://schemas.openxmlformats.org/drawingml/2006/picture">
              <pic:pic xmlns:pic="http://schemas.openxmlformats.org/drawingml/2006/picture">
                <pic:nvPicPr>
                  <pic:cNvPr id="0" name="image6.jpg" descr="Fa Chartered Standard School"/>
                  <pic:cNvPicPr preferRelativeResize="0"/>
                </pic:nvPicPr>
                <pic:blipFill>
                  <a:blip r:embed="rId10"/>
                  <a:srcRect l="20822" r="20078"/>
                  <a:stretch>
                    <a:fillRect/>
                  </a:stretch>
                </pic:blipFill>
                <pic:spPr>
                  <a:xfrm>
                    <a:off x="0" y="0"/>
                    <a:ext cx="320040" cy="541020"/>
                  </a:xfrm>
                  <a:prstGeom prst="rect">
                    <a:avLst/>
                  </a:prstGeom>
                  <a:ln/>
                </pic:spPr>
              </pic:pic>
            </a:graphicData>
          </a:graphic>
        </wp:anchor>
      </w:drawing>
    </w:r>
    <w:r>
      <w:rPr>
        <w:noProof/>
      </w:rPr>
      <w:drawing>
        <wp:anchor distT="36576" distB="36576" distL="36576" distR="36576" simplePos="0" relativeHeight="251664384" behindDoc="0" locked="0" layoutInCell="1" hidden="0" allowOverlap="1">
          <wp:simplePos x="0" y="0"/>
          <wp:positionH relativeFrom="column">
            <wp:posOffset>5772150</wp:posOffset>
          </wp:positionH>
          <wp:positionV relativeFrom="paragraph">
            <wp:posOffset>93344</wp:posOffset>
          </wp:positionV>
          <wp:extent cx="762000" cy="403860"/>
          <wp:effectExtent l="0" t="0" r="0" b="0"/>
          <wp:wrapNone/>
          <wp:docPr id="17" name="image3.jpg" descr="ezyeducation logo"/>
          <wp:cNvGraphicFramePr/>
          <a:graphic xmlns:a="http://schemas.openxmlformats.org/drawingml/2006/main">
            <a:graphicData uri="http://schemas.openxmlformats.org/drawingml/2006/picture">
              <pic:pic xmlns:pic="http://schemas.openxmlformats.org/drawingml/2006/picture">
                <pic:nvPicPr>
                  <pic:cNvPr id="0" name="image3.jpg" descr="ezyeducation logo"/>
                  <pic:cNvPicPr preferRelativeResize="0"/>
                </pic:nvPicPr>
                <pic:blipFill>
                  <a:blip r:embed="rId11"/>
                  <a:srcRect/>
                  <a:stretch>
                    <a:fillRect/>
                  </a:stretch>
                </pic:blipFill>
                <pic:spPr>
                  <a:xfrm>
                    <a:off x="0" y="0"/>
                    <a:ext cx="762000" cy="4038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DA" w:rsidRDefault="00B83EAB">
      <w:r>
        <w:separator/>
      </w:r>
    </w:p>
  </w:footnote>
  <w:footnote w:type="continuationSeparator" w:id="0">
    <w:p w:rsidR="00D60ADA" w:rsidRDefault="00B83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EE" w:rsidRDefault="00D063E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EE" w:rsidRDefault="00D063E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EE" w:rsidRDefault="00B83EAB">
    <w:pPr>
      <w:tabs>
        <w:tab w:val="left" w:pos="6804"/>
      </w:tabs>
      <w:ind w:left="6096" w:right="-755"/>
      <w:rPr>
        <w:b/>
      </w:rPr>
    </w:pPr>
    <w:r>
      <w:rPr>
        <w:b/>
      </w:rPr>
      <w:t>The Forest School</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-88264</wp:posOffset>
          </wp:positionV>
          <wp:extent cx="3651885" cy="809625"/>
          <wp:effectExtent l="0" t="0" r="0" b="0"/>
          <wp:wrapSquare wrapText="bothSides" distT="0" distB="0" distL="114300" distR="11430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3651885" cy="809625"/>
                  </a:xfrm>
                  <a:prstGeom prst="rect">
                    <a:avLst/>
                  </a:prstGeom>
                  <a:ln/>
                </pic:spPr>
              </pic:pic>
            </a:graphicData>
          </a:graphic>
        </wp:anchor>
      </w:drawing>
    </w:r>
  </w:p>
  <w:p w:rsidR="00D063EE" w:rsidRDefault="00B83EAB">
    <w:pPr>
      <w:tabs>
        <w:tab w:val="left" w:pos="6804"/>
      </w:tabs>
      <w:ind w:left="6096" w:right="-46"/>
    </w:pPr>
    <w:r>
      <w:t>Robin Hood Lane</w:t>
    </w:r>
  </w:p>
  <w:p w:rsidR="00D063EE" w:rsidRDefault="00B83EAB">
    <w:pPr>
      <w:tabs>
        <w:tab w:val="left" w:pos="6804"/>
      </w:tabs>
      <w:ind w:left="6096" w:right="-46"/>
    </w:pPr>
    <w:proofErr w:type="spellStart"/>
    <w:r>
      <w:t>Winnersh</w:t>
    </w:r>
    <w:proofErr w:type="spellEnd"/>
    <w:r>
      <w:t>, Wokingham</w:t>
    </w:r>
  </w:p>
  <w:p w:rsidR="00D063EE" w:rsidRDefault="00B83EAB">
    <w:pPr>
      <w:tabs>
        <w:tab w:val="left" w:pos="6804"/>
      </w:tabs>
      <w:ind w:left="6096" w:right="-46"/>
    </w:pPr>
    <w:r>
      <w:t>RG41 5NE</w:t>
    </w:r>
  </w:p>
  <w:p w:rsidR="00D063EE" w:rsidRDefault="00D063EE">
    <w:pPr>
      <w:tabs>
        <w:tab w:val="left" w:pos="6804"/>
      </w:tabs>
      <w:ind w:left="6096" w:right="-46"/>
    </w:pPr>
  </w:p>
  <w:p w:rsidR="00D063EE" w:rsidRDefault="00B83EAB">
    <w:pPr>
      <w:tabs>
        <w:tab w:val="left" w:pos="6804"/>
      </w:tabs>
      <w:ind w:left="6096" w:right="-46"/>
    </w:pPr>
    <w:r>
      <w:t>T: 0118 978 1626</w:t>
    </w:r>
  </w:p>
  <w:p w:rsidR="00D063EE" w:rsidRDefault="00B83EAB">
    <w:pPr>
      <w:pBdr>
        <w:top w:val="nil"/>
        <w:left w:val="nil"/>
        <w:bottom w:val="nil"/>
        <w:right w:val="nil"/>
        <w:between w:val="nil"/>
      </w:pBdr>
      <w:tabs>
        <w:tab w:val="left" w:pos="6804"/>
      </w:tabs>
      <w:ind w:left="6096" w:right="-46"/>
      <w:rPr>
        <w:color w:val="000000"/>
      </w:rPr>
    </w:pPr>
    <w:r>
      <w:rPr>
        <w:color w:val="000000"/>
      </w:rPr>
      <w:t xml:space="preserve">E: </w:t>
    </w:r>
    <w:proofErr w:type="spellStart"/>
    <w:r>
      <w:rPr>
        <w:color w:val="000000"/>
      </w:rPr>
      <w:t>office@forest.academy</w:t>
    </w:r>
    <w:proofErr w:type="spellEnd"/>
  </w:p>
  <w:p w:rsidR="00D063EE" w:rsidRDefault="00B83EAB">
    <w:pPr>
      <w:pBdr>
        <w:top w:val="nil"/>
        <w:left w:val="nil"/>
        <w:bottom w:val="nil"/>
        <w:right w:val="nil"/>
        <w:between w:val="nil"/>
      </w:pBdr>
      <w:tabs>
        <w:tab w:val="left" w:pos="6804"/>
      </w:tabs>
      <w:ind w:right="-46"/>
      <w:rPr>
        <w:color w:val="000000"/>
      </w:rPr>
    </w:pPr>
    <w:r>
      <w:rPr>
        <w:color w:val="000000"/>
      </w:rPr>
      <w:t xml:space="preserve">                                                                                                    W: www.forest.academy</w:t>
    </w:r>
  </w:p>
  <w:p w:rsidR="00D063EE" w:rsidRDefault="00D063EE">
    <w:pPr>
      <w:tabs>
        <w:tab w:val="left" w:pos="6804"/>
      </w:tabs>
      <w:ind w:left="6096" w:right="-46"/>
    </w:pPr>
  </w:p>
  <w:p w:rsidR="00D063EE" w:rsidRDefault="00B83EAB">
    <w:pPr>
      <w:tabs>
        <w:tab w:val="left" w:pos="6804"/>
      </w:tabs>
      <w:ind w:left="6096" w:right="-46"/>
    </w:pPr>
    <w:proofErr w:type="spellStart"/>
    <w:r>
      <w:t>Headteacher</w:t>
    </w:r>
    <w:proofErr w:type="spellEnd"/>
  </w:p>
  <w:p w:rsidR="00D063EE" w:rsidRDefault="00B83EAB">
    <w:pPr>
      <w:tabs>
        <w:tab w:val="left" w:pos="6804"/>
      </w:tabs>
      <w:ind w:left="6096" w:right="-46"/>
    </w:pPr>
    <w:r>
      <w:t>Ms Shirley Austin B.Ed.(Hons); B.A.(Hons); B.Sc.(Hons)</w:t>
    </w:r>
  </w:p>
  <w:p w:rsidR="00D063EE" w:rsidRDefault="00D063EE">
    <w:pPr>
      <w:pBdr>
        <w:top w:val="nil"/>
        <w:left w:val="nil"/>
        <w:bottom w:val="nil"/>
        <w:right w:val="nil"/>
        <w:between w:val="nil"/>
      </w:pBdr>
      <w:tabs>
        <w:tab w:val="center" w:pos="4513"/>
        <w:tab w:val="right" w:pos="9026"/>
        <w:tab w:val="left" w:pos="97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18AD"/>
    <w:multiLevelType w:val="multilevel"/>
    <w:tmpl w:val="AC887C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E636DFA"/>
    <w:multiLevelType w:val="multilevel"/>
    <w:tmpl w:val="BC7203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9282A24"/>
    <w:multiLevelType w:val="multilevel"/>
    <w:tmpl w:val="A6F24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CE6480"/>
    <w:multiLevelType w:val="multilevel"/>
    <w:tmpl w:val="8258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EE"/>
    <w:rsid w:val="00076F87"/>
    <w:rsid w:val="00277141"/>
    <w:rsid w:val="00362B73"/>
    <w:rsid w:val="00414816"/>
    <w:rsid w:val="005976A8"/>
    <w:rsid w:val="00796BC7"/>
    <w:rsid w:val="00A50B91"/>
    <w:rsid w:val="00B703F9"/>
    <w:rsid w:val="00B83EAB"/>
    <w:rsid w:val="00D063EE"/>
    <w:rsid w:val="00D6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85E7"/>
  <w15:docId w15:val="{C702D777-595E-4E2B-AFBC-C047F294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17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161F0"/>
    <w:rPr>
      <w:color w:val="0563C1" w:themeColor="hyperlink"/>
      <w:u w:val="single"/>
    </w:rPr>
  </w:style>
  <w:style w:type="paragraph" w:styleId="NoSpacing">
    <w:name w:val="No Spacing"/>
    <w:uiPriority w:val="1"/>
    <w:qFormat/>
    <w:rsid w:val="002161F0"/>
  </w:style>
  <w:style w:type="paragraph" w:styleId="Header">
    <w:name w:val="header"/>
    <w:basedOn w:val="Normal"/>
    <w:link w:val="HeaderChar"/>
    <w:uiPriority w:val="99"/>
    <w:unhideWhenUsed/>
    <w:rsid w:val="002161F0"/>
    <w:pPr>
      <w:tabs>
        <w:tab w:val="center" w:pos="4513"/>
        <w:tab w:val="right" w:pos="9026"/>
      </w:tabs>
    </w:pPr>
  </w:style>
  <w:style w:type="character" w:customStyle="1" w:styleId="HeaderChar">
    <w:name w:val="Header Char"/>
    <w:basedOn w:val="DefaultParagraphFont"/>
    <w:link w:val="Header"/>
    <w:uiPriority w:val="99"/>
    <w:rsid w:val="002161F0"/>
  </w:style>
  <w:style w:type="paragraph" w:styleId="Footer">
    <w:name w:val="footer"/>
    <w:basedOn w:val="Normal"/>
    <w:link w:val="FooterChar"/>
    <w:uiPriority w:val="99"/>
    <w:unhideWhenUsed/>
    <w:rsid w:val="002161F0"/>
    <w:pPr>
      <w:tabs>
        <w:tab w:val="center" w:pos="4513"/>
        <w:tab w:val="right" w:pos="9026"/>
      </w:tabs>
    </w:pPr>
  </w:style>
  <w:style w:type="character" w:customStyle="1" w:styleId="FooterChar">
    <w:name w:val="Footer Char"/>
    <w:basedOn w:val="DefaultParagraphFont"/>
    <w:link w:val="Footer"/>
    <w:uiPriority w:val="99"/>
    <w:rsid w:val="002161F0"/>
  </w:style>
  <w:style w:type="paragraph" w:styleId="BalloonText">
    <w:name w:val="Balloon Text"/>
    <w:basedOn w:val="Normal"/>
    <w:link w:val="BalloonTextChar"/>
    <w:uiPriority w:val="99"/>
    <w:semiHidden/>
    <w:unhideWhenUsed/>
    <w:rsid w:val="00960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13"/>
    <w:rPr>
      <w:rFonts w:ascii="Segoe UI" w:hAnsi="Segoe UI" w:cs="Segoe UI"/>
      <w:sz w:val="18"/>
      <w:szCs w:val="18"/>
    </w:rPr>
  </w:style>
  <w:style w:type="character" w:styleId="FollowedHyperlink">
    <w:name w:val="FollowedHyperlink"/>
    <w:basedOn w:val="DefaultParagraphFont"/>
    <w:uiPriority w:val="99"/>
    <w:semiHidden/>
    <w:unhideWhenUsed/>
    <w:rsid w:val="00B476EC"/>
    <w:rPr>
      <w:color w:val="954F72" w:themeColor="followedHyperlink"/>
      <w:u w:val="single"/>
    </w:rPr>
  </w:style>
  <w:style w:type="paragraph" w:styleId="ListParagraph">
    <w:name w:val="List Paragraph"/>
    <w:basedOn w:val="Normal"/>
    <w:uiPriority w:val="34"/>
    <w:qFormat/>
    <w:rsid w:val="004D49D5"/>
    <w:pPr>
      <w:spacing w:after="200" w:line="276" w:lineRule="auto"/>
      <w:ind w:left="720"/>
      <w:contextualSpacing/>
    </w:pPr>
    <w:rPr>
      <w:rFonts w:asciiTheme="minorHAnsi" w:hAnsiTheme="minorHAnsi"/>
    </w:rPr>
  </w:style>
  <w:style w:type="character" w:customStyle="1" w:styleId="Heading1Char">
    <w:name w:val="Heading 1 Char"/>
    <w:basedOn w:val="DefaultParagraphFont"/>
    <w:link w:val="Heading1"/>
    <w:uiPriority w:val="9"/>
    <w:rsid w:val="003035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B177E"/>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B177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D611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A3F1E"/>
    <w:pPr>
      <w:autoSpaceDE w:val="0"/>
      <w:autoSpaceDN w:val="0"/>
      <w:adjustRightInd w:val="0"/>
    </w:pPr>
    <w:rPr>
      <w:rFonts w:eastAsia="Calibri"/>
      <w:color w:val="000000"/>
      <w:sz w:val="24"/>
      <w:szCs w:val="24"/>
      <w:lang w:eastAsia="en-US"/>
    </w:rPr>
  </w:style>
  <w:style w:type="character" w:customStyle="1" w:styleId="wbzude">
    <w:name w:val="wbzude"/>
    <w:basedOn w:val="DefaultParagraphFont"/>
    <w:rsid w:val="00DD0DA5"/>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est.wokingham.sch.uk/400/vaca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forest.academ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y1M7BYzJ2m1X4GF3CWWk1iTH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zIJaC4zMGowemxsOAByITE1dE05a3FKVzBValRXc2NFYnNQMDktZGtHcHVtUkxk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Forest School</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Bovis</dc:creator>
  <cp:lastModifiedBy>Copley Lisa</cp:lastModifiedBy>
  <cp:revision>10</cp:revision>
  <dcterms:created xsi:type="dcterms:W3CDTF">2024-03-04T11:10:00Z</dcterms:created>
  <dcterms:modified xsi:type="dcterms:W3CDTF">2024-04-17T09:19:00Z</dcterms:modified>
</cp:coreProperties>
</file>