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1F0B" w14:textId="581D28FF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MS Mincho" w:hAnsi="Arial"/>
          <w:noProof/>
          <w:sz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6CC6C51" wp14:editId="0E1896C0">
            <wp:simplePos x="0" y="0"/>
            <wp:positionH relativeFrom="column">
              <wp:posOffset>2997517</wp:posOffset>
            </wp:positionH>
            <wp:positionV relativeFrom="paragraph">
              <wp:posOffset>-741045</wp:posOffset>
            </wp:positionV>
            <wp:extent cx="3676650" cy="1303583"/>
            <wp:effectExtent l="0" t="0" r="0" b="0"/>
            <wp:wrapNone/>
            <wp:docPr id="1" name="Picture 1" descr="C:\Users\upsonh\AppData\Local\Microsoft\Windows\INetCache\Content.MSO\FF9FAF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sonh\AppData\Local\Microsoft\Windows\INetCache\Content.MSO\FF9FAF9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B07B025" w14:textId="678269A1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69693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olor w:val="269693"/>
          <w:sz w:val="60"/>
          <w:szCs w:val="60"/>
        </w:rPr>
        <w:t>Job description: Head of Department – Product De</w:t>
      </w:r>
      <w:r w:rsidRPr="00BE783C">
        <w:rPr>
          <w:rStyle w:val="normaltextrun"/>
          <w:rFonts w:ascii="Arial" w:hAnsi="Arial" w:cs="Arial"/>
          <w:b/>
          <w:bCs/>
          <w:color w:val="269693"/>
          <w:sz w:val="60"/>
          <w:szCs w:val="60"/>
        </w:rPr>
        <w:t>si</w:t>
      </w:r>
      <w:r>
        <w:rPr>
          <w:rStyle w:val="normaltextrun"/>
          <w:rFonts w:ascii="Arial" w:hAnsi="Arial" w:cs="Arial"/>
          <w:b/>
          <w:bCs/>
          <w:color w:val="269693"/>
          <w:sz w:val="60"/>
          <w:szCs w:val="60"/>
        </w:rPr>
        <w:t>gn and Engineerin</w:t>
      </w:r>
      <w:r w:rsidR="00BE783C">
        <w:rPr>
          <w:rStyle w:val="normaltextrun"/>
          <w:rFonts w:ascii="Arial" w:hAnsi="Arial" w:cs="Arial"/>
          <w:b/>
          <w:bCs/>
          <w:color w:val="269693"/>
          <w:sz w:val="60"/>
          <w:szCs w:val="60"/>
        </w:rPr>
        <w:t>g</w:t>
      </w:r>
    </w:p>
    <w:p w14:paraId="6C84817C" w14:textId="77777777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FF1F64"/>
          <w:sz w:val="18"/>
          <w:szCs w:val="18"/>
        </w:rPr>
      </w:pPr>
    </w:p>
    <w:p w14:paraId="40FD2DA5" w14:textId="77777777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Job details </w:t>
      </w:r>
      <w:r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1C51AC2B" w14:textId="6872C1C7" w:rsidR="001641FA" w:rsidRPr="00EC5468" w:rsidRDefault="001641FA" w:rsidP="00FD0E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Name:</w:t>
      </w:r>
      <w:r w:rsidR="00EC5468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4BCCE13E" w14:textId="62EF95C6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Salary: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TLR2A</w:t>
      </w:r>
    </w:p>
    <w:p w14:paraId="0DE9DA3F" w14:textId="77777777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Hours: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In accordance with STPCD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666ABE" w14:textId="77777777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Contract type: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Permanent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719DC47" w14:textId="77777777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Reporting to: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Faculty Leader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248728" w14:textId="1B46B80C" w:rsidR="00FD0E64" w:rsidRDefault="00FD0E64" w:rsidP="00FD0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Responsible for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: </w:t>
      </w:r>
      <w:r w:rsidR="00BE783C">
        <w:rPr>
          <w:rStyle w:val="normaltextrun"/>
          <w:rFonts w:ascii="Arial" w:hAnsi="Arial" w:cs="Arial"/>
          <w:sz w:val="20"/>
          <w:szCs w:val="20"/>
          <w:lang w:val="en-US"/>
        </w:rPr>
        <w:t>Line M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anagement </w:t>
      </w:r>
      <w:r w:rsidR="00BE783C">
        <w:rPr>
          <w:rStyle w:val="normaltextrun"/>
          <w:rFonts w:ascii="Arial" w:hAnsi="Arial" w:cs="Arial"/>
          <w:sz w:val="20"/>
          <w:szCs w:val="20"/>
          <w:lang w:val="en-US"/>
        </w:rPr>
        <w:t>of department staff</w:t>
      </w:r>
    </w:p>
    <w:p w14:paraId="5C4A726A" w14:textId="77777777" w:rsidR="0050793F" w:rsidRPr="00CE6705" w:rsidRDefault="0050793F" w:rsidP="0050793F">
      <w:pPr>
        <w:pStyle w:val="1bodycopy10pt"/>
      </w:pPr>
    </w:p>
    <w:p w14:paraId="2F142E4A" w14:textId="77777777" w:rsidR="0050793F" w:rsidRDefault="0050793F" w:rsidP="0050793F">
      <w:pPr>
        <w:pStyle w:val="Heading1"/>
      </w:pPr>
      <w:r>
        <w:t>Main purpose</w:t>
      </w:r>
    </w:p>
    <w:p w14:paraId="3440A84C" w14:textId="4FBC46A8" w:rsidR="0050793F" w:rsidRDefault="0050793F" w:rsidP="0050793F">
      <w:pPr>
        <w:pStyle w:val="1bodycopy10pt"/>
      </w:pPr>
      <w:r>
        <w:t xml:space="preserve">The subject leader will take lead responsibility for providing leadership and management for </w:t>
      </w:r>
      <w:r w:rsidR="00EC5468" w:rsidRPr="00EC5468">
        <w:t>Product Design and Engineering</w:t>
      </w:r>
      <w:r>
        <w:t xml:space="preserve"> to secure:</w:t>
      </w:r>
    </w:p>
    <w:p w14:paraId="2F85362A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High-quality teaching</w:t>
      </w:r>
    </w:p>
    <w:p w14:paraId="247BB8D5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Effective use of resources</w:t>
      </w:r>
    </w:p>
    <w:p w14:paraId="396E9979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Improved standards of learning and achievement for all</w:t>
      </w:r>
    </w:p>
    <w:p w14:paraId="6302857B" w14:textId="77777777" w:rsidR="0050793F" w:rsidRPr="00BE2BC0" w:rsidRDefault="0050793F" w:rsidP="0050793F">
      <w:pPr>
        <w:pStyle w:val="1bodycopy10pt"/>
      </w:pPr>
    </w:p>
    <w:p w14:paraId="72C7A74F" w14:textId="77777777" w:rsidR="0050793F" w:rsidRDefault="0050793F" w:rsidP="0050793F">
      <w:pPr>
        <w:pStyle w:val="Heading1"/>
      </w:pPr>
      <w:r>
        <w:t>Duties and responsibilities</w:t>
      </w:r>
    </w:p>
    <w:p w14:paraId="706A638E" w14:textId="77777777" w:rsidR="0050793F" w:rsidRDefault="0050793F" w:rsidP="0050793F">
      <w:pPr>
        <w:pStyle w:val="Subhead2"/>
      </w:pPr>
      <w:r w:rsidRPr="00AA5CF2">
        <w:t>Strategic direction</w:t>
      </w:r>
    </w:p>
    <w:p w14:paraId="3C7A211E" w14:textId="2C3D2FF2" w:rsidR="0050793F" w:rsidRDefault="0050793F" w:rsidP="0050793F">
      <w:pPr>
        <w:pStyle w:val="4Bulletedcopyblue"/>
        <w:numPr>
          <w:ilvl w:val="0"/>
          <w:numId w:val="9"/>
        </w:numPr>
      </w:pPr>
      <w:r>
        <w:t>Develop and implement policies for</w:t>
      </w:r>
      <w:r w:rsidR="00EC5468">
        <w:t xml:space="preserve"> </w:t>
      </w:r>
      <w:r w:rsidR="00EC5468" w:rsidRPr="00EC5468">
        <w:t>Product Design and Engineering</w:t>
      </w:r>
      <w:r w:rsidR="00EC5468">
        <w:t xml:space="preserve"> </w:t>
      </w:r>
      <w:r>
        <w:t>in line with our school’s commitment to high-quality teaching and learning</w:t>
      </w:r>
    </w:p>
    <w:p w14:paraId="34555058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Promote the subject, its importance, and the value that it brings across the school </w:t>
      </w:r>
    </w:p>
    <w:p w14:paraId="47F80EA5" w14:textId="77777777" w:rsidR="0050793F" w:rsidRPr="0080363A" w:rsidRDefault="0050793F" w:rsidP="0050793F">
      <w:pPr>
        <w:pStyle w:val="4Bulletedcopyblue"/>
        <w:numPr>
          <w:ilvl w:val="0"/>
          <w:numId w:val="9"/>
        </w:numPr>
        <w:rPr>
          <w:rFonts w:eastAsia="Times New Roman"/>
          <w:lang w:val="en-GB" w:eastAsia="en-GB"/>
        </w:rPr>
      </w:pPr>
      <w:r>
        <w:t>Have a good understanding of how well the subject is being delivered and the impact it has on pupil achievement</w:t>
      </w:r>
    </w:p>
    <w:p w14:paraId="12569F25" w14:textId="77777777" w:rsidR="0050793F" w:rsidRPr="009F76B6" w:rsidRDefault="0050793F" w:rsidP="0050793F">
      <w:pPr>
        <w:pStyle w:val="4Bulletedcopyblue"/>
        <w:numPr>
          <w:ilvl w:val="0"/>
          <w:numId w:val="9"/>
        </w:numPr>
        <w:rPr>
          <w:rFonts w:eastAsia="Times New Roman"/>
          <w:lang w:val="en-GB" w:eastAsia="en-GB"/>
        </w:rPr>
      </w:pPr>
      <w:r>
        <w:t>Use this understanding to feed into the school development plan and produce an action plan for the subject</w:t>
      </w:r>
    </w:p>
    <w:p w14:paraId="202401B2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Promote pupils’ spiritual, moral, social, cultural, physical and mental development alongside British values in the teaching of the subject</w:t>
      </w:r>
    </w:p>
    <w:p w14:paraId="2061C66F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Consult</w:t>
      </w:r>
      <w:r w:rsidRPr="00427CF7">
        <w:t xml:space="preserve"> pupils, parents and staff about </w:t>
      </w:r>
      <w:r>
        <w:t xml:space="preserve">the subject and its effectiveness, and assess the </w:t>
      </w:r>
      <w:r w:rsidRPr="00427CF7">
        <w:t xml:space="preserve">feedback </w:t>
      </w:r>
      <w:r>
        <w:t xml:space="preserve">against </w:t>
      </w:r>
      <w:r w:rsidRPr="00427CF7">
        <w:t>the</w:t>
      </w:r>
      <w:r>
        <w:t xml:space="preserve"> school’s values, visions and aims</w:t>
      </w:r>
      <w:r w:rsidRPr="00427CF7">
        <w:t xml:space="preserve"> </w:t>
      </w:r>
    </w:p>
    <w:p w14:paraId="62064FB6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Work </w:t>
      </w:r>
      <w:r w:rsidRPr="00D07AEC">
        <w:t xml:space="preserve">with </w:t>
      </w:r>
      <w:r>
        <w:t xml:space="preserve">the special educational needs </w:t>
      </w:r>
      <w:proofErr w:type="spellStart"/>
      <w:r>
        <w:t>co-ordinator</w:t>
      </w:r>
      <w:proofErr w:type="spellEnd"/>
      <w:r>
        <w:t xml:space="preserve"> (SENCO) to </w:t>
      </w:r>
      <w:r w:rsidRPr="00D07AEC">
        <w:t xml:space="preserve">ensure </w:t>
      </w:r>
      <w:r>
        <w:t xml:space="preserve">the </w:t>
      </w:r>
      <w:r w:rsidRPr="00D07AEC">
        <w:t>curriculum matches the</w:t>
      </w:r>
      <w:r>
        <w:t xml:space="preserve"> needs of different pupils, such as disadvantaged pupils and those with special educational needs and/or disabilities (</w:t>
      </w:r>
      <w:r w:rsidRPr="00D07AEC">
        <w:t>SEN</w:t>
      </w:r>
      <w:r>
        <w:t>D)</w:t>
      </w:r>
    </w:p>
    <w:p w14:paraId="272CEC95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Promote careers education through the subject and ensure that teaching and learning illustrates how the subject might lead to career opportunities</w:t>
      </w:r>
    </w:p>
    <w:p w14:paraId="017CE673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Use additional staff in the subject area to ensure there is a framework for deployments and that teaching assistants are deployed effectively</w:t>
      </w:r>
    </w:p>
    <w:p w14:paraId="2FA186D8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Liaise with our feeder primary schools on the transition of the subject to secondary school to ensure that progression is built into the curriculum</w:t>
      </w:r>
    </w:p>
    <w:p w14:paraId="5EA3CC02" w14:textId="2E09C61D" w:rsidR="0050793F" w:rsidRDefault="0050793F" w:rsidP="0050793F">
      <w:pPr>
        <w:pStyle w:val="4Bulletedcopyblue"/>
        <w:numPr>
          <w:ilvl w:val="0"/>
          <w:numId w:val="9"/>
        </w:numPr>
      </w:pPr>
      <w:r>
        <w:t>Liaise with subject groups on subject-related events, projects and activities</w:t>
      </w:r>
    </w:p>
    <w:p w14:paraId="48020673" w14:textId="42652DD5" w:rsidR="00BE783C" w:rsidRDefault="00BE783C" w:rsidP="00BE783C">
      <w:pPr>
        <w:pStyle w:val="4Bulletedcopyblue"/>
        <w:numPr>
          <w:ilvl w:val="0"/>
          <w:numId w:val="0"/>
        </w:numPr>
        <w:ind w:left="340"/>
      </w:pPr>
    </w:p>
    <w:p w14:paraId="3E9C12D4" w14:textId="77777777" w:rsidR="00EC5468" w:rsidRDefault="00EC5468" w:rsidP="00BE783C">
      <w:pPr>
        <w:pStyle w:val="4Bulletedcopyblue"/>
        <w:numPr>
          <w:ilvl w:val="0"/>
          <w:numId w:val="0"/>
        </w:numPr>
        <w:ind w:left="340"/>
      </w:pPr>
    </w:p>
    <w:p w14:paraId="4CD65526" w14:textId="77777777" w:rsidR="0050793F" w:rsidRPr="004E0079" w:rsidRDefault="0050793F" w:rsidP="0050793F">
      <w:pPr>
        <w:pStyle w:val="Subhead2"/>
      </w:pPr>
      <w:r>
        <w:t>Leading the curriculum</w:t>
      </w:r>
    </w:p>
    <w:p w14:paraId="558D6646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Develop</w:t>
      </w:r>
      <w:r w:rsidRPr="0084698D">
        <w:t xml:space="preserve"> and</w:t>
      </w:r>
      <w:r>
        <w:t xml:space="preserve"> review</w:t>
      </w:r>
      <w:r w:rsidRPr="0084698D">
        <w:t xml:space="preserve"> regularly the vision, aims and purpose for </w:t>
      </w:r>
      <w:r>
        <w:t xml:space="preserve">the </w:t>
      </w:r>
      <w:r w:rsidRPr="0084698D">
        <w:t>subject area</w:t>
      </w:r>
    </w:p>
    <w:p w14:paraId="2C99729C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Oversee</w:t>
      </w:r>
      <w:r w:rsidRPr="000F4858">
        <w:t xml:space="preserve"> the plan</w:t>
      </w:r>
      <w:r>
        <w:t xml:space="preserve">ning of the curriculum content, ensuring it is </w:t>
      </w:r>
      <w:r w:rsidRPr="000F4858">
        <w:t>well sequenced to promote pupil progress</w:t>
      </w:r>
    </w:p>
    <w:p w14:paraId="15CE82B9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Ensure</w:t>
      </w:r>
      <w:r w:rsidRPr="00DD6F20">
        <w:t xml:space="preserve"> </w:t>
      </w:r>
      <w:r>
        <w:t>the</w:t>
      </w:r>
      <w:r w:rsidRPr="00DD6F20">
        <w:t xml:space="preserve"> planned curriculum is effectively and consistently implemented across the school</w:t>
      </w:r>
    </w:p>
    <w:p w14:paraId="2E79A197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Make sure there is an</w:t>
      </w:r>
      <w:r w:rsidRPr="00F30187">
        <w:t xml:space="preserve"> effective system</w:t>
      </w:r>
      <w:r>
        <w:t xml:space="preserve"> of assessment that oversees </w:t>
      </w:r>
      <w:r w:rsidRPr="00F30187">
        <w:t xml:space="preserve">the progress of pupils to ensure </w:t>
      </w:r>
      <w:r>
        <w:t xml:space="preserve">the </w:t>
      </w:r>
      <w:r w:rsidRPr="00F30187">
        <w:t xml:space="preserve">curriculum has </w:t>
      </w:r>
      <w:r>
        <w:t xml:space="preserve">a </w:t>
      </w:r>
      <w:r w:rsidRPr="00F30187">
        <w:t>positive impact on pupils’ learning</w:t>
      </w:r>
    </w:p>
    <w:p w14:paraId="0B38E20B" w14:textId="77777777" w:rsidR="0050793F" w:rsidRPr="00241EFD" w:rsidRDefault="0050793F" w:rsidP="0050793F">
      <w:pPr>
        <w:pStyle w:val="4Bulletedcopyblue"/>
        <w:numPr>
          <w:ilvl w:val="0"/>
          <w:numId w:val="9"/>
        </w:numPr>
      </w:pPr>
      <w:r>
        <w:t>Have an o</w:t>
      </w:r>
      <w:r w:rsidRPr="009F262C">
        <w:t>verarching responsibility for pupils’ achievement and standards in</w:t>
      </w:r>
      <w:r>
        <w:t xml:space="preserve"> the subject</w:t>
      </w:r>
      <w:r w:rsidRPr="009F262C">
        <w:t xml:space="preserve"> area</w:t>
      </w:r>
    </w:p>
    <w:p w14:paraId="20447EB7" w14:textId="6DDBBA14" w:rsidR="0050793F" w:rsidRPr="00326044" w:rsidRDefault="0050793F" w:rsidP="00BE783C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7EBDE73A" w14:textId="77777777" w:rsidR="0050793F" w:rsidRDefault="0050793F" w:rsidP="0050793F">
      <w:pPr>
        <w:rPr>
          <w:b/>
        </w:rPr>
      </w:pPr>
    </w:p>
    <w:p w14:paraId="565C977A" w14:textId="77777777" w:rsidR="0050793F" w:rsidRDefault="0050793F" w:rsidP="0050793F">
      <w:pPr>
        <w:pStyle w:val="Subhead2"/>
      </w:pPr>
      <w:r w:rsidRPr="00186D4D">
        <w:t>Leading and managing staff</w:t>
      </w:r>
    </w:p>
    <w:p w14:paraId="392C0374" w14:textId="217E7752" w:rsidR="0050793F" w:rsidRDefault="0050793F" w:rsidP="0050793F">
      <w:pPr>
        <w:pStyle w:val="4Bulletedcopyblue"/>
        <w:numPr>
          <w:ilvl w:val="0"/>
          <w:numId w:val="9"/>
        </w:numPr>
      </w:pPr>
      <w:r>
        <w:t>Establish an effective team and hold regular meetings</w:t>
      </w:r>
      <w:r w:rsidRPr="009F262C">
        <w:t xml:space="preserve"> on </w:t>
      </w:r>
      <w:r>
        <w:t>the subject to keep staff informed on any developments or changes</w:t>
      </w:r>
    </w:p>
    <w:p w14:paraId="688D54B3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Provide</w:t>
      </w:r>
      <w:r w:rsidRPr="009F262C">
        <w:t xml:space="preserve"> support to staff</w:t>
      </w:r>
      <w:r>
        <w:t xml:space="preserve"> regarding teaching and learning, resources, and planning</w:t>
      </w:r>
      <w:r w:rsidRPr="009F262C">
        <w:t xml:space="preserve"> in </w:t>
      </w:r>
      <w:r>
        <w:t>the subject area</w:t>
      </w:r>
    </w:p>
    <w:p w14:paraId="10F755E2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Monitor teaching and learning by visiting lessons, </w:t>
      </w:r>
      <w:proofErr w:type="spellStart"/>
      <w:r>
        <w:t>scrutinising</w:t>
      </w:r>
      <w:proofErr w:type="spellEnd"/>
      <w:r w:rsidRPr="00296F9A">
        <w:t xml:space="preserve"> books</w:t>
      </w:r>
      <w:r>
        <w:t>, and talking with pupils to assess</w:t>
      </w:r>
      <w:r w:rsidRPr="00296F9A">
        <w:t xml:space="preserve"> how well the subject area is being implemented and how well </w:t>
      </w:r>
      <w:r>
        <w:t>it is delivered across the school</w:t>
      </w:r>
    </w:p>
    <w:p w14:paraId="7BA6866E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Provide feedback to staff based on the above observations to identify training needs and provide continuing professional development (CPD) in the subject area</w:t>
      </w:r>
    </w:p>
    <w:p w14:paraId="3E80272B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Coach and model team teaching</w:t>
      </w:r>
    </w:p>
    <w:p w14:paraId="556B642D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Liaise</w:t>
      </w:r>
      <w:r w:rsidRPr="008D6E4C">
        <w:t xml:space="preserve"> effectively with exam boards </w:t>
      </w:r>
      <w:r>
        <w:t>to</w:t>
      </w:r>
      <w:r w:rsidRPr="008D6E4C">
        <w:t xml:space="preserve"> ensure </w:t>
      </w:r>
      <w:r>
        <w:t xml:space="preserve">that </w:t>
      </w:r>
      <w:r w:rsidRPr="008D6E4C">
        <w:t xml:space="preserve">teachers understand and </w:t>
      </w:r>
      <w:r>
        <w:t>are familiar with</w:t>
      </w:r>
      <w:r w:rsidRPr="008D6E4C">
        <w:t xml:space="preserve"> the syllabuses that are being delivered</w:t>
      </w:r>
    </w:p>
    <w:p w14:paraId="13EEFE19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Support teachers to make accurate assessments, manage internal and external moderation, and complete external moderation exercises</w:t>
      </w:r>
    </w:p>
    <w:p w14:paraId="5296C033" w14:textId="77777777" w:rsidR="0050793F" w:rsidRDefault="0050793F" w:rsidP="0050793F">
      <w:pPr>
        <w:pStyle w:val="4Bulletedcopyblue"/>
        <w:numPr>
          <w:ilvl w:val="0"/>
          <w:numId w:val="9"/>
        </w:numPr>
        <w:rPr>
          <w:rFonts w:eastAsia="Times New Roman"/>
          <w:lang w:val="en-GB" w:eastAsia="en-GB"/>
        </w:rPr>
      </w:pPr>
      <w:r>
        <w:t>Take responsibility for performance management for your team, appraising staff in line with the school’s appraisal policy</w:t>
      </w:r>
    </w:p>
    <w:p w14:paraId="7C584A6D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Contribute to timetabling and manage setting pupils into attainment groups </w:t>
      </w:r>
    </w:p>
    <w:p w14:paraId="55938326" w14:textId="77777777" w:rsidR="0050793F" w:rsidRDefault="0050793F" w:rsidP="0050793F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171B33F4" w14:textId="77777777" w:rsidR="0050793F" w:rsidRDefault="0050793F" w:rsidP="0050793F">
      <w:pPr>
        <w:pStyle w:val="Subhead2"/>
      </w:pPr>
      <w:r w:rsidRPr="00186D4D">
        <w:t>Efficient and effective deployment of resources</w:t>
      </w:r>
    </w:p>
    <w:p w14:paraId="09A4E7BE" w14:textId="62A72B14" w:rsidR="0050793F" w:rsidRDefault="0050793F" w:rsidP="0050793F">
      <w:pPr>
        <w:pStyle w:val="4Bulletedcopyblue"/>
        <w:numPr>
          <w:ilvl w:val="0"/>
          <w:numId w:val="9"/>
        </w:numPr>
      </w:pPr>
      <w:r>
        <w:t>Provide support with textbooks and library books in</w:t>
      </w:r>
      <w:r w:rsidR="004E6A5E">
        <w:t xml:space="preserve"> your</w:t>
      </w:r>
      <w:r>
        <w:t xml:space="preserve"> subject area</w:t>
      </w:r>
    </w:p>
    <w:p w14:paraId="165B1E2C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Create a safe, welcoming environment and take care of the classroom accommodation, ensuring classroom displays are stimulating, of high quality, and inspire curiosity in pupils</w:t>
      </w:r>
    </w:p>
    <w:p w14:paraId="40A12FAA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>Audit, check and manage</w:t>
      </w:r>
      <w:r w:rsidRPr="0036022C">
        <w:t xml:space="preserve"> resources to</w:t>
      </w:r>
      <w:r>
        <w:t xml:space="preserve"> ensure they are up to date and match pupil and curriculum needs</w:t>
      </w:r>
    </w:p>
    <w:p w14:paraId="02AE50A6" w14:textId="0BB4478E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Manage the subject budget effectively to ensure it is spent on resources that add value and enhance the learning experience </w:t>
      </w:r>
    </w:p>
    <w:p w14:paraId="74589325" w14:textId="41333C85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Prepare appropriate resources for remote learning to ensure the curriculum can be delivered to pupils learning from home </w:t>
      </w:r>
      <w:r w:rsidR="004E6A5E">
        <w:t>if necessary</w:t>
      </w:r>
    </w:p>
    <w:p w14:paraId="19801042" w14:textId="717E327A" w:rsidR="0050793F" w:rsidRDefault="0050793F" w:rsidP="0050793F">
      <w:pPr>
        <w:pStyle w:val="1bodycopy10pt"/>
      </w:pPr>
    </w:p>
    <w:p w14:paraId="2AC9070F" w14:textId="77777777" w:rsidR="0050793F" w:rsidRDefault="0050793F" w:rsidP="0050793F">
      <w:pPr>
        <w:pStyle w:val="Heading1"/>
      </w:pPr>
      <w:r>
        <w:t xml:space="preserve">Other areas of responsibility </w:t>
      </w:r>
    </w:p>
    <w:p w14:paraId="7D208963" w14:textId="77777777" w:rsidR="0050793F" w:rsidRDefault="0050793F" w:rsidP="0050793F">
      <w:pPr>
        <w:pStyle w:val="Subhead2"/>
      </w:pPr>
      <w:r>
        <w:t xml:space="preserve">Safeguarding </w:t>
      </w:r>
    </w:p>
    <w:p w14:paraId="64438AFB" w14:textId="77777777" w:rsidR="0050793F" w:rsidRDefault="0050793F" w:rsidP="0050793F">
      <w:pPr>
        <w:pStyle w:val="4Bulletedcopyblue"/>
        <w:numPr>
          <w:ilvl w:val="0"/>
          <w:numId w:val="9"/>
        </w:numPr>
      </w:pPr>
      <w:r>
        <w:t xml:space="preserve">Work in line with statutory safeguarding guidance (e.g. Keeping Children Safe in Education, Prevent) and our safeguarding and child protection policies </w:t>
      </w:r>
    </w:p>
    <w:p w14:paraId="0E37AE4E" w14:textId="77777777" w:rsidR="0050793F" w:rsidRPr="00E76BFA" w:rsidRDefault="0050793F" w:rsidP="0050793F">
      <w:pPr>
        <w:pStyle w:val="4Bulletedcopyblue"/>
        <w:numPr>
          <w:ilvl w:val="0"/>
          <w:numId w:val="9"/>
        </w:numPr>
      </w:pPr>
      <w:r>
        <w:t xml:space="preserve">Work with the DSL to promote the best interests of pupils, including sharing concerns where </w:t>
      </w:r>
      <w:r w:rsidRPr="00E76BFA">
        <w:t>necessary</w:t>
      </w:r>
    </w:p>
    <w:p w14:paraId="0926A820" w14:textId="77777777" w:rsidR="0050793F" w:rsidRPr="00E76BFA" w:rsidRDefault="0050793F" w:rsidP="0050793F">
      <w:pPr>
        <w:pStyle w:val="4Bulletedcopyblue"/>
        <w:numPr>
          <w:ilvl w:val="0"/>
          <w:numId w:val="9"/>
        </w:numPr>
      </w:pPr>
      <w:r w:rsidRPr="00E76BFA">
        <w:t>Promote the safeguarding of all pupils in the school</w:t>
      </w:r>
    </w:p>
    <w:p w14:paraId="0C7B4E79" w14:textId="1E29BFFF" w:rsidR="0050793F" w:rsidRDefault="0050793F" w:rsidP="0050793F">
      <w:pPr>
        <w:pStyle w:val="1bodycopy10pt"/>
      </w:pPr>
    </w:p>
    <w:p w14:paraId="42B74FF6" w14:textId="77777777" w:rsidR="00BE783C" w:rsidRDefault="00BE783C" w:rsidP="0050793F">
      <w:pPr>
        <w:pStyle w:val="1bodycopy10pt"/>
      </w:pPr>
    </w:p>
    <w:p w14:paraId="41FA0223" w14:textId="19ADF3E0" w:rsidR="0050793F" w:rsidRDefault="0050793F" w:rsidP="0050793F">
      <w:pPr>
        <w:pStyle w:val="1bodycopy10pt"/>
      </w:pPr>
      <w:r w:rsidRPr="00BD2A11">
        <w:t>Please note that this list of duties is illustrative of the general nature and level of responsibility of the role. It is not a comprehensive li</w:t>
      </w:r>
      <w:r w:rsidR="004E6A5E">
        <w:t>st of all tasks that the subject</w:t>
      </w:r>
      <w:r w:rsidRPr="00BD2A11">
        <w:t xml:space="preserve"> leader will carry out. The postholder may be required to do other duties appropriate to the level of the role</w:t>
      </w:r>
      <w:r w:rsidR="00EC5468">
        <w:t>.</w:t>
      </w:r>
    </w:p>
    <w:p w14:paraId="00ED4D89" w14:textId="77777777" w:rsidR="0050793F" w:rsidRDefault="0050793F" w:rsidP="0050793F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0793F" w14:paraId="0E34B820" w14:textId="77777777" w:rsidTr="00BE783C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269693"/>
          </w:tcPr>
          <w:p w14:paraId="2AC43200" w14:textId="77777777" w:rsidR="0050793F" w:rsidRPr="00522F69" w:rsidRDefault="0050793F" w:rsidP="00493300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269693"/>
          </w:tcPr>
          <w:p w14:paraId="43BEEA71" w14:textId="77777777" w:rsidR="0050793F" w:rsidRPr="00522F69" w:rsidRDefault="0050793F" w:rsidP="00493300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0793F" w14:paraId="3F732DB5" w14:textId="77777777" w:rsidTr="00493300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7884EF0" w14:textId="77777777" w:rsidR="0050793F" w:rsidRPr="00522F69" w:rsidRDefault="0050793F" w:rsidP="00493300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3490036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Degree</w:t>
            </w:r>
          </w:p>
          <w:p w14:paraId="6AD31901" w14:textId="52E33C1F" w:rsidR="0050793F" w:rsidRPr="00EC5468" w:rsidRDefault="0050793F" w:rsidP="00EC5468">
            <w:pPr>
              <w:pStyle w:val="Tablecopybulleted"/>
              <w:numPr>
                <w:ilvl w:val="0"/>
                <w:numId w:val="8"/>
              </w:numPr>
              <w:rPr>
                <w:lang w:val="en-GB"/>
              </w:rPr>
            </w:pPr>
            <w:r>
              <w:t xml:space="preserve">Qualified teacher status </w:t>
            </w:r>
          </w:p>
        </w:tc>
      </w:tr>
      <w:tr w:rsidR="0050793F" w14:paraId="2FF35A34" w14:textId="77777777" w:rsidTr="0049330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0AD4A5A" w14:textId="77777777" w:rsidR="0050793F" w:rsidRPr="00522F69" w:rsidRDefault="0050793F" w:rsidP="00493300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30A311E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Successful experience of subject leadership</w:t>
            </w:r>
          </w:p>
          <w:p w14:paraId="4A942244" w14:textId="48AC057F" w:rsidR="0050793F" w:rsidRPr="00EC5468" w:rsidRDefault="0050793F" w:rsidP="00EC5468">
            <w:pPr>
              <w:pStyle w:val="Tablecopybulleted"/>
              <w:numPr>
                <w:ilvl w:val="0"/>
                <w:numId w:val="8"/>
              </w:numPr>
            </w:pPr>
            <w:r>
              <w:t>Teaching experience</w:t>
            </w:r>
          </w:p>
        </w:tc>
      </w:tr>
      <w:tr w:rsidR="0050793F" w14:paraId="5ADF4166" w14:textId="77777777" w:rsidTr="0049330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5D84C04" w14:textId="77777777" w:rsidR="0050793F" w:rsidRPr="00522F69" w:rsidRDefault="0050793F" w:rsidP="00493300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5E90819" w14:textId="4B91E33E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 xml:space="preserve">Expert knowledge of the National Curriculum, particularly the </w:t>
            </w:r>
            <w:r w:rsidR="00EC5468" w:rsidRPr="00EC5468">
              <w:t>Product Design and Engineering</w:t>
            </w:r>
            <w:r w:rsidR="00EC5468">
              <w:t xml:space="preserve"> </w:t>
            </w:r>
            <w:r>
              <w:t>curriculum</w:t>
            </w:r>
          </w:p>
          <w:p w14:paraId="07E88E56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 xml:space="preserve">Understanding of high-quality teaching and learning strategies in the subject, and the ability to model this for others and support others to improve </w:t>
            </w:r>
          </w:p>
          <w:p w14:paraId="7FA93867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 xml:space="preserve">Awareness of local and national </w:t>
            </w:r>
            <w:proofErr w:type="spellStart"/>
            <w:r>
              <w:t>organisations</w:t>
            </w:r>
            <w:proofErr w:type="spellEnd"/>
            <w:r>
              <w:t xml:space="preserve"> that can provide support with delivering the subject</w:t>
            </w:r>
          </w:p>
          <w:p w14:paraId="19E5CC58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Ability to build effective working relationships with staff and other stakeholders</w:t>
            </w:r>
          </w:p>
          <w:p w14:paraId="1FDD0870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Ability to adapt teaching to meet pupils’ needs</w:t>
            </w:r>
          </w:p>
          <w:p w14:paraId="7D997A90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Ability to build effective working relationships with pupils</w:t>
            </w:r>
          </w:p>
          <w:p w14:paraId="03FFEA44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Knowledge of guidance and requirements around safeguarding children</w:t>
            </w:r>
          </w:p>
          <w:p w14:paraId="0BCAE13D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Good IT skills</w:t>
            </w:r>
          </w:p>
          <w:p w14:paraId="012F8CEC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Effective communication and interpersonal skills</w:t>
            </w:r>
          </w:p>
          <w:p w14:paraId="1B34FD1F" w14:textId="4CD758C8" w:rsidR="0050793F" w:rsidRPr="00EC5468" w:rsidRDefault="0050793F" w:rsidP="00EC5468">
            <w:pPr>
              <w:pStyle w:val="Tablecopybulleted"/>
              <w:numPr>
                <w:ilvl w:val="0"/>
                <w:numId w:val="8"/>
              </w:numPr>
            </w:pPr>
            <w:r>
              <w:t>Ability to communicate a vision and inspire others</w:t>
            </w:r>
          </w:p>
        </w:tc>
      </w:tr>
      <w:tr w:rsidR="0050793F" w14:paraId="06732A20" w14:textId="77777777" w:rsidTr="0049330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1DCD1EA" w14:textId="77777777" w:rsidR="0050793F" w:rsidRPr="00522F69" w:rsidRDefault="0050793F" w:rsidP="00493300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F6DD6B9" w14:textId="34EF0AE6" w:rsidR="0050793F" w:rsidRDefault="00657679" w:rsidP="0050793F">
            <w:pPr>
              <w:pStyle w:val="Tablecopybulleted"/>
              <w:numPr>
                <w:ilvl w:val="0"/>
                <w:numId w:val="8"/>
              </w:numPr>
            </w:pPr>
            <w:r>
              <w:t>A commitment to achieving</w:t>
            </w:r>
            <w:r w:rsidR="0050793F">
              <w:t xml:space="preserve"> the best outcomes for all pupils</w:t>
            </w:r>
          </w:p>
          <w:p w14:paraId="43D35372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Uphold and promote the ethos and values of the school</w:t>
            </w:r>
          </w:p>
          <w:p w14:paraId="1D3506E5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165647CD" w14:textId="77777777" w:rsidR="0050793F" w:rsidRDefault="0050793F" w:rsidP="0050793F">
            <w:pPr>
              <w:pStyle w:val="Tablecopybulleted"/>
              <w:numPr>
                <w:ilvl w:val="0"/>
                <w:numId w:val="8"/>
              </w:numPr>
            </w:pPr>
            <w:r>
              <w:t>Maintain confidentiality at all times</w:t>
            </w:r>
          </w:p>
          <w:p w14:paraId="2110394E" w14:textId="759F9499" w:rsidR="0050793F" w:rsidRPr="001571A9" w:rsidRDefault="0050793F" w:rsidP="00EC5468">
            <w:pPr>
              <w:pStyle w:val="Tablecopybulleted"/>
              <w:numPr>
                <w:ilvl w:val="0"/>
                <w:numId w:val="8"/>
              </w:numPr>
            </w:pPr>
            <w:r>
              <w:t>Commitment to safeguarding and equality</w:t>
            </w:r>
          </w:p>
        </w:tc>
      </w:tr>
    </w:tbl>
    <w:p w14:paraId="0B23B75D" w14:textId="77777777" w:rsidR="0050793F" w:rsidRDefault="0050793F" w:rsidP="0050793F">
      <w:pPr>
        <w:pStyle w:val="1bodycopy10pt"/>
        <w:rPr>
          <w:lang w:val="en-GB"/>
        </w:rPr>
      </w:pPr>
    </w:p>
    <w:p w14:paraId="743E24ED" w14:textId="77777777" w:rsidR="0050793F" w:rsidRPr="00A74B1C" w:rsidRDefault="0050793F" w:rsidP="0050793F">
      <w:pPr>
        <w:pStyle w:val="Heading1"/>
      </w:pPr>
      <w:r>
        <w:t>Notes:</w:t>
      </w:r>
    </w:p>
    <w:p w14:paraId="0F1B9681" w14:textId="77777777" w:rsidR="0050793F" w:rsidRPr="001571A9" w:rsidRDefault="0050793F" w:rsidP="0050793F">
      <w:pPr>
        <w:pStyle w:val="1bodycopy10pt"/>
      </w:pPr>
      <w:r w:rsidRPr="001571A9">
        <w:t xml:space="preserve">This job description may be amended at any time in consultation with the postholder. </w:t>
      </w:r>
    </w:p>
    <w:p w14:paraId="306996D3" w14:textId="7C41D7FA" w:rsidR="0050793F" w:rsidRPr="001571A9" w:rsidRDefault="0050793F" w:rsidP="0050793F">
      <w:pPr>
        <w:pStyle w:val="1bodycopy10pt"/>
      </w:pPr>
    </w:p>
    <w:p w14:paraId="5DCBECD3" w14:textId="77777777" w:rsidR="0050793F" w:rsidRPr="001571A9" w:rsidRDefault="0050793F" w:rsidP="0050793F">
      <w:pPr>
        <w:pStyle w:val="1bodycopy10pt"/>
      </w:pPr>
    </w:p>
    <w:p w14:paraId="73494220" w14:textId="1580D25A" w:rsidR="0050793F" w:rsidRPr="001571A9" w:rsidRDefault="0050793F" w:rsidP="0050793F">
      <w:pPr>
        <w:pStyle w:val="1bodycopy10pt"/>
        <w:rPr>
          <w:rStyle w:val="Sub-headingChar"/>
          <w:rFonts w:cs="Times New Roman"/>
          <w:b w:val="0"/>
        </w:rPr>
      </w:pPr>
      <w:r w:rsidRPr="001571A9">
        <w:rPr>
          <w:rStyle w:val="Sub-headingChar"/>
          <w:rFonts w:cs="Times New Roman"/>
        </w:rPr>
        <w:t>Last review date:</w:t>
      </w:r>
      <w:r w:rsidR="00BE783C">
        <w:rPr>
          <w:rStyle w:val="Sub-headingChar"/>
          <w:rFonts w:cs="Times New Roman"/>
          <w:b w:val="0"/>
        </w:rPr>
        <w:t xml:space="preserve"> </w:t>
      </w:r>
    </w:p>
    <w:p w14:paraId="5C7ABFE8" w14:textId="0A127F1F" w:rsidR="0050793F" w:rsidRPr="001571A9" w:rsidRDefault="0050793F" w:rsidP="0050793F">
      <w:pPr>
        <w:pStyle w:val="1bodycopy10pt"/>
      </w:pPr>
      <w:r w:rsidRPr="001571A9">
        <w:rPr>
          <w:rStyle w:val="Sub-headingChar"/>
          <w:rFonts w:cs="Times New Roman"/>
        </w:rPr>
        <w:t>Next review date:</w:t>
      </w:r>
      <w:r w:rsidRPr="001571A9">
        <w:t xml:space="preserve"> </w:t>
      </w:r>
    </w:p>
    <w:p w14:paraId="6C2111E7" w14:textId="77777777" w:rsidR="0050793F" w:rsidRPr="001571A9" w:rsidRDefault="0050793F" w:rsidP="0050793F">
      <w:pPr>
        <w:pStyle w:val="1bodycopy10pt"/>
      </w:pPr>
    </w:p>
    <w:p w14:paraId="4BB8B6F7" w14:textId="0D1F7FE6" w:rsidR="0050793F" w:rsidRPr="001571A9" w:rsidRDefault="00BE783C" w:rsidP="0050793F">
      <w:pPr>
        <w:pStyle w:val="1bodycopy10pt"/>
        <w:spacing w:before="120" w:after="240"/>
      </w:pPr>
      <w:r>
        <w:rPr>
          <w:rStyle w:val="Sub-headingChar"/>
          <w:rFonts w:cs="Times New Roman"/>
        </w:rPr>
        <w:t>Director of HR’s</w:t>
      </w:r>
      <w:r w:rsidR="0050793F" w:rsidRPr="001571A9">
        <w:rPr>
          <w:rStyle w:val="Sub-headingChar"/>
          <w:rFonts w:cs="Times New Roman"/>
        </w:rPr>
        <w:t xml:space="preserve"> signature:</w:t>
      </w:r>
      <w:r w:rsidR="0050793F" w:rsidRPr="001571A9">
        <w:tab/>
      </w:r>
      <w:r>
        <w:tab/>
      </w:r>
      <w:r>
        <w:tab/>
      </w:r>
      <w:r w:rsidR="0050793F" w:rsidRPr="00522F69">
        <w:rPr>
          <w:color w:val="B9B9B9"/>
        </w:rPr>
        <w:t>_______________________________________</w:t>
      </w:r>
    </w:p>
    <w:p w14:paraId="084FF8E0" w14:textId="77777777" w:rsidR="0050793F" w:rsidRDefault="0050793F" w:rsidP="0050793F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7F0B665D" w14:textId="77777777" w:rsidR="0050793F" w:rsidRPr="005C07D2" w:rsidRDefault="0050793F" w:rsidP="0050793F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14:paraId="7362F871" w14:textId="77777777" w:rsidR="0050793F" w:rsidRPr="001571A9" w:rsidRDefault="0050793F" w:rsidP="0050793F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36E1EE3A" w14:textId="77777777" w:rsidR="0050793F" w:rsidRPr="001571A9" w:rsidRDefault="0050793F" w:rsidP="0050793F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p w14:paraId="1086DAA1" w14:textId="0ABAED28" w:rsidR="001571A9" w:rsidRPr="001571A9" w:rsidRDefault="001571A9" w:rsidP="0050793F">
      <w:pPr>
        <w:pStyle w:val="6Abstract"/>
      </w:pPr>
    </w:p>
    <w:sectPr w:rsidR="001571A9" w:rsidRPr="001571A9" w:rsidSect="008B1F38">
      <w:headerReference w:type="even" r:id="rId9"/>
      <w:headerReference w:type="default" r:id="rId10"/>
      <w:headerReference w:type="first" r:id="rId11"/>
      <w:footerReference w:type="first" r:id="rId12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76D4" w14:textId="77777777" w:rsidR="005C5440" w:rsidRDefault="005C5440" w:rsidP="00626EDA">
      <w:r>
        <w:separator/>
      </w:r>
    </w:p>
  </w:endnote>
  <w:endnote w:type="continuationSeparator" w:id="0">
    <w:p w14:paraId="362A107C" w14:textId="77777777" w:rsidR="005C5440" w:rsidRDefault="005C5440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07D998FE" w14:textId="77777777" w:rsidTr="008B1F38">
      <w:trPr>
        <w:trHeight w:val="221"/>
      </w:trPr>
      <w:tc>
        <w:tcPr>
          <w:tcW w:w="9779" w:type="dxa"/>
        </w:tcPr>
        <w:p w14:paraId="2999AEF4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41CEED4A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F2E7" w14:textId="77777777" w:rsidR="005C5440" w:rsidRDefault="005C5440" w:rsidP="00626EDA">
      <w:r>
        <w:separator/>
      </w:r>
    </w:p>
  </w:footnote>
  <w:footnote w:type="continuationSeparator" w:id="0">
    <w:p w14:paraId="44379F99" w14:textId="77777777" w:rsidR="005C5440" w:rsidRDefault="005C5440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149" w14:textId="77777777" w:rsidR="001B55E2" w:rsidRDefault="008935E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69DAF37" wp14:editId="7A57B8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440">
      <w:rPr>
        <w:noProof/>
      </w:rPr>
      <w:pict w14:anchorId="12439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617A" w14:textId="77777777" w:rsidR="001B55E2" w:rsidRDefault="001B55E2"/>
  <w:p w14:paraId="2E245E7D" w14:textId="77777777" w:rsidR="001B55E2" w:rsidRDefault="001B55E2"/>
  <w:p w14:paraId="44499ABB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4E5" w14:textId="77777777" w:rsidR="001B55E2" w:rsidRDefault="001B55E2"/>
  <w:p w14:paraId="1302EFDC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pt;height:31.5pt" o:bullet="t">
        <v:imagedata r:id="rId1" o:title="Tick"/>
      </v:shape>
    </w:pict>
  </w:numPicBullet>
  <w:numPicBullet w:numPicBulletId="1">
    <w:pict>
      <v:shape id="_x0000_i1051" type="#_x0000_t75" style="width:31.5pt;height:31.5pt" o:bullet="t">
        <v:imagedata r:id="rId2" o:title="Cross"/>
      </v:shape>
    </w:pict>
  </w:numPicBullet>
  <w:numPicBullet w:numPicBulletId="2">
    <w:pict>
      <v:shape id="_x0000_i1052" type="#_x0000_t75" style="width:210.75pt;height:334.5pt" o:bullet="t">
        <v:imagedata r:id="rId3" o:title="art1EF6"/>
      </v:shape>
    </w:pict>
  </w:numPicBullet>
  <w:numPicBullet w:numPicBulletId="3">
    <w:pict>
      <v:shape id="_x0000_i1053" type="#_x0000_t75" style="width:210.75pt;height:334.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54104221">
    <w:abstractNumId w:val="14"/>
  </w:num>
  <w:num w:numId="2" w16cid:durableId="1146817576">
    <w:abstractNumId w:val="3"/>
  </w:num>
  <w:num w:numId="3" w16cid:durableId="214005556">
    <w:abstractNumId w:val="9"/>
  </w:num>
  <w:num w:numId="4" w16cid:durableId="753168558">
    <w:abstractNumId w:val="15"/>
  </w:num>
  <w:num w:numId="5" w16cid:durableId="1029185607">
    <w:abstractNumId w:val="1"/>
  </w:num>
  <w:num w:numId="6" w16cid:durableId="1912617176">
    <w:abstractNumId w:val="6"/>
  </w:num>
  <w:num w:numId="7" w16cid:durableId="1197816148">
    <w:abstractNumId w:val="2"/>
  </w:num>
  <w:num w:numId="8" w16cid:durableId="1129199969">
    <w:abstractNumId w:val="4"/>
  </w:num>
  <w:num w:numId="9" w16cid:durableId="1142963806">
    <w:abstractNumId w:val="17"/>
  </w:num>
  <w:num w:numId="10" w16cid:durableId="1317029881">
    <w:abstractNumId w:val="9"/>
  </w:num>
  <w:num w:numId="11" w16cid:durableId="288514411">
    <w:abstractNumId w:val="3"/>
  </w:num>
  <w:num w:numId="12" w16cid:durableId="1299725586">
    <w:abstractNumId w:val="17"/>
  </w:num>
  <w:num w:numId="13" w16cid:durableId="42674825">
    <w:abstractNumId w:val="14"/>
  </w:num>
  <w:num w:numId="14" w16cid:durableId="717318771">
    <w:abstractNumId w:val="15"/>
  </w:num>
  <w:num w:numId="15" w16cid:durableId="1949777617">
    <w:abstractNumId w:val="2"/>
  </w:num>
  <w:num w:numId="16" w16cid:durableId="648094623">
    <w:abstractNumId w:val="4"/>
  </w:num>
  <w:num w:numId="17" w16cid:durableId="74474062">
    <w:abstractNumId w:val="10"/>
  </w:num>
  <w:num w:numId="18" w16cid:durableId="1006518171">
    <w:abstractNumId w:val="8"/>
  </w:num>
  <w:num w:numId="19" w16cid:durableId="869612763">
    <w:abstractNumId w:val="13"/>
  </w:num>
  <w:num w:numId="20" w16cid:durableId="854736328">
    <w:abstractNumId w:val="0"/>
  </w:num>
  <w:num w:numId="21" w16cid:durableId="844519190">
    <w:abstractNumId w:val="5"/>
  </w:num>
  <w:num w:numId="22" w16cid:durableId="566501375">
    <w:abstractNumId w:val="7"/>
  </w:num>
  <w:num w:numId="23" w16cid:durableId="897089305">
    <w:abstractNumId w:val="11"/>
  </w:num>
  <w:num w:numId="24" w16cid:durableId="1023290257">
    <w:abstractNumId w:val="12"/>
  </w:num>
  <w:num w:numId="25" w16cid:durableId="202266232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FE"/>
    <w:rsid w:val="00015B1A"/>
    <w:rsid w:val="0002254B"/>
    <w:rsid w:val="00026691"/>
    <w:rsid w:val="00035146"/>
    <w:rsid w:val="00082050"/>
    <w:rsid w:val="00093648"/>
    <w:rsid w:val="000A569F"/>
    <w:rsid w:val="000B77E5"/>
    <w:rsid w:val="000F5932"/>
    <w:rsid w:val="001201E4"/>
    <w:rsid w:val="001357C9"/>
    <w:rsid w:val="001571A9"/>
    <w:rsid w:val="001641FA"/>
    <w:rsid w:val="0017045F"/>
    <w:rsid w:val="001978C4"/>
    <w:rsid w:val="001A7BA7"/>
    <w:rsid w:val="001B55E2"/>
    <w:rsid w:val="001E3CA3"/>
    <w:rsid w:val="001E7FFA"/>
    <w:rsid w:val="00235450"/>
    <w:rsid w:val="00275D5E"/>
    <w:rsid w:val="00297050"/>
    <w:rsid w:val="002E16E7"/>
    <w:rsid w:val="002F4E11"/>
    <w:rsid w:val="003116EB"/>
    <w:rsid w:val="00326044"/>
    <w:rsid w:val="003365A2"/>
    <w:rsid w:val="00375061"/>
    <w:rsid w:val="0037605A"/>
    <w:rsid w:val="003B2EB4"/>
    <w:rsid w:val="003C1D02"/>
    <w:rsid w:val="003F2BD9"/>
    <w:rsid w:val="003F6230"/>
    <w:rsid w:val="003F7EE1"/>
    <w:rsid w:val="0046077F"/>
    <w:rsid w:val="00465755"/>
    <w:rsid w:val="004750A7"/>
    <w:rsid w:val="00492175"/>
    <w:rsid w:val="004944EE"/>
    <w:rsid w:val="004B05BB"/>
    <w:rsid w:val="004B3C9A"/>
    <w:rsid w:val="004E0079"/>
    <w:rsid w:val="004E6A5E"/>
    <w:rsid w:val="004F463D"/>
    <w:rsid w:val="004F50AC"/>
    <w:rsid w:val="0050793F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C5440"/>
    <w:rsid w:val="005D2C93"/>
    <w:rsid w:val="005F0FFE"/>
    <w:rsid w:val="0062626B"/>
    <w:rsid w:val="00626EDA"/>
    <w:rsid w:val="00630012"/>
    <w:rsid w:val="00657679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B5126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F744A"/>
    <w:rsid w:val="009122BB"/>
    <w:rsid w:val="00972125"/>
    <w:rsid w:val="0099114F"/>
    <w:rsid w:val="009A267F"/>
    <w:rsid w:val="009A448F"/>
    <w:rsid w:val="009B1F2D"/>
    <w:rsid w:val="009C5CD8"/>
    <w:rsid w:val="009C6703"/>
    <w:rsid w:val="009D1474"/>
    <w:rsid w:val="009E331F"/>
    <w:rsid w:val="009F4DC3"/>
    <w:rsid w:val="009F66A8"/>
    <w:rsid w:val="00A466EE"/>
    <w:rsid w:val="00A62B49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BE783C"/>
    <w:rsid w:val="00C10061"/>
    <w:rsid w:val="00C372B3"/>
    <w:rsid w:val="00C4731F"/>
    <w:rsid w:val="00C51C6A"/>
    <w:rsid w:val="00C8314B"/>
    <w:rsid w:val="00C91F46"/>
    <w:rsid w:val="00CC53BA"/>
    <w:rsid w:val="00CD23C4"/>
    <w:rsid w:val="00CD2BC6"/>
    <w:rsid w:val="00CE6705"/>
    <w:rsid w:val="00CF553F"/>
    <w:rsid w:val="00D01B5D"/>
    <w:rsid w:val="00D11C7E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0043"/>
    <w:rsid w:val="00E24FDF"/>
    <w:rsid w:val="00E3210F"/>
    <w:rsid w:val="00E647DF"/>
    <w:rsid w:val="00E763E4"/>
    <w:rsid w:val="00E82606"/>
    <w:rsid w:val="00E9136B"/>
    <w:rsid w:val="00EC5468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D0E64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0365"/>
  <w15:chartTrackingRefBased/>
  <w15:docId w15:val="{F8EEAA98-AAA5-C04C-B342-C5EACEA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customStyle="1" w:styleId="paragraph">
    <w:name w:val="paragraph"/>
    <w:basedOn w:val="Normal"/>
    <w:rsid w:val="00FD0E6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eop">
    <w:name w:val="eop"/>
    <w:basedOn w:val="DefaultParagraphFont"/>
    <w:rsid w:val="00FD0E64"/>
  </w:style>
  <w:style w:type="character" w:customStyle="1" w:styleId="normaltextrun">
    <w:name w:val="normaltextrun"/>
    <w:basedOn w:val="DefaultParagraphFont"/>
    <w:rsid w:val="00FD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0AFB273-3673-481A-B9CF-7EF6234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Links>
    <vt:vector size="18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Mrs H Upson</cp:lastModifiedBy>
  <cp:revision>4</cp:revision>
  <cp:lastPrinted>2018-10-02T14:43:00Z</cp:lastPrinted>
  <dcterms:created xsi:type="dcterms:W3CDTF">2023-05-06T16:59:00Z</dcterms:created>
  <dcterms:modified xsi:type="dcterms:W3CDTF">2023-05-09T10:53:00Z</dcterms:modified>
</cp:coreProperties>
</file>