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103" w:rsidRPr="007B706C" w:rsidRDefault="00492103">
      <w:pPr>
        <w:spacing w:line="288" w:lineRule="atLeast"/>
        <w:outlineLvl w:val="0"/>
        <w:rPr>
          <w:rFonts w:ascii="Calibri" w:hAnsi="Calibri"/>
          <w:color w:val="000000"/>
          <w:kern w:val="36"/>
          <w:sz w:val="22"/>
          <w:szCs w:val="22"/>
          <w:lang w:eastAsia="en-GB"/>
        </w:rPr>
      </w:pPr>
      <w:bookmarkStart w:id="0" w:name="_GoBack"/>
      <w:bookmarkEnd w:id="0"/>
      <w:r w:rsidRPr="007B706C">
        <w:rPr>
          <w:rFonts w:ascii="Calibri" w:hAnsi="Calibri"/>
          <w:b/>
          <w:bCs/>
          <w:color w:val="000000"/>
          <w:kern w:val="36"/>
          <w:sz w:val="22"/>
          <w:szCs w:val="22"/>
          <w:u w:val="single"/>
          <w:lang w:eastAsia="en-GB"/>
        </w:rPr>
        <w:t>The Department</w:t>
      </w:r>
      <w:r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> </w:t>
      </w:r>
    </w:p>
    <w:p w:rsidR="00492103" w:rsidRPr="007B706C" w:rsidRDefault="007B706C">
      <w:pPr>
        <w:spacing w:line="288" w:lineRule="atLeast"/>
        <w:outlineLvl w:val="0"/>
        <w:rPr>
          <w:rFonts w:ascii="Calibri" w:hAnsi="Calibri"/>
          <w:color w:val="000000"/>
          <w:kern w:val="36"/>
          <w:sz w:val="22"/>
          <w:szCs w:val="22"/>
          <w:lang w:eastAsia="en-GB"/>
        </w:rPr>
      </w:pPr>
      <w:r>
        <w:rPr>
          <w:rFonts w:ascii="Calibri" w:hAnsi="Calibri"/>
          <w:color w:val="000000"/>
          <w:kern w:val="36"/>
          <w:sz w:val="22"/>
          <w:szCs w:val="22"/>
          <w:lang w:eastAsia="en-GB"/>
        </w:rPr>
        <w:t>E</w:t>
      </w:r>
      <w:r w:rsidR="00492103"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>nglish at Freman College is a popular subject deliver</w:t>
      </w:r>
      <w:r w:rsidR="008E6834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ed by a well-qualified and </w:t>
      </w:r>
      <w:proofErr w:type="gramStart"/>
      <w:r w:rsidR="008E6834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high </w:t>
      </w:r>
      <w:r w:rsidR="00492103"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>profile</w:t>
      </w:r>
      <w:proofErr w:type="gramEnd"/>
      <w:r w:rsidR="00492103"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 department.    The department has its own, well-resourced teaching block</w:t>
      </w:r>
      <w:r w:rsidR="00194ED0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 with light and spacious</w:t>
      </w:r>
      <w:r w:rsidR="00492103"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 </w:t>
      </w:r>
      <w:r w:rsidR="00194ED0">
        <w:rPr>
          <w:rFonts w:ascii="Calibri" w:hAnsi="Calibri"/>
          <w:color w:val="000000"/>
          <w:kern w:val="36"/>
          <w:sz w:val="22"/>
          <w:szCs w:val="22"/>
          <w:lang w:eastAsia="en-GB"/>
        </w:rPr>
        <w:t>classrooms and excellent audio-visual facilities. A</w:t>
      </w:r>
      <w:r w:rsidR="00492103"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 generous departmental budget</w:t>
      </w:r>
      <w:r w:rsidR="00194ED0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 ensures high quality resources are available to all students.</w:t>
      </w:r>
      <w:r w:rsidR="00F07AFE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 Full time teachers are usually allocated their own classroom and every effort is made to timetable NQTs to minimise movement around college. </w:t>
      </w:r>
    </w:p>
    <w:p w:rsidR="00492103" w:rsidRPr="007B706C" w:rsidRDefault="00492103">
      <w:pPr>
        <w:spacing w:line="288" w:lineRule="atLeast"/>
        <w:outlineLvl w:val="0"/>
        <w:rPr>
          <w:rFonts w:ascii="Calibri" w:hAnsi="Calibri" w:cs="Arial"/>
          <w:b/>
          <w:bCs/>
          <w:color w:val="333333"/>
          <w:kern w:val="36"/>
          <w:sz w:val="22"/>
          <w:szCs w:val="22"/>
          <w:lang w:eastAsia="en-GB"/>
        </w:rPr>
      </w:pPr>
    </w:p>
    <w:p w:rsidR="00E22963" w:rsidRDefault="00492103">
      <w:pPr>
        <w:spacing w:line="288" w:lineRule="atLeast"/>
        <w:rPr>
          <w:rFonts w:ascii="Calibri" w:hAnsi="Calibri"/>
          <w:color w:val="000000"/>
          <w:sz w:val="22"/>
          <w:szCs w:val="22"/>
          <w:lang w:eastAsia="en-GB"/>
        </w:rPr>
      </w:pPr>
      <w:r w:rsidRPr="007B706C">
        <w:rPr>
          <w:rFonts w:ascii="Calibri" w:hAnsi="Calibri"/>
          <w:color w:val="000000"/>
          <w:sz w:val="22"/>
          <w:szCs w:val="22"/>
          <w:lang w:eastAsia="en-GB"/>
        </w:rPr>
        <w:t>There is a strongly collaborative and supportive approach within the department with all teachers contributing to, and benefiting from, the development of shared schemes and resources</w:t>
      </w:r>
      <w:r w:rsidR="00F57FF3">
        <w:rPr>
          <w:rFonts w:ascii="Calibri" w:hAnsi="Calibri"/>
          <w:color w:val="000000"/>
          <w:sz w:val="22"/>
          <w:szCs w:val="22"/>
          <w:lang w:eastAsia="en-GB"/>
        </w:rPr>
        <w:t>.</w:t>
      </w:r>
      <w:r w:rsidR="00E22963">
        <w:rPr>
          <w:rFonts w:ascii="Calibri" w:hAnsi="Calibri"/>
          <w:color w:val="000000"/>
          <w:sz w:val="22"/>
          <w:szCs w:val="22"/>
          <w:lang w:eastAsia="en-GB"/>
        </w:rPr>
        <w:t xml:space="preserve"> </w:t>
      </w:r>
      <w:r w:rsidRPr="007B706C">
        <w:rPr>
          <w:rFonts w:ascii="Calibri" w:hAnsi="Calibri"/>
          <w:color w:val="000000"/>
          <w:sz w:val="22"/>
          <w:szCs w:val="22"/>
          <w:lang w:eastAsia="en-GB"/>
        </w:rPr>
        <w:t xml:space="preserve">This makes it a particularly welcoming environment for teachers who enjoy sharing best practice and working together. </w:t>
      </w:r>
      <w:r w:rsidR="00E22963">
        <w:rPr>
          <w:rFonts w:ascii="Calibri" w:hAnsi="Calibri"/>
          <w:color w:val="000000"/>
          <w:sz w:val="22"/>
          <w:szCs w:val="22"/>
          <w:lang w:eastAsia="en-GB"/>
        </w:rPr>
        <w:t>New and newly qualified teachers are strongly supported through mentoring and all teachers benefit from department and college policies that focus on minimising workload.</w:t>
      </w:r>
      <w:r w:rsidR="00813EE9">
        <w:rPr>
          <w:rFonts w:ascii="Calibri" w:hAnsi="Calibri"/>
          <w:color w:val="000000"/>
          <w:sz w:val="22"/>
          <w:szCs w:val="22"/>
          <w:lang w:eastAsia="en-GB"/>
        </w:rPr>
        <w:t xml:space="preserve"> Whole college and departmental CPD ensures teachers are able to regularly update their pedagogical practice and understanding of the latest educational research.</w:t>
      </w:r>
      <w:r w:rsidR="00236368">
        <w:rPr>
          <w:rFonts w:ascii="Calibri" w:hAnsi="Calibri"/>
          <w:color w:val="000000"/>
          <w:sz w:val="22"/>
          <w:szCs w:val="22"/>
          <w:lang w:eastAsia="en-GB"/>
        </w:rPr>
        <w:t xml:space="preserve"> The department has hosted </w:t>
      </w:r>
      <w:r w:rsidR="002F79CD">
        <w:rPr>
          <w:rFonts w:ascii="Calibri" w:hAnsi="Calibri"/>
          <w:color w:val="000000"/>
          <w:sz w:val="22"/>
          <w:szCs w:val="22"/>
          <w:lang w:eastAsia="en-GB"/>
        </w:rPr>
        <w:t xml:space="preserve">national </w:t>
      </w:r>
      <w:r w:rsidR="00236368">
        <w:rPr>
          <w:rFonts w:ascii="Calibri" w:hAnsi="Calibri"/>
          <w:color w:val="000000"/>
          <w:sz w:val="22"/>
          <w:szCs w:val="22"/>
          <w:lang w:eastAsia="en-GB"/>
        </w:rPr>
        <w:t>thought-leaders in English to enhance and inspire department</w:t>
      </w:r>
      <w:r w:rsidR="007B0C05">
        <w:rPr>
          <w:rFonts w:ascii="Calibri" w:hAnsi="Calibri"/>
          <w:color w:val="000000"/>
          <w:sz w:val="22"/>
          <w:szCs w:val="22"/>
          <w:lang w:eastAsia="en-GB"/>
        </w:rPr>
        <w:t xml:space="preserve"> practice.</w:t>
      </w:r>
    </w:p>
    <w:p w:rsidR="00E22963" w:rsidRDefault="00E22963">
      <w:pPr>
        <w:spacing w:line="288" w:lineRule="atLeast"/>
        <w:rPr>
          <w:rFonts w:ascii="Calibri" w:hAnsi="Calibri"/>
          <w:color w:val="000000"/>
          <w:sz w:val="22"/>
          <w:szCs w:val="22"/>
          <w:lang w:eastAsia="en-GB"/>
        </w:rPr>
      </w:pPr>
    </w:p>
    <w:p w:rsidR="00492103" w:rsidRPr="007B706C" w:rsidRDefault="00492103">
      <w:pPr>
        <w:spacing w:line="288" w:lineRule="atLeast"/>
        <w:rPr>
          <w:rFonts w:ascii="Calibri" w:hAnsi="Calibri"/>
          <w:color w:val="000000"/>
          <w:sz w:val="22"/>
          <w:szCs w:val="22"/>
          <w:lang w:eastAsia="en-GB"/>
        </w:rPr>
      </w:pPr>
      <w:r w:rsidRPr="007B706C">
        <w:rPr>
          <w:rFonts w:ascii="Calibri" w:hAnsi="Calibri"/>
          <w:color w:val="000000"/>
          <w:sz w:val="22"/>
          <w:szCs w:val="22"/>
          <w:lang w:eastAsia="en-GB"/>
        </w:rPr>
        <w:t>All members of the department teach across the age and ability range with A Level teaching forming a considerable proportion of each teacher’s timetable. </w:t>
      </w:r>
      <w:r w:rsidR="007B0C05">
        <w:rPr>
          <w:rFonts w:ascii="Calibri" w:hAnsi="Calibri"/>
          <w:color w:val="000000"/>
          <w:sz w:val="22"/>
          <w:szCs w:val="22"/>
          <w:lang w:eastAsia="en-GB"/>
        </w:rPr>
        <w:t>Teachers value the fact that teaching timetables are weighted towards national qualifications which ensures staff develop significant professional expertise.</w:t>
      </w:r>
      <w:r w:rsidR="00E90EC3" w:rsidRPr="00E90EC3">
        <w:t xml:space="preserve"> </w:t>
      </w:r>
      <w:r w:rsidR="00E90EC3" w:rsidRPr="00E90EC3">
        <w:rPr>
          <w:rFonts w:ascii="Calibri" w:hAnsi="Calibri"/>
          <w:color w:val="000000"/>
          <w:sz w:val="22"/>
          <w:szCs w:val="22"/>
          <w:lang w:eastAsia="en-GB"/>
        </w:rPr>
        <w:t>Teachers are valued and supported and work-life balance is a significant feature of life at the college.</w:t>
      </w:r>
    </w:p>
    <w:p w:rsidR="00492103" w:rsidRPr="007B706C" w:rsidRDefault="00492103">
      <w:pPr>
        <w:spacing w:line="288" w:lineRule="atLeast"/>
        <w:rPr>
          <w:rFonts w:ascii="Calibri" w:hAnsi="Calibri"/>
          <w:color w:val="333333"/>
          <w:sz w:val="22"/>
          <w:szCs w:val="22"/>
          <w:lang w:eastAsia="en-GB"/>
        </w:rPr>
      </w:pPr>
    </w:p>
    <w:p w:rsidR="00492103" w:rsidRPr="007B706C" w:rsidRDefault="00492103">
      <w:pPr>
        <w:spacing w:line="288" w:lineRule="atLeast"/>
        <w:rPr>
          <w:rFonts w:ascii="Calibri" w:hAnsi="Calibri"/>
          <w:color w:val="333333"/>
          <w:sz w:val="22"/>
          <w:szCs w:val="22"/>
          <w:lang w:eastAsia="en-GB"/>
        </w:rPr>
      </w:pPr>
      <w:r w:rsidRPr="007B706C">
        <w:rPr>
          <w:rFonts w:ascii="Calibri" w:hAnsi="Calibri"/>
          <w:color w:val="000000"/>
          <w:sz w:val="22"/>
          <w:szCs w:val="22"/>
          <w:lang w:eastAsia="en-GB"/>
        </w:rPr>
        <w:t> </w:t>
      </w:r>
      <w:r w:rsidRPr="007B706C">
        <w:rPr>
          <w:rFonts w:ascii="Calibri" w:hAnsi="Calibri"/>
          <w:b/>
          <w:bCs/>
          <w:color w:val="000000"/>
          <w:kern w:val="36"/>
          <w:sz w:val="22"/>
          <w:szCs w:val="22"/>
          <w:u w:val="single"/>
          <w:lang w:eastAsia="en-GB"/>
        </w:rPr>
        <w:t>The curriculum</w:t>
      </w:r>
      <w:r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 </w:t>
      </w:r>
    </w:p>
    <w:p w:rsidR="00492103" w:rsidRPr="007B706C" w:rsidRDefault="00492103">
      <w:pPr>
        <w:spacing w:line="288" w:lineRule="atLeast"/>
        <w:outlineLvl w:val="1"/>
        <w:rPr>
          <w:rFonts w:ascii="Calibri" w:hAnsi="Calibri"/>
          <w:b/>
          <w:bCs/>
          <w:color w:val="000000"/>
          <w:sz w:val="22"/>
          <w:szCs w:val="22"/>
          <w:lang w:eastAsia="en-GB"/>
        </w:rPr>
      </w:pPr>
      <w:r w:rsidRPr="007B706C">
        <w:rPr>
          <w:rFonts w:ascii="Calibri" w:hAnsi="Calibri"/>
          <w:b/>
          <w:bCs/>
          <w:color w:val="000000"/>
          <w:sz w:val="22"/>
          <w:szCs w:val="22"/>
          <w:lang w:eastAsia="en-GB"/>
        </w:rPr>
        <w:t>Year 9 </w:t>
      </w:r>
    </w:p>
    <w:p w:rsidR="00492103" w:rsidRPr="007B706C" w:rsidRDefault="00492103">
      <w:pPr>
        <w:spacing w:line="288" w:lineRule="atLeast"/>
        <w:outlineLvl w:val="1"/>
        <w:rPr>
          <w:rFonts w:ascii="Calibri" w:hAnsi="Calibri" w:cs="Arial"/>
          <w:bCs/>
          <w:color w:val="6F326A"/>
          <w:sz w:val="22"/>
          <w:szCs w:val="22"/>
          <w:lang w:eastAsia="en-GB"/>
        </w:rPr>
      </w:pPr>
      <w:r w:rsidRPr="007B706C">
        <w:rPr>
          <w:rFonts w:ascii="Calibri" w:hAnsi="Calibri"/>
          <w:bCs/>
          <w:color w:val="000000"/>
          <w:sz w:val="22"/>
          <w:szCs w:val="22"/>
          <w:lang w:eastAsia="en-GB"/>
        </w:rPr>
        <w:t xml:space="preserve">There are </w:t>
      </w:r>
      <w:r w:rsidR="00101668" w:rsidRPr="007B706C">
        <w:rPr>
          <w:rFonts w:ascii="Calibri" w:hAnsi="Calibri"/>
          <w:bCs/>
          <w:color w:val="000000"/>
          <w:sz w:val="22"/>
          <w:szCs w:val="22"/>
          <w:lang w:eastAsia="en-GB"/>
        </w:rPr>
        <w:t xml:space="preserve">nine </w:t>
      </w:r>
      <w:r w:rsidRPr="007B706C">
        <w:rPr>
          <w:rFonts w:ascii="Calibri" w:hAnsi="Calibri"/>
          <w:bCs/>
          <w:color w:val="000000"/>
          <w:sz w:val="22"/>
          <w:szCs w:val="22"/>
          <w:lang w:eastAsia="en-GB"/>
        </w:rPr>
        <w:t>classes, each of which has six lessons of English per cycle</w:t>
      </w:r>
      <w:r w:rsidR="00950A24">
        <w:rPr>
          <w:rFonts w:ascii="Calibri" w:hAnsi="Calibri"/>
          <w:bCs/>
          <w:color w:val="000000"/>
          <w:sz w:val="22"/>
          <w:szCs w:val="22"/>
          <w:lang w:eastAsia="en-GB"/>
        </w:rPr>
        <w:t>.  All classes are mixed ability</w:t>
      </w:r>
      <w:r w:rsidRPr="007B706C">
        <w:rPr>
          <w:rFonts w:ascii="Calibri" w:hAnsi="Calibri"/>
          <w:bCs/>
          <w:color w:val="000000"/>
          <w:sz w:val="22"/>
          <w:szCs w:val="22"/>
          <w:lang w:eastAsia="en-GB"/>
        </w:rPr>
        <w:t>.  Key Stage 3 is the remit of our middle schools and our focus in Year 9 is on developing the skills required for GCSE. The department has detailed curriculum planning in place with fully resourced</w:t>
      </w:r>
      <w:r w:rsidR="00F07AFE">
        <w:rPr>
          <w:rFonts w:ascii="Calibri" w:hAnsi="Calibri"/>
          <w:bCs/>
          <w:color w:val="000000"/>
          <w:sz w:val="22"/>
          <w:szCs w:val="22"/>
          <w:lang w:eastAsia="en-GB"/>
        </w:rPr>
        <w:t>, thematic</w:t>
      </w:r>
      <w:r w:rsidRPr="007B706C">
        <w:rPr>
          <w:rFonts w:ascii="Calibri" w:hAnsi="Calibri"/>
          <w:bCs/>
          <w:color w:val="000000"/>
          <w:sz w:val="22"/>
          <w:szCs w:val="22"/>
          <w:lang w:eastAsia="en-GB"/>
        </w:rPr>
        <w:t xml:space="preserve"> schemes of work, providing a foundation for GCSE study</w:t>
      </w:r>
      <w:r w:rsidR="009966A9" w:rsidRPr="007B706C">
        <w:rPr>
          <w:rFonts w:ascii="Calibri" w:hAnsi="Calibri"/>
          <w:bCs/>
          <w:color w:val="000000"/>
          <w:sz w:val="22"/>
          <w:szCs w:val="22"/>
          <w:lang w:eastAsia="en-GB"/>
        </w:rPr>
        <w:t>.</w:t>
      </w:r>
      <w:r w:rsidR="00D468DA">
        <w:rPr>
          <w:rFonts w:ascii="Calibri" w:hAnsi="Calibri"/>
          <w:bCs/>
          <w:color w:val="000000"/>
          <w:sz w:val="22"/>
          <w:szCs w:val="22"/>
          <w:lang w:eastAsia="en-GB"/>
        </w:rPr>
        <w:t xml:space="preserve"> </w:t>
      </w:r>
      <w:r w:rsidR="00F07AFE">
        <w:rPr>
          <w:rFonts w:ascii="Calibri" w:hAnsi="Calibri"/>
          <w:bCs/>
          <w:color w:val="000000"/>
          <w:sz w:val="22"/>
          <w:szCs w:val="22"/>
          <w:lang w:eastAsia="en-GB"/>
        </w:rPr>
        <w:t>Debating is a strength of the department with an active debating group successfully engaged in national competitions.</w:t>
      </w:r>
    </w:p>
    <w:p w:rsidR="00492103" w:rsidRPr="007B706C" w:rsidRDefault="00492103">
      <w:pPr>
        <w:spacing w:line="288" w:lineRule="atLeast"/>
        <w:rPr>
          <w:rFonts w:ascii="Calibri" w:hAnsi="Calibri"/>
          <w:color w:val="333333"/>
          <w:sz w:val="22"/>
          <w:szCs w:val="22"/>
          <w:lang w:eastAsia="en-GB"/>
        </w:rPr>
      </w:pPr>
      <w:r w:rsidRPr="007B706C">
        <w:rPr>
          <w:rFonts w:ascii="Calibri" w:hAnsi="Calibri"/>
          <w:color w:val="000000"/>
          <w:sz w:val="22"/>
          <w:szCs w:val="22"/>
          <w:lang w:eastAsia="en-GB"/>
        </w:rPr>
        <w:t> </w:t>
      </w:r>
    </w:p>
    <w:p w:rsidR="00492103" w:rsidRPr="007B706C" w:rsidRDefault="00492103">
      <w:pPr>
        <w:spacing w:line="288" w:lineRule="atLeast"/>
        <w:outlineLvl w:val="0"/>
        <w:rPr>
          <w:rFonts w:ascii="Calibri" w:hAnsi="Calibri"/>
          <w:b/>
          <w:bCs/>
          <w:color w:val="000000"/>
          <w:kern w:val="36"/>
          <w:sz w:val="22"/>
          <w:szCs w:val="22"/>
          <w:lang w:eastAsia="en-GB"/>
        </w:rPr>
      </w:pPr>
      <w:r w:rsidRPr="007B706C">
        <w:rPr>
          <w:rFonts w:ascii="Calibri" w:hAnsi="Calibri"/>
          <w:b/>
          <w:bCs/>
          <w:color w:val="000000"/>
          <w:kern w:val="36"/>
          <w:sz w:val="22"/>
          <w:szCs w:val="22"/>
          <w:lang w:eastAsia="en-GB"/>
        </w:rPr>
        <w:t xml:space="preserve">Key Stage 4                          </w:t>
      </w:r>
    </w:p>
    <w:p w:rsidR="006B415C" w:rsidRPr="007B706C" w:rsidRDefault="00492103">
      <w:pPr>
        <w:spacing w:line="288" w:lineRule="atLeast"/>
        <w:outlineLvl w:val="0"/>
        <w:rPr>
          <w:rFonts w:ascii="Calibri" w:hAnsi="Calibri"/>
          <w:color w:val="000000"/>
          <w:kern w:val="36"/>
          <w:sz w:val="22"/>
          <w:szCs w:val="22"/>
          <w:lang w:eastAsia="en-GB"/>
        </w:rPr>
      </w:pPr>
      <w:r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There are ten teaching groups in each year; two blocks of five classes which are </w:t>
      </w:r>
      <w:r w:rsidR="00813EE9">
        <w:rPr>
          <w:rFonts w:ascii="Calibri" w:hAnsi="Calibri"/>
          <w:color w:val="000000"/>
          <w:kern w:val="36"/>
          <w:sz w:val="22"/>
          <w:szCs w:val="22"/>
          <w:lang w:eastAsia="en-GB"/>
        </w:rPr>
        <w:t>fully mixed ability to assure the strongest outcomes for all students</w:t>
      </w:r>
      <w:r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>. Class sizes</w:t>
      </w:r>
      <w:r w:rsidR="00950A24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 vary depending on setting </w:t>
      </w:r>
      <w:r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and each has </w:t>
      </w:r>
      <w:r w:rsidR="00813EE9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a generous allocation of </w:t>
      </w:r>
      <w:r w:rsidR="006B415C"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>eight</w:t>
      </w:r>
      <w:r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 lessons per cycle.  </w:t>
      </w:r>
      <w:r w:rsidR="006B415C"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 Students </w:t>
      </w:r>
      <w:r w:rsidR="00950A24">
        <w:rPr>
          <w:rFonts w:ascii="Calibri" w:hAnsi="Calibri"/>
          <w:color w:val="000000"/>
          <w:kern w:val="36"/>
          <w:sz w:val="22"/>
          <w:szCs w:val="22"/>
          <w:lang w:eastAsia="en-GB"/>
        </w:rPr>
        <w:t>complete the AQA specifications</w:t>
      </w:r>
      <w:r w:rsidR="006B415C"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 for Language and</w:t>
      </w:r>
      <w:r w:rsidR="00950A24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 </w:t>
      </w:r>
      <w:r w:rsidR="006B415C"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>Literature</w:t>
      </w:r>
      <w:r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>.</w:t>
      </w:r>
      <w:r w:rsidR="006B415C"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 Language and Literature are taught through integrated skills-based schemes which encourage cross-fertilisation between Language and Literature</w:t>
      </w:r>
      <w:r w:rsidR="00813EE9">
        <w:rPr>
          <w:rFonts w:ascii="Calibri" w:hAnsi="Calibri"/>
          <w:color w:val="000000"/>
          <w:kern w:val="36"/>
          <w:sz w:val="22"/>
          <w:szCs w:val="22"/>
          <w:lang w:eastAsia="en-GB"/>
        </w:rPr>
        <w:t>, exploiting best practice pedagogy</w:t>
      </w:r>
      <w:r w:rsidR="006B415C"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. </w:t>
      </w:r>
      <w:r w:rsidR="00566218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 </w:t>
      </w:r>
      <w:r w:rsidR="00236368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Shared curriculum planning enables the whole year group to work cohesively towards final examination preparation with common tasks like ‘Writing Fridays’ characterising the team ethic of KS4 teaching. </w:t>
      </w:r>
      <w:r w:rsidR="006B415C"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 </w:t>
      </w:r>
      <w:r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 </w:t>
      </w:r>
    </w:p>
    <w:p w:rsidR="006B415C" w:rsidRPr="007B706C" w:rsidRDefault="006B415C">
      <w:pPr>
        <w:spacing w:line="288" w:lineRule="atLeast"/>
        <w:outlineLvl w:val="0"/>
        <w:rPr>
          <w:rFonts w:ascii="Calibri" w:hAnsi="Calibri"/>
          <w:color w:val="000000"/>
          <w:kern w:val="36"/>
          <w:sz w:val="22"/>
          <w:szCs w:val="22"/>
          <w:lang w:eastAsia="en-GB"/>
        </w:rPr>
      </w:pPr>
    </w:p>
    <w:p w:rsidR="00492103" w:rsidRPr="007B706C" w:rsidRDefault="00492103">
      <w:pPr>
        <w:spacing w:line="288" w:lineRule="atLeast"/>
        <w:outlineLvl w:val="0"/>
        <w:rPr>
          <w:rFonts w:ascii="Calibri" w:hAnsi="Calibri" w:cs="Arial"/>
          <w:b/>
          <w:bCs/>
          <w:color w:val="333333"/>
          <w:kern w:val="36"/>
          <w:sz w:val="22"/>
          <w:szCs w:val="22"/>
          <w:lang w:eastAsia="en-GB"/>
        </w:rPr>
      </w:pPr>
      <w:r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Progress </w:t>
      </w:r>
      <w:r w:rsidR="00A10373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(+0.44 in 2022) </w:t>
      </w:r>
      <w:r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is </w:t>
      </w:r>
      <w:r w:rsidRPr="007B706C">
        <w:rPr>
          <w:rFonts w:ascii="Calibri" w:hAnsi="Calibri"/>
          <w:sz w:val="22"/>
          <w:szCs w:val="22"/>
        </w:rPr>
        <w:t xml:space="preserve">significantly above national </w:t>
      </w:r>
      <w:r w:rsidR="009966A9" w:rsidRPr="007B706C">
        <w:rPr>
          <w:rFonts w:ascii="Calibri" w:hAnsi="Calibri"/>
          <w:sz w:val="22"/>
          <w:szCs w:val="22"/>
        </w:rPr>
        <w:t xml:space="preserve">average </w:t>
      </w:r>
      <w:r w:rsidRPr="007B706C">
        <w:rPr>
          <w:rFonts w:ascii="Calibri" w:hAnsi="Calibri"/>
          <w:sz w:val="22"/>
          <w:szCs w:val="22"/>
        </w:rPr>
        <w:t>for both boys and girls</w:t>
      </w:r>
      <w:r w:rsidR="00101668" w:rsidRPr="007B706C">
        <w:rPr>
          <w:rFonts w:ascii="Calibri" w:hAnsi="Calibri"/>
          <w:sz w:val="22"/>
          <w:szCs w:val="22"/>
        </w:rPr>
        <w:t xml:space="preserve"> and</w:t>
      </w:r>
      <w:r w:rsidRPr="007B706C">
        <w:rPr>
          <w:rFonts w:ascii="Calibri" w:hAnsi="Calibri"/>
          <w:sz w:val="22"/>
          <w:szCs w:val="22"/>
        </w:rPr>
        <w:t xml:space="preserve"> places the department within the upper quartile nationally.</w:t>
      </w:r>
      <w:r w:rsidR="00A84813" w:rsidRPr="007B706C">
        <w:rPr>
          <w:rFonts w:ascii="Calibri" w:hAnsi="Calibri"/>
          <w:sz w:val="22"/>
          <w:szCs w:val="22"/>
        </w:rPr>
        <w:t xml:space="preserve">  </w:t>
      </w:r>
      <w:r w:rsidR="009966A9" w:rsidRPr="007B706C">
        <w:rPr>
          <w:rFonts w:ascii="Calibri" w:hAnsi="Calibri"/>
          <w:sz w:val="22"/>
          <w:szCs w:val="22"/>
        </w:rPr>
        <w:t>As a Hertfordshire school, the College b</w:t>
      </w:r>
      <w:r w:rsidR="0048589E" w:rsidRPr="007B706C">
        <w:rPr>
          <w:rFonts w:ascii="Calibri" w:hAnsi="Calibri"/>
          <w:sz w:val="22"/>
          <w:szCs w:val="22"/>
        </w:rPr>
        <w:t xml:space="preserve">enefits from </w:t>
      </w:r>
      <w:r w:rsidR="00A247DB">
        <w:rPr>
          <w:rFonts w:ascii="Calibri" w:hAnsi="Calibri"/>
          <w:sz w:val="22"/>
          <w:szCs w:val="22"/>
        </w:rPr>
        <w:t>excellent</w:t>
      </w:r>
      <w:r w:rsidR="0048589E" w:rsidRPr="007B706C">
        <w:rPr>
          <w:rFonts w:ascii="Calibri" w:hAnsi="Calibri"/>
          <w:sz w:val="22"/>
          <w:szCs w:val="22"/>
        </w:rPr>
        <w:t xml:space="preserve"> support </w:t>
      </w:r>
      <w:r w:rsidR="006B415C" w:rsidRPr="007B706C">
        <w:rPr>
          <w:rFonts w:ascii="Calibri" w:hAnsi="Calibri"/>
          <w:sz w:val="22"/>
          <w:szCs w:val="22"/>
        </w:rPr>
        <w:t>from</w:t>
      </w:r>
      <w:r w:rsidR="00236368">
        <w:rPr>
          <w:rFonts w:ascii="Calibri" w:hAnsi="Calibri"/>
          <w:sz w:val="22"/>
          <w:szCs w:val="22"/>
        </w:rPr>
        <w:t xml:space="preserve"> </w:t>
      </w:r>
      <w:r w:rsidR="00A247DB">
        <w:rPr>
          <w:rFonts w:ascii="Calibri" w:hAnsi="Calibri"/>
          <w:sz w:val="22"/>
          <w:szCs w:val="22"/>
        </w:rPr>
        <w:t>HertsforLearning</w:t>
      </w:r>
      <w:r w:rsidR="006B415C" w:rsidRPr="007B706C">
        <w:rPr>
          <w:rFonts w:ascii="Calibri" w:hAnsi="Calibri"/>
          <w:sz w:val="22"/>
          <w:szCs w:val="22"/>
        </w:rPr>
        <w:t xml:space="preserve"> </w:t>
      </w:r>
      <w:r w:rsidR="0048589E" w:rsidRPr="007B706C">
        <w:rPr>
          <w:rFonts w:ascii="Calibri" w:hAnsi="Calibri"/>
          <w:sz w:val="22"/>
          <w:szCs w:val="22"/>
        </w:rPr>
        <w:t>and the department staff have a broad range of examining and moderating expertise</w:t>
      </w:r>
      <w:r w:rsidR="006B415C" w:rsidRPr="007B706C">
        <w:rPr>
          <w:rFonts w:ascii="Calibri" w:hAnsi="Calibri"/>
          <w:sz w:val="22"/>
          <w:szCs w:val="22"/>
        </w:rPr>
        <w:t xml:space="preserve"> at GCSE</w:t>
      </w:r>
      <w:r w:rsidR="00236368">
        <w:rPr>
          <w:rFonts w:ascii="Calibri" w:hAnsi="Calibri"/>
          <w:sz w:val="22"/>
          <w:szCs w:val="22"/>
        </w:rPr>
        <w:t xml:space="preserve"> </w:t>
      </w:r>
      <w:r w:rsidR="0048589E" w:rsidRPr="007B706C">
        <w:rPr>
          <w:rFonts w:ascii="Calibri" w:hAnsi="Calibri"/>
          <w:sz w:val="22"/>
          <w:szCs w:val="22"/>
        </w:rPr>
        <w:t>which is shared with colleagues regularly.</w:t>
      </w:r>
    </w:p>
    <w:p w:rsidR="00492103" w:rsidRPr="007B706C" w:rsidRDefault="00492103">
      <w:pPr>
        <w:spacing w:line="288" w:lineRule="atLeast"/>
        <w:rPr>
          <w:rFonts w:ascii="Calibri" w:hAnsi="Calibri"/>
          <w:b/>
          <w:color w:val="000000"/>
          <w:sz w:val="22"/>
          <w:szCs w:val="22"/>
          <w:lang w:eastAsia="en-GB"/>
        </w:rPr>
      </w:pPr>
    </w:p>
    <w:p w:rsidR="00492103" w:rsidRPr="007B706C" w:rsidRDefault="00492103">
      <w:pPr>
        <w:spacing w:line="288" w:lineRule="atLeast"/>
        <w:rPr>
          <w:rFonts w:ascii="Calibri" w:hAnsi="Calibri"/>
          <w:b/>
          <w:color w:val="333333"/>
          <w:sz w:val="22"/>
          <w:szCs w:val="22"/>
          <w:lang w:eastAsia="en-GB"/>
        </w:rPr>
      </w:pPr>
      <w:r w:rsidRPr="007B706C">
        <w:rPr>
          <w:rFonts w:ascii="Calibri" w:hAnsi="Calibri"/>
          <w:b/>
          <w:color w:val="000000"/>
          <w:sz w:val="22"/>
          <w:szCs w:val="22"/>
          <w:lang w:eastAsia="en-GB"/>
        </w:rPr>
        <w:t>Sixth Form</w:t>
      </w:r>
    </w:p>
    <w:p w:rsidR="00492103" w:rsidRPr="007B706C" w:rsidRDefault="00492103">
      <w:pPr>
        <w:spacing w:line="288" w:lineRule="atLeast"/>
        <w:outlineLvl w:val="0"/>
        <w:rPr>
          <w:rFonts w:ascii="Calibri" w:hAnsi="Calibri"/>
          <w:color w:val="000000"/>
          <w:kern w:val="36"/>
          <w:sz w:val="22"/>
          <w:szCs w:val="22"/>
          <w:lang w:eastAsia="en-GB"/>
        </w:rPr>
      </w:pPr>
      <w:r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>In both the Lower and Upper Sixth there are normally three groups</w:t>
      </w:r>
      <w:r w:rsidR="0048589E"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>.</w:t>
      </w:r>
      <w:r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>  We follow the OCR specification</w:t>
      </w:r>
      <w:r w:rsidR="0048589E"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 for English Literature and the OCR English Language course. </w:t>
      </w:r>
      <w:r w:rsidR="00566218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 </w:t>
      </w:r>
      <w:r w:rsidR="0048589E"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Take-up for both subjects is high. </w:t>
      </w:r>
      <w:r w:rsidR="00566218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 </w:t>
      </w:r>
      <w:r w:rsidR="00A247DB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We are currently considering the introduction of Media Studies A Level and will be interested to hear applicants’ views about this.  </w:t>
      </w:r>
      <w:r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>A Level classes have eight or nine lessons per cycle, split between two teachers</w:t>
      </w:r>
      <w:r w:rsidR="0048589E"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 and close collaboration with teaching colleagues is encouraged</w:t>
      </w:r>
      <w:r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>.</w:t>
      </w:r>
      <w:r w:rsidR="0048589E"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 </w:t>
      </w:r>
      <w:r w:rsidR="00566218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 </w:t>
      </w:r>
      <w:r w:rsidR="0048589E"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>As for GCSE, shared schemes and resources are available and regular shared planning and standardising of work is conducted.</w:t>
      </w:r>
      <w:r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> </w:t>
      </w:r>
      <w:r w:rsidR="00566218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 </w:t>
      </w:r>
      <w:r w:rsidR="00BB3A7D"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Both </w:t>
      </w:r>
      <w:r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>English</w:t>
      </w:r>
      <w:r w:rsidR="00BB3A7D"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 courses are</w:t>
      </w:r>
      <w:r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 among the most popular of our A Level subjects and </w:t>
      </w:r>
      <w:r w:rsidR="00BB3A7D"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lastRenderedPageBreak/>
        <w:t xml:space="preserve">the department has achieved </w:t>
      </w:r>
      <w:r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>consistently strong results.</w:t>
      </w:r>
      <w:r w:rsidR="00BB3A7D"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 Again, </w:t>
      </w:r>
      <w:r w:rsidR="006B415C"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 xml:space="preserve">strong links with exam boards and </w:t>
      </w:r>
      <w:r w:rsidR="00BB3A7D" w:rsidRPr="007B706C">
        <w:rPr>
          <w:rFonts w:ascii="Calibri" w:hAnsi="Calibri"/>
          <w:color w:val="000000"/>
          <w:kern w:val="36"/>
          <w:sz w:val="22"/>
          <w:szCs w:val="22"/>
          <w:lang w:eastAsia="en-GB"/>
        </w:rPr>
        <w:t>a wealth of examining expertise inform the department’s teaching and planning.</w:t>
      </w:r>
    </w:p>
    <w:p w:rsidR="00492103" w:rsidRPr="007B706C" w:rsidRDefault="00492103">
      <w:pPr>
        <w:spacing w:line="288" w:lineRule="atLeast"/>
        <w:outlineLvl w:val="0"/>
        <w:rPr>
          <w:rFonts w:ascii="Calibri" w:hAnsi="Calibri"/>
          <w:color w:val="000000"/>
          <w:kern w:val="36"/>
          <w:sz w:val="22"/>
          <w:szCs w:val="22"/>
          <w:lang w:eastAsia="en-GB"/>
        </w:rPr>
      </w:pPr>
    </w:p>
    <w:p w:rsidR="00492103" w:rsidRPr="007B706C" w:rsidRDefault="00492103">
      <w:pPr>
        <w:spacing w:line="288" w:lineRule="atLeast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  <w:r w:rsidRPr="007B706C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Additional information</w:t>
      </w:r>
    </w:p>
    <w:p w:rsidR="00492103" w:rsidRPr="007B706C" w:rsidRDefault="002F79CD">
      <w:pPr>
        <w:spacing w:line="288" w:lineRule="atLeast"/>
        <w:rPr>
          <w:rFonts w:ascii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The </w:t>
      </w:r>
      <w:r w:rsidR="00492103" w:rsidRPr="007B706C">
        <w:rPr>
          <w:rFonts w:ascii="Calibri" w:hAnsi="Calibri" w:cs="Calibri"/>
          <w:color w:val="000000"/>
          <w:sz w:val="22"/>
          <w:szCs w:val="22"/>
          <w:lang w:eastAsia="en-GB"/>
        </w:rPr>
        <w:t xml:space="preserve">English 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>department liaise</w:t>
      </w:r>
      <w:r w:rsidR="00E90EC3">
        <w:rPr>
          <w:rFonts w:ascii="Calibri" w:hAnsi="Calibri" w:cs="Calibri"/>
          <w:color w:val="000000"/>
          <w:sz w:val="22"/>
          <w:szCs w:val="22"/>
          <w:lang w:eastAsia="en-GB"/>
        </w:rPr>
        <w:t>s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closely with </w:t>
      </w:r>
      <w:r w:rsidR="00492103" w:rsidRPr="007B706C">
        <w:rPr>
          <w:rFonts w:ascii="Calibri" w:hAnsi="Calibri" w:cs="Calibri"/>
          <w:color w:val="000000"/>
          <w:sz w:val="22"/>
          <w:szCs w:val="22"/>
          <w:lang w:eastAsia="en-GB"/>
        </w:rPr>
        <w:t xml:space="preserve">subject leaders in our partner middle schools to run the Rib Valley Book Award, which involves Year 9 Literacy Leaders from Freman working with Year 8 students </w:t>
      </w:r>
      <w:r w:rsidR="00492103" w:rsidRPr="007B706C">
        <w:rPr>
          <w:rFonts w:ascii="Calibri" w:hAnsi="Calibri" w:cs="Calibri"/>
          <w:sz w:val="22"/>
          <w:szCs w:val="22"/>
          <w:lang w:eastAsia="en-GB"/>
        </w:rPr>
        <w:t>to run a project similar to shadowing the</w:t>
      </w:r>
      <w:r w:rsidR="00492103" w:rsidRPr="007B706C">
        <w:rPr>
          <w:rFonts w:ascii="Calibri" w:hAnsi="Calibri" w:cs="Calibri"/>
          <w:color w:val="000000"/>
          <w:sz w:val="22"/>
          <w:szCs w:val="22"/>
          <w:lang w:eastAsia="en-GB"/>
        </w:rPr>
        <w:t xml:space="preserve"> Carnegie Book Award.</w:t>
      </w:r>
      <w:r w:rsidR="00950A2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 There is also a monthly book club.</w:t>
      </w:r>
    </w:p>
    <w:p w:rsidR="00492103" w:rsidRPr="007B706C" w:rsidRDefault="00492103">
      <w:pPr>
        <w:spacing w:line="288" w:lineRule="atLeast"/>
        <w:rPr>
          <w:rFonts w:ascii="Calibri" w:hAnsi="Calibri" w:cs="Calibri"/>
          <w:sz w:val="22"/>
          <w:szCs w:val="22"/>
          <w:lang w:eastAsia="en-GB"/>
        </w:rPr>
      </w:pPr>
      <w:r w:rsidRPr="007B706C">
        <w:rPr>
          <w:rFonts w:ascii="Calibri" w:hAnsi="Calibri" w:cs="Calibri"/>
          <w:color w:val="000000"/>
          <w:sz w:val="22"/>
          <w:szCs w:val="22"/>
          <w:lang w:eastAsia="en-GB"/>
        </w:rPr>
        <w:t xml:space="preserve">The English Department </w:t>
      </w:r>
      <w:r w:rsidRPr="007B706C">
        <w:rPr>
          <w:rFonts w:ascii="Calibri" w:hAnsi="Calibri" w:cs="Calibri"/>
          <w:sz w:val="22"/>
          <w:szCs w:val="22"/>
          <w:lang w:eastAsia="en-GB"/>
        </w:rPr>
        <w:t>also run theatre</w:t>
      </w:r>
      <w:r w:rsidRPr="007B706C">
        <w:rPr>
          <w:rFonts w:ascii="Calibri" w:hAnsi="Calibri" w:cs="Calibri"/>
          <w:color w:val="FF0000"/>
          <w:sz w:val="22"/>
          <w:szCs w:val="22"/>
          <w:lang w:eastAsia="en-GB"/>
        </w:rPr>
        <w:t xml:space="preserve"> </w:t>
      </w:r>
      <w:r w:rsidRPr="007B706C">
        <w:rPr>
          <w:rFonts w:ascii="Calibri" w:hAnsi="Calibri" w:cs="Calibri"/>
          <w:color w:val="000000"/>
          <w:sz w:val="22"/>
          <w:szCs w:val="22"/>
          <w:lang w:eastAsia="en-GB"/>
        </w:rPr>
        <w:t>trips, sometimes in collaboration with the Drama department</w:t>
      </w:r>
      <w:r w:rsidRPr="007B706C">
        <w:rPr>
          <w:rFonts w:ascii="Calibri" w:hAnsi="Calibri" w:cs="Calibri"/>
          <w:color w:val="1F497D"/>
          <w:sz w:val="22"/>
          <w:szCs w:val="22"/>
          <w:lang w:eastAsia="en-GB"/>
        </w:rPr>
        <w:t xml:space="preserve">.  </w:t>
      </w:r>
      <w:r w:rsidRPr="007B706C">
        <w:rPr>
          <w:rFonts w:ascii="Calibri" w:hAnsi="Calibri" w:cs="Calibri"/>
          <w:sz w:val="22"/>
          <w:szCs w:val="22"/>
          <w:lang w:eastAsia="en-GB"/>
        </w:rPr>
        <w:t xml:space="preserve"> </w:t>
      </w:r>
    </w:p>
    <w:p w:rsidR="00492103" w:rsidRPr="007B706C" w:rsidRDefault="00492103">
      <w:pPr>
        <w:spacing w:line="288" w:lineRule="atLeast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7B706C">
        <w:rPr>
          <w:rFonts w:ascii="Calibri" w:hAnsi="Calibri" w:cs="Calibri"/>
          <w:sz w:val="22"/>
          <w:szCs w:val="22"/>
          <w:lang w:eastAsia="en-GB"/>
        </w:rPr>
        <w:t>All members of the department contribute substantially to the wider life of the college.</w:t>
      </w:r>
    </w:p>
    <w:p w:rsidR="00492103" w:rsidRPr="007B706C" w:rsidRDefault="00492103">
      <w:pPr>
        <w:spacing w:line="288" w:lineRule="atLeast"/>
        <w:jc w:val="right"/>
        <w:outlineLvl w:val="0"/>
        <w:rPr>
          <w:rFonts w:ascii="Calibri" w:hAnsi="Calibri"/>
          <w:b/>
          <w:color w:val="000000"/>
          <w:kern w:val="36"/>
          <w:sz w:val="22"/>
          <w:szCs w:val="22"/>
          <w:lang w:eastAsia="en-GB"/>
        </w:rPr>
      </w:pPr>
    </w:p>
    <w:p w:rsidR="00492103" w:rsidRPr="007B706C" w:rsidRDefault="00A247DB">
      <w:pPr>
        <w:spacing w:line="288" w:lineRule="atLeast"/>
        <w:jc w:val="right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0000"/>
          <w:kern w:val="36"/>
          <w:sz w:val="22"/>
          <w:szCs w:val="22"/>
          <w:lang w:eastAsia="en-GB"/>
        </w:rPr>
        <w:t>January 2023</w:t>
      </w:r>
    </w:p>
    <w:sectPr w:rsidR="00492103" w:rsidRPr="007B706C" w:rsidSect="007B706C">
      <w:headerReference w:type="first" r:id="rId6"/>
      <w:pgSz w:w="11906" w:h="16838"/>
      <w:pgMar w:top="426" w:right="720" w:bottom="426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C25" w:rsidRDefault="00C66C25">
      <w:r>
        <w:separator/>
      </w:r>
    </w:p>
  </w:endnote>
  <w:endnote w:type="continuationSeparator" w:id="0">
    <w:p w:rsidR="00C66C25" w:rsidRDefault="00C6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C25" w:rsidRDefault="00C66C25">
      <w:r>
        <w:separator/>
      </w:r>
    </w:p>
  </w:footnote>
  <w:footnote w:type="continuationSeparator" w:id="0">
    <w:p w:rsidR="00C66C25" w:rsidRDefault="00C66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ook w:val="04A0" w:firstRow="1" w:lastRow="0" w:firstColumn="1" w:lastColumn="0" w:noHBand="0" w:noVBand="1"/>
    </w:tblPr>
    <w:tblGrid>
      <w:gridCol w:w="5519"/>
      <w:gridCol w:w="4404"/>
    </w:tblGrid>
    <w:tr w:rsidR="00492103">
      <w:tc>
        <w:tcPr>
          <w:tcW w:w="5513" w:type="dxa"/>
          <w:vAlign w:val="center"/>
        </w:tcPr>
        <w:p w:rsidR="00492103" w:rsidRDefault="00616188">
          <w:pPr>
            <w:pStyle w:val="Header"/>
            <w:ind w:left="743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>
                <wp:extent cx="2895600" cy="1057275"/>
                <wp:effectExtent l="0" t="0" r="0" b="0"/>
                <wp:docPr id="1" name="Picture 1" descr="freman_final_logotype 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reman_final_logotype 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  <w:vAlign w:val="center"/>
        </w:tcPr>
        <w:p w:rsidR="00492103" w:rsidRDefault="00492103">
          <w:pPr>
            <w:pStyle w:val="Header"/>
            <w:jc w:val="center"/>
            <w:rPr>
              <w:rFonts w:ascii="Calibri" w:hAnsi="Calibri" w:cs="Calibri"/>
              <w:b/>
              <w:bCs/>
              <w:sz w:val="32"/>
              <w:szCs w:val="32"/>
              <w:lang w:val="en-GB"/>
            </w:rPr>
          </w:pPr>
          <w:r>
            <w:rPr>
              <w:rFonts w:ascii="Calibri" w:hAnsi="Calibri" w:cs="Calibri"/>
              <w:b/>
              <w:bCs/>
              <w:sz w:val="32"/>
              <w:szCs w:val="32"/>
              <w:lang w:val="en-GB"/>
            </w:rPr>
            <w:t>English Department</w:t>
          </w:r>
        </w:p>
        <w:p w:rsidR="00492103" w:rsidRDefault="00492103">
          <w:pPr>
            <w:pStyle w:val="Header"/>
            <w:jc w:val="center"/>
            <w:rPr>
              <w:rFonts w:ascii="Calibri" w:hAnsi="Calibri" w:cs="Calibri"/>
              <w:b/>
              <w:bCs/>
              <w:sz w:val="32"/>
              <w:szCs w:val="32"/>
              <w:lang w:val="en-GB"/>
            </w:rPr>
          </w:pPr>
          <w:r>
            <w:rPr>
              <w:rFonts w:ascii="Calibri" w:hAnsi="Calibri" w:cs="Calibri"/>
              <w:b/>
              <w:bCs/>
              <w:sz w:val="32"/>
              <w:szCs w:val="32"/>
              <w:lang w:val="en-GB"/>
            </w:rPr>
            <w:t xml:space="preserve"> Information</w:t>
          </w:r>
        </w:p>
      </w:tc>
    </w:tr>
  </w:tbl>
  <w:p w:rsidR="00492103" w:rsidRDefault="004921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68"/>
    <w:rsid w:val="00065894"/>
    <w:rsid w:val="00101668"/>
    <w:rsid w:val="00194ED0"/>
    <w:rsid w:val="001F019D"/>
    <w:rsid w:val="00236368"/>
    <w:rsid w:val="0029578D"/>
    <w:rsid w:val="002A38EA"/>
    <w:rsid w:val="002F79CD"/>
    <w:rsid w:val="003343F7"/>
    <w:rsid w:val="0048589E"/>
    <w:rsid w:val="00492103"/>
    <w:rsid w:val="004B61ED"/>
    <w:rsid w:val="00566218"/>
    <w:rsid w:val="00616188"/>
    <w:rsid w:val="006B415C"/>
    <w:rsid w:val="007348F9"/>
    <w:rsid w:val="007B0C05"/>
    <w:rsid w:val="007B706C"/>
    <w:rsid w:val="007C2850"/>
    <w:rsid w:val="00800372"/>
    <w:rsid w:val="00813EE9"/>
    <w:rsid w:val="008E6834"/>
    <w:rsid w:val="00950A24"/>
    <w:rsid w:val="009966A9"/>
    <w:rsid w:val="009E148B"/>
    <w:rsid w:val="00A10373"/>
    <w:rsid w:val="00A247DB"/>
    <w:rsid w:val="00A84813"/>
    <w:rsid w:val="00AC64AD"/>
    <w:rsid w:val="00B22036"/>
    <w:rsid w:val="00BB3A7D"/>
    <w:rsid w:val="00C07B5F"/>
    <w:rsid w:val="00C66C25"/>
    <w:rsid w:val="00C80A6D"/>
    <w:rsid w:val="00D468DA"/>
    <w:rsid w:val="00E22963"/>
    <w:rsid w:val="00E90EC3"/>
    <w:rsid w:val="00EE7215"/>
    <w:rsid w:val="00F07AFE"/>
    <w:rsid w:val="00F5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254BEE9F-17FB-428B-9DE1-A139880C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4003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FREMAN COLLEGE</vt:lpstr>
    </vt:vector>
  </TitlesOfParts>
  <Company>Freman College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FREMAN COLLEGE</dc:title>
  <dc:subject/>
  <dc:creator>A User</dc:creator>
  <cp:keywords/>
  <cp:lastModifiedBy>Ms H Loughran</cp:lastModifiedBy>
  <cp:revision>2</cp:revision>
  <cp:lastPrinted>2018-03-13T10:14:00Z</cp:lastPrinted>
  <dcterms:created xsi:type="dcterms:W3CDTF">2023-01-16T14:25:00Z</dcterms:created>
  <dcterms:modified xsi:type="dcterms:W3CDTF">2023-01-16T14:25:00Z</dcterms:modified>
</cp:coreProperties>
</file>