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0ED" w:rsidRDefault="00AC20ED">
      <w:pPr>
        <w:jc w:val="center"/>
        <w:rPr>
          <w:rFonts w:ascii="Calibri" w:eastAsia="Calibri" w:hAnsi="Calibri" w:cs="Calibri"/>
          <w:b/>
          <w:sz w:val="22"/>
          <w:szCs w:val="22"/>
        </w:rPr>
      </w:pPr>
      <w:bookmarkStart w:id="0" w:name="_GoBack"/>
      <w:bookmarkEnd w:id="0"/>
    </w:p>
    <w:p w:rsidR="00AC20ED" w:rsidRDefault="001833A2">
      <w:pPr>
        <w:jc w:val="center"/>
        <w:rPr>
          <w:rFonts w:ascii="Calibri" w:eastAsia="Calibri" w:hAnsi="Calibri" w:cs="Calibri"/>
          <w:b/>
          <w:sz w:val="22"/>
          <w:szCs w:val="22"/>
        </w:rPr>
      </w:pPr>
      <w:r>
        <w:rPr>
          <w:rFonts w:ascii="Calibri" w:eastAsia="Calibri" w:hAnsi="Calibri" w:cs="Calibri"/>
          <w:b/>
          <w:sz w:val="22"/>
          <w:szCs w:val="22"/>
        </w:rPr>
        <w:t>FACULTY OF LINGUISTIC AND CULTURAL STUDIES (FLACS)</w:t>
      </w:r>
    </w:p>
    <w:p w:rsidR="00AC20ED" w:rsidRDefault="00AC20ED">
      <w:pPr>
        <w:jc w:val="center"/>
        <w:rPr>
          <w:rFonts w:ascii="Calibri" w:eastAsia="Calibri" w:hAnsi="Calibri" w:cs="Calibri"/>
          <w:b/>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FLACS comprises a well-qualified and enthusiastic team of 13 subject specialists, who strive to realise the Faculty’s shared vision: to create confident, competent and creative students.  This involves the pursuit of academic excellence for all our student</w:t>
      </w:r>
      <w:r>
        <w:rPr>
          <w:rFonts w:ascii="Calibri" w:eastAsia="Calibri" w:hAnsi="Calibri" w:cs="Calibri"/>
          <w:sz w:val="22"/>
          <w:szCs w:val="22"/>
        </w:rPr>
        <w:t xml:space="preserve">s, at all stages, and the promotion of languages and the study of the ancient world as a gateway to exploring students’ own culture and identity. </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 xml:space="preserve">We offer a wide range of subjects in the core curriculum including Spanish, French, German, </w:t>
      </w:r>
      <w:proofErr w:type="spellStart"/>
      <w:r>
        <w:rPr>
          <w:rFonts w:ascii="Calibri" w:eastAsia="Calibri" w:hAnsi="Calibri" w:cs="Calibri"/>
          <w:sz w:val="22"/>
          <w:szCs w:val="22"/>
        </w:rPr>
        <w:t>Oracy</w:t>
      </w:r>
      <w:proofErr w:type="spellEnd"/>
      <w:r>
        <w:rPr>
          <w:rFonts w:ascii="Calibri" w:eastAsia="Calibri" w:hAnsi="Calibri" w:cs="Calibri"/>
          <w:sz w:val="22"/>
          <w:szCs w:val="22"/>
        </w:rPr>
        <w:t>, Latin, An</w:t>
      </w:r>
      <w:r>
        <w:rPr>
          <w:rFonts w:ascii="Calibri" w:eastAsia="Calibri" w:hAnsi="Calibri" w:cs="Calibri"/>
          <w:sz w:val="22"/>
          <w:szCs w:val="22"/>
        </w:rPr>
        <w:t xml:space="preserve">cient History and Classical Civilisation; students may also study Ancient Greek as an extracurricular course to GCSE and A-Level. </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In Year 7, students study foundation courses in Classics and one modern foreign language (French or Spanish) and a self-cont</w:t>
      </w:r>
      <w:r>
        <w:rPr>
          <w:rFonts w:ascii="Calibri" w:eastAsia="Calibri" w:hAnsi="Calibri" w:cs="Calibri"/>
          <w:sz w:val="22"/>
          <w:szCs w:val="22"/>
        </w:rPr>
        <w:t xml:space="preserve">ained course in </w:t>
      </w:r>
      <w:proofErr w:type="spellStart"/>
      <w:r>
        <w:rPr>
          <w:rFonts w:ascii="Calibri" w:eastAsia="Calibri" w:hAnsi="Calibri" w:cs="Calibri"/>
          <w:sz w:val="22"/>
          <w:szCs w:val="22"/>
        </w:rPr>
        <w:t>Oracy</w:t>
      </w:r>
      <w:proofErr w:type="spellEnd"/>
      <w:r>
        <w:rPr>
          <w:rFonts w:ascii="Calibri" w:eastAsia="Calibri" w:hAnsi="Calibri" w:cs="Calibri"/>
          <w:sz w:val="22"/>
          <w:szCs w:val="22"/>
        </w:rPr>
        <w:t xml:space="preserve">; in Year 8 students continue with either French or Spanish and add Latin or German as their second language. In Latin, we use the Cambridge Latin Course and have strong connections with the Cambridge School Classics Project.  In Year </w:t>
      </w:r>
      <w:r>
        <w:rPr>
          <w:rFonts w:ascii="Calibri" w:eastAsia="Calibri" w:hAnsi="Calibri" w:cs="Calibri"/>
          <w:sz w:val="22"/>
          <w:szCs w:val="22"/>
        </w:rPr>
        <w:t xml:space="preserve">9, students begin their GCSE courses, which they complete in Year 11. In Latin, we follow the </w:t>
      </w:r>
      <w:proofErr w:type="spellStart"/>
      <w:r>
        <w:rPr>
          <w:rFonts w:ascii="Calibri" w:eastAsia="Calibri" w:hAnsi="Calibri" w:cs="Calibri"/>
          <w:sz w:val="22"/>
          <w:szCs w:val="22"/>
        </w:rPr>
        <w:t>Eduqas</w:t>
      </w:r>
      <w:proofErr w:type="spellEnd"/>
      <w:r>
        <w:rPr>
          <w:rFonts w:ascii="Calibri" w:eastAsia="Calibri" w:hAnsi="Calibri" w:cs="Calibri"/>
          <w:sz w:val="22"/>
          <w:szCs w:val="22"/>
        </w:rPr>
        <w:t xml:space="preserve"> GCSE course; Modern Languages follows the AQA specification. At A-Level, we teach Classical Civilisation, Latin, French and Spanish, whilst German is offer</w:t>
      </w:r>
      <w:r>
        <w:rPr>
          <w:rFonts w:ascii="Calibri" w:eastAsia="Calibri" w:hAnsi="Calibri" w:cs="Calibri"/>
          <w:sz w:val="22"/>
          <w:szCs w:val="22"/>
        </w:rPr>
        <w:t>ed within the Collegiate. Ancient Greek A-Level is being taught as an extracurricular activity for the first time this academic year.</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Our students’ examination results are consistently high and students have regularly gone on to read classical subjects at</w:t>
      </w:r>
      <w:r>
        <w:rPr>
          <w:rFonts w:ascii="Calibri" w:eastAsia="Calibri" w:hAnsi="Calibri" w:cs="Calibri"/>
          <w:sz w:val="22"/>
          <w:szCs w:val="22"/>
        </w:rPr>
        <w:t xml:space="preserve"> Oxbridge and other leading universities.  We also offer a stimulating enrichment programme, including cultural clubs, theatre trips, and study visits to France, Germany, Spain, Italy and Greece. Closer to home, we take students annually to visit the Briti</w:t>
      </w:r>
      <w:r>
        <w:rPr>
          <w:rFonts w:ascii="Calibri" w:eastAsia="Calibri" w:hAnsi="Calibri" w:cs="Calibri"/>
          <w:sz w:val="22"/>
          <w:szCs w:val="22"/>
        </w:rPr>
        <w:t xml:space="preserve">sh Museum, National Gallery and the Museum of London and encourage our A-Level students to attend relevant exhibitions, </w:t>
      </w:r>
      <w:proofErr w:type="gramStart"/>
      <w:r>
        <w:rPr>
          <w:rFonts w:ascii="Calibri" w:eastAsia="Calibri" w:hAnsi="Calibri" w:cs="Calibri"/>
          <w:sz w:val="22"/>
          <w:szCs w:val="22"/>
        </w:rPr>
        <w:t>study</w:t>
      </w:r>
      <w:proofErr w:type="gramEnd"/>
      <w:r>
        <w:rPr>
          <w:rFonts w:ascii="Calibri" w:eastAsia="Calibri" w:hAnsi="Calibri" w:cs="Calibri"/>
          <w:sz w:val="22"/>
          <w:szCs w:val="22"/>
        </w:rPr>
        <w:t xml:space="preserve"> days and lectures.</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In Modern Languages, we use the target language as much as possible and encourage students to use the language</w:t>
      </w:r>
      <w:r>
        <w:rPr>
          <w:rFonts w:ascii="Calibri" w:eastAsia="Calibri" w:hAnsi="Calibri" w:cs="Calibri"/>
          <w:sz w:val="22"/>
          <w:szCs w:val="22"/>
        </w:rPr>
        <w:t xml:space="preserve"> spontaneously and realistically; we have recently invested heavily in resources to support teaching using the EPI method. In Classics, our current focus is on making our subjects even more accessible and inclusive. Our innovative and rigorous schemes of w</w:t>
      </w:r>
      <w:r>
        <w:rPr>
          <w:rFonts w:ascii="Calibri" w:eastAsia="Calibri" w:hAnsi="Calibri" w:cs="Calibri"/>
          <w:sz w:val="22"/>
          <w:szCs w:val="22"/>
        </w:rPr>
        <w:t>ork are carefully planned and regularly reviewed to ensure maximum progress. New technologies are integral to our practice and we are always looking at ways to innovate in this area and in teaching practice in general. Overall, our vision is for students s</w:t>
      </w:r>
      <w:r>
        <w:rPr>
          <w:rFonts w:ascii="Calibri" w:eastAsia="Calibri" w:hAnsi="Calibri" w:cs="Calibri"/>
          <w:sz w:val="22"/>
          <w:szCs w:val="22"/>
        </w:rPr>
        <w:t xml:space="preserve">tudying FLACS subjects to feel challenged, supported and inspired in all their lessons.  </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We seek to foster a thoroughly collaborative culture, whereby good practice is shared in meetings and in a weekly bulletin, colleagues observing each other and resou</w:t>
      </w:r>
      <w:r>
        <w:rPr>
          <w:rFonts w:ascii="Calibri" w:eastAsia="Calibri" w:hAnsi="Calibri" w:cs="Calibri"/>
          <w:sz w:val="22"/>
          <w:szCs w:val="22"/>
        </w:rPr>
        <w:t>rces are stored via Google Drive. In line with school policy, all homework is set online and comprehensive support and extension material and resources are available via Google Classroom.</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sz w:val="22"/>
          <w:szCs w:val="22"/>
        </w:rPr>
      </w:pPr>
      <w:r>
        <w:rPr>
          <w:rFonts w:ascii="Calibri" w:eastAsia="Calibri" w:hAnsi="Calibri" w:cs="Calibri"/>
          <w:sz w:val="22"/>
          <w:szCs w:val="22"/>
        </w:rPr>
        <w:t>We are well resourced, with 9 fully equipped FLACS classrooms, a se</w:t>
      </w:r>
      <w:r>
        <w:rPr>
          <w:rFonts w:ascii="Calibri" w:eastAsia="Calibri" w:hAnsi="Calibri" w:cs="Calibri"/>
          <w:sz w:val="22"/>
          <w:szCs w:val="22"/>
        </w:rPr>
        <w:t>t of Chromebooks, and two team rooms.</w:t>
      </w:r>
    </w:p>
    <w:p w:rsidR="00AC20ED" w:rsidRDefault="00AC20ED">
      <w:pPr>
        <w:ind w:hanging="2"/>
        <w:rPr>
          <w:rFonts w:ascii="Calibri" w:eastAsia="Calibri" w:hAnsi="Calibri" w:cs="Calibri"/>
          <w:sz w:val="20"/>
          <w:szCs w:val="20"/>
        </w:rPr>
      </w:pPr>
    </w:p>
    <w:p w:rsidR="00AC20ED" w:rsidRDefault="001833A2">
      <w:pPr>
        <w:ind w:hanging="2"/>
        <w:rPr>
          <w:rFonts w:ascii="Calibri" w:eastAsia="Calibri" w:hAnsi="Calibri" w:cs="Calibri"/>
          <w:b/>
          <w:sz w:val="22"/>
          <w:szCs w:val="22"/>
        </w:rPr>
      </w:pPr>
      <w:r>
        <w:rPr>
          <w:rFonts w:ascii="Calibri" w:eastAsia="Calibri" w:hAnsi="Calibri" w:cs="Calibri"/>
          <w:b/>
          <w:sz w:val="22"/>
          <w:szCs w:val="22"/>
        </w:rPr>
        <w:t>Tara Atkinson</w:t>
      </w:r>
    </w:p>
    <w:p w:rsidR="00AC20ED" w:rsidRDefault="001833A2">
      <w:pPr>
        <w:ind w:hanging="2"/>
        <w:rPr>
          <w:rFonts w:ascii="Calibri" w:eastAsia="Calibri" w:hAnsi="Calibri" w:cs="Calibri"/>
          <w:b/>
          <w:sz w:val="22"/>
          <w:szCs w:val="22"/>
        </w:rPr>
      </w:pPr>
      <w:r>
        <w:rPr>
          <w:rFonts w:ascii="Calibri" w:eastAsia="Calibri" w:hAnsi="Calibri" w:cs="Calibri"/>
          <w:b/>
          <w:sz w:val="22"/>
          <w:szCs w:val="22"/>
        </w:rPr>
        <w:t>Head of FLACS</w:t>
      </w:r>
    </w:p>
    <w:p w:rsidR="00AC20ED" w:rsidRDefault="001833A2">
      <w:pPr>
        <w:ind w:hanging="2"/>
        <w:rPr>
          <w:rFonts w:ascii="Calibri" w:eastAsia="Calibri" w:hAnsi="Calibri" w:cs="Calibri"/>
          <w:b/>
          <w:sz w:val="22"/>
          <w:szCs w:val="22"/>
        </w:rPr>
      </w:pPr>
      <w:r>
        <w:rPr>
          <w:rFonts w:ascii="Calibri" w:eastAsia="Calibri" w:hAnsi="Calibri" w:cs="Calibri"/>
          <w:b/>
          <w:sz w:val="22"/>
          <w:szCs w:val="22"/>
        </w:rPr>
        <w:t xml:space="preserve">05/22 </w:t>
      </w:r>
    </w:p>
    <w:sectPr w:rsidR="00AC20ED">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33A2">
      <w:r>
        <w:separator/>
      </w:r>
    </w:p>
  </w:endnote>
  <w:endnote w:type="continuationSeparator" w:id="0">
    <w:p w:rsidR="00000000" w:rsidRDefault="0018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ED" w:rsidRDefault="001833A2">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2000" cy="11304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33A2">
      <w:r>
        <w:separator/>
      </w:r>
    </w:p>
  </w:footnote>
  <w:footnote w:type="continuationSeparator" w:id="0">
    <w:p w:rsidR="00000000" w:rsidRDefault="0018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ED" w:rsidRDefault="001833A2">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ED" w:rsidRDefault="001833A2">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ED"/>
    <w:rsid w:val="001833A2"/>
    <w:rsid w:val="00AC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DC152-3900-4F01-AAED-BE1E607F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3BE"/>
  </w:style>
  <w:style w:type="paragraph" w:styleId="Heading1">
    <w:name w:val="heading 1"/>
    <w:basedOn w:val="Normal"/>
    <w:next w:val="Normal"/>
    <w:link w:val="Heading1Char"/>
    <w:qFormat/>
    <w:rsid w:val="00AA4CCD"/>
    <w:pPr>
      <w:keepNext/>
      <w:overflowPunct w:val="0"/>
      <w:autoSpaceDE w:val="0"/>
      <w:autoSpaceDN w:val="0"/>
      <w:adjustRightInd w:val="0"/>
      <w:jc w:val="both"/>
      <w:textAlignment w:val="baseline"/>
      <w:outlineLvl w:val="0"/>
    </w:pPr>
    <w:rPr>
      <w:rFonts w:ascii="Arial" w:hAnsi="Arial"/>
      <w:b/>
      <w:sz w:val="20"/>
      <w:szCs w:val="20"/>
    </w:rPr>
  </w:style>
  <w:style w:type="paragraph" w:styleId="Heading2">
    <w:name w:val="heading 2"/>
    <w:basedOn w:val="Normal"/>
    <w:next w:val="Normal"/>
    <w:link w:val="Heading2Char"/>
    <w:uiPriority w:val="9"/>
    <w:semiHidden/>
    <w:unhideWhenUsed/>
    <w:qFormat/>
    <w:rsid w:val="00857B1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textAlignment w:val="baseline"/>
      <w:outlineLvl w:val="2"/>
    </w:pPr>
    <w:rPr>
      <w:rFonts w:ascii="Arial" w:hAnsi="Arial"/>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f0cxqSt9R7VJ7qfFO4idTOnI2g==">AMUW2mVTvTX4weTK6i+0R08ULlLS1L2g3Jhx4cyiynQF9exm5/0CaQjZB2hrJRJ63/y/HzEjSHWFGjod8ZCpP3fQHJyBGU5CVGrVrMTaSJ6S9tnEthX/EESy0JzU2xyclkU5sF7VeZ+2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2022-05-06T13:39:00Z</dcterms:created>
  <dcterms:modified xsi:type="dcterms:W3CDTF">2022-05-06T13:39:00Z</dcterms:modified>
</cp:coreProperties>
</file>