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31" w:rsidRPr="001001BC" w:rsidRDefault="00893831" w:rsidP="00893831">
      <w:pPr>
        <w:jc w:val="center"/>
        <w:rPr>
          <w:rFonts w:cs="Calibri"/>
          <w:b/>
          <w:sz w:val="72"/>
          <w:szCs w:val="72"/>
        </w:rPr>
      </w:pPr>
      <w:r w:rsidRPr="001001BC">
        <w:rPr>
          <w:rFonts w:cs="Calibri"/>
          <w:b/>
          <w:sz w:val="72"/>
          <w:szCs w:val="72"/>
        </w:rPr>
        <w:t>Presdales School</w:t>
      </w:r>
    </w:p>
    <w:p w:rsidR="00893831" w:rsidRPr="001001BC" w:rsidRDefault="006E37B0" w:rsidP="00893831">
      <w:pPr>
        <w:jc w:val="center"/>
        <w:rPr>
          <w:rFonts w:cs="Calibri"/>
          <w:b/>
          <w:sz w:val="72"/>
          <w:szCs w:val="72"/>
        </w:rPr>
      </w:pPr>
      <w:r>
        <w:rPr>
          <w:rFonts w:cs="Calibri"/>
          <w:b/>
          <w:noProof/>
          <w:sz w:val="72"/>
          <w:szCs w:val="72"/>
          <w:lang w:eastAsia="en-GB"/>
        </w:rPr>
        <w:drawing>
          <wp:anchor distT="0" distB="0" distL="114300" distR="114300" simplePos="0" relativeHeight="251658240" behindDoc="0" locked="0" layoutInCell="1" allowOverlap="1">
            <wp:simplePos x="0" y="0"/>
            <wp:positionH relativeFrom="column">
              <wp:posOffset>1205560</wp:posOffset>
            </wp:positionH>
            <wp:positionV relativeFrom="paragraph">
              <wp:posOffset>-2210</wp:posOffset>
            </wp:positionV>
            <wp:extent cx="3599695" cy="27340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Presdales-School-Shield-Mott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695" cy="2734062"/>
                    </a:xfrm>
                    <a:prstGeom prst="rect">
                      <a:avLst/>
                    </a:prstGeom>
                  </pic:spPr>
                </pic:pic>
              </a:graphicData>
            </a:graphic>
          </wp:anchor>
        </w:drawing>
      </w:r>
    </w:p>
    <w:p w:rsidR="00893831" w:rsidRDefault="00893831" w:rsidP="00893831">
      <w:pPr>
        <w:jc w:val="center"/>
        <w:rPr>
          <w:rFonts w:cs="Calibri"/>
          <w:b/>
        </w:rPr>
      </w:pPr>
    </w:p>
    <w:p w:rsidR="00F9449A" w:rsidRDefault="00F9449A" w:rsidP="00893831">
      <w:pPr>
        <w:jc w:val="center"/>
        <w:rPr>
          <w:rFonts w:cs="Calibri"/>
          <w:b/>
        </w:rPr>
      </w:pPr>
    </w:p>
    <w:p w:rsidR="00F9449A" w:rsidRDefault="00F9449A" w:rsidP="00893831">
      <w:pPr>
        <w:jc w:val="center"/>
        <w:rPr>
          <w:rFonts w:cs="Calibri"/>
          <w:b/>
        </w:rPr>
      </w:pPr>
    </w:p>
    <w:p w:rsidR="00F9449A" w:rsidRDefault="00F9449A" w:rsidP="00893831">
      <w:pPr>
        <w:jc w:val="center"/>
        <w:rPr>
          <w:rFonts w:cs="Calibri"/>
          <w:b/>
        </w:rPr>
      </w:pPr>
    </w:p>
    <w:p w:rsidR="00F9449A" w:rsidRPr="001001BC" w:rsidRDefault="00F9449A" w:rsidP="00893831">
      <w:pPr>
        <w:jc w:val="center"/>
        <w:rPr>
          <w:rFonts w:cs="Calibri"/>
          <w:b/>
        </w:rPr>
      </w:pPr>
    </w:p>
    <w:p w:rsidR="00893831" w:rsidRDefault="00893831" w:rsidP="00893831">
      <w:pPr>
        <w:jc w:val="center"/>
        <w:rPr>
          <w:rFonts w:cs="Calibri"/>
          <w:b/>
        </w:rPr>
      </w:pPr>
    </w:p>
    <w:p w:rsidR="006E37B0" w:rsidRPr="001001BC" w:rsidRDefault="006E37B0" w:rsidP="00893831">
      <w:pPr>
        <w:jc w:val="center"/>
        <w:rPr>
          <w:rFonts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Title</w:t>
            </w:r>
          </w:p>
        </w:tc>
        <w:tc>
          <w:tcPr>
            <w:tcW w:w="4621" w:type="dxa"/>
            <w:shd w:val="clear" w:color="auto" w:fill="auto"/>
          </w:tcPr>
          <w:p w:rsidR="00893831" w:rsidRPr="001001BC" w:rsidRDefault="00893831" w:rsidP="007515D0">
            <w:pPr>
              <w:spacing w:before="60" w:after="60"/>
              <w:rPr>
                <w:rFonts w:eastAsia="Calibri" w:cs="Calibri"/>
                <w:caps/>
              </w:rPr>
            </w:pPr>
            <w:r w:rsidRPr="001001BC">
              <w:rPr>
                <w:rFonts w:eastAsia="Calibri" w:cs="Calibri"/>
                <w:caps/>
              </w:rPr>
              <w:t>Safer recruitment policy</w:t>
            </w:r>
          </w:p>
        </w:tc>
      </w:tr>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Version</w:t>
            </w:r>
          </w:p>
        </w:tc>
        <w:tc>
          <w:tcPr>
            <w:tcW w:w="4621" w:type="dxa"/>
            <w:shd w:val="clear" w:color="auto" w:fill="auto"/>
          </w:tcPr>
          <w:p w:rsidR="00893831" w:rsidRPr="001001BC" w:rsidRDefault="006E37B0" w:rsidP="007515D0">
            <w:pPr>
              <w:spacing w:before="60" w:after="60"/>
              <w:rPr>
                <w:rFonts w:eastAsia="Calibri" w:cs="Calibri"/>
              </w:rPr>
            </w:pPr>
            <w:r>
              <w:rPr>
                <w:rFonts w:eastAsia="Calibri" w:cs="Calibri"/>
              </w:rPr>
              <w:t>September 2025</w:t>
            </w:r>
          </w:p>
        </w:tc>
      </w:tr>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Author/Title</w:t>
            </w:r>
          </w:p>
        </w:tc>
        <w:tc>
          <w:tcPr>
            <w:tcW w:w="4621" w:type="dxa"/>
            <w:shd w:val="clear" w:color="auto" w:fill="auto"/>
          </w:tcPr>
          <w:p w:rsidR="00893831" w:rsidRPr="001001BC" w:rsidRDefault="00893831" w:rsidP="007515D0">
            <w:pPr>
              <w:spacing w:before="60" w:after="60"/>
              <w:rPr>
                <w:rFonts w:eastAsia="Calibri" w:cs="Calibri"/>
              </w:rPr>
            </w:pPr>
            <w:r w:rsidRPr="001001BC">
              <w:rPr>
                <w:rFonts w:eastAsia="Calibri" w:cs="Calibri"/>
              </w:rPr>
              <w:t>MATTHEW WARREN</w:t>
            </w:r>
          </w:p>
        </w:tc>
      </w:tr>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Committee Responsible</w:t>
            </w:r>
          </w:p>
        </w:tc>
        <w:tc>
          <w:tcPr>
            <w:tcW w:w="4621" w:type="dxa"/>
            <w:shd w:val="clear" w:color="auto" w:fill="auto"/>
          </w:tcPr>
          <w:p w:rsidR="00893831" w:rsidRPr="001001BC" w:rsidRDefault="00987797" w:rsidP="007515D0">
            <w:pPr>
              <w:spacing w:before="60" w:after="60"/>
              <w:rPr>
                <w:rFonts w:eastAsia="Calibri" w:cs="Calibri"/>
              </w:rPr>
            </w:pPr>
            <w:r>
              <w:rPr>
                <w:rFonts w:eastAsia="Calibri" w:cs="Calibri"/>
              </w:rPr>
              <w:t>Chairs</w:t>
            </w:r>
          </w:p>
        </w:tc>
      </w:tr>
      <w:tr w:rsidR="00893831" w:rsidRPr="001001BC" w:rsidTr="007515D0">
        <w:trPr>
          <w:jc w:val="center"/>
        </w:trPr>
        <w:tc>
          <w:tcPr>
            <w:tcW w:w="4621" w:type="dxa"/>
            <w:shd w:val="clear" w:color="auto" w:fill="auto"/>
          </w:tcPr>
          <w:p w:rsidR="00893831" w:rsidRPr="001001BC" w:rsidRDefault="001E0F82" w:rsidP="007515D0">
            <w:pPr>
              <w:spacing w:before="60" w:after="60"/>
              <w:rPr>
                <w:rFonts w:eastAsia="Calibri" w:cs="Calibri"/>
                <w:b/>
              </w:rPr>
            </w:pPr>
            <w:r>
              <w:rPr>
                <w:rFonts w:eastAsia="Calibri" w:cs="Calibri"/>
                <w:b/>
              </w:rPr>
              <w:t>Trustee</w:t>
            </w:r>
            <w:r w:rsidR="00893831" w:rsidRPr="001001BC">
              <w:rPr>
                <w:rFonts w:eastAsia="Calibri" w:cs="Calibri"/>
                <w:b/>
              </w:rPr>
              <w:t xml:space="preserve"> Link</w:t>
            </w:r>
          </w:p>
        </w:tc>
        <w:tc>
          <w:tcPr>
            <w:tcW w:w="4621" w:type="dxa"/>
            <w:shd w:val="clear" w:color="auto" w:fill="auto"/>
          </w:tcPr>
          <w:p w:rsidR="00893831" w:rsidRPr="001001BC" w:rsidRDefault="00987797" w:rsidP="007515D0">
            <w:pPr>
              <w:spacing w:before="60" w:after="60"/>
              <w:rPr>
                <w:rFonts w:eastAsia="Calibri" w:cs="Calibri"/>
              </w:rPr>
            </w:pPr>
            <w:r>
              <w:rPr>
                <w:rFonts w:eastAsia="Calibri" w:cs="Calibri"/>
              </w:rPr>
              <w:t>NA</w:t>
            </w:r>
          </w:p>
        </w:tc>
      </w:tr>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Date approved by Committee</w:t>
            </w:r>
          </w:p>
        </w:tc>
        <w:tc>
          <w:tcPr>
            <w:tcW w:w="4621" w:type="dxa"/>
            <w:shd w:val="clear" w:color="auto" w:fill="auto"/>
          </w:tcPr>
          <w:p w:rsidR="00893831" w:rsidRPr="001001BC" w:rsidRDefault="006E37B0" w:rsidP="001B21F5">
            <w:pPr>
              <w:spacing w:before="60" w:after="60"/>
              <w:rPr>
                <w:rFonts w:eastAsia="Calibri" w:cs="Calibri"/>
              </w:rPr>
            </w:pPr>
            <w:r>
              <w:rPr>
                <w:rFonts w:eastAsia="Calibri" w:cs="Calibri"/>
              </w:rPr>
              <w:t>September 2025</w:t>
            </w:r>
          </w:p>
        </w:tc>
      </w:tr>
      <w:tr w:rsidR="00893831" w:rsidRPr="001001BC" w:rsidTr="007515D0">
        <w:trPr>
          <w:jc w:val="center"/>
        </w:trPr>
        <w:tc>
          <w:tcPr>
            <w:tcW w:w="4621" w:type="dxa"/>
            <w:shd w:val="clear" w:color="auto" w:fill="auto"/>
          </w:tcPr>
          <w:p w:rsidR="00893831" w:rsidRPr="001001BC" w:rsidRDefault="00893831" w:rsidP="001E0F82">
            <w:pPr>
              <w:spacing w:before="60" w:after="60"/>
              <w:rPr>
                <w:rFonts w:eastAsia="Calibri" w:cs="Calibri"/>
                <w:b/>
              </w:rPr>
            </w:pPr>
            <w:r w:rsidRPr="001001BC">
              <w:rPr>
                <w:rFonts w:eastAsia="Calibri" w:cs="Calibri"/>
                <w:b/>
              </w:rPr>
              <w:t xml:space="preserve">Date approved by Full </w:t>
            </w:r>
            <w:r w:rsidR="001E0F82">
              <w:rPr>
                <w:rFonts w:eastAsia="Calibri" w:cs="Calibri"/>
                <w:b/>
              </w:rPr>
              <w:t>Trust Board</w:t>
            </w:r>
          </w:p>
        </w:tc>
        <w:tc>
          <w:tcPr>
            <w:tcW w:w="4621" w:type="dxa"/>
            <w:shd w:val="clear" w:color="auto" w:fill="auto"/>
          </w:tcPr>
          <w:p w:rsidR="00893831" w:rsidRPr="001001BC" w:rsidRDefault="00893831" w:rsidP="007515D0">
            <w:pPr>
              <w:spacing w:before="60" w:after="60"/>
              <w:rPr>
                <w:rFonts w:eastAsia="Calibri" w:cs="Calibri"/>
              </w:rPr>
            </w:pPr>
            <w:r w:rsidRPr="001001BC">
              <w:rPr>
                <w:rFonts w:eastAsia="Calibri" w:cs="Calibri"/>
              </w:rPr>
              <w:t>NA</w:t>
            </w:r>
          </w:p>
        </w:tc>
      </w:tr>
      <w:tr w:rsidR="00893831" w:rsidRPr="001001BC" w:rsidTr="007515D0">
        <w:trPr>
          <w:jc w:val="center"/>
        </w:trPr>
        <w:tc>
          <w:tcPr>
            <w:tcW w:w="4621" w:type="dxa"/>
            <w:shd w:val="clear" w:color="auto" w:fill="auto"/>
          </w:tcPr>
          <w:p w:rsidR="00893831" w:rsidRPr="001001BC" w:rsidRDefault="00893831" w:rsidP="007515D0">
            <w:pPr>
              <w:spacing w:before="60" w:after="60"/>
              <w:rPr>
                <w:rFonts w:eastAsia="Calibri" w:cs="Calibri"/>
                <w:b/>
              </w:rPr>
            </w:pPr>
            <w:r w:rsidRPr="001001BC">
              <w:rPr>
                <w:rFonts w:eastAsia="Calibri" w:cs="Calibri"/>
                <w:b/>
              </w:rPr>
              <w:t>Review Date</w:t>
            </w:r>
          </w:p>
        </w:tc>
        <w:tc>
          <w:tcPr>
            <w:tcW w:w="4621" w:type="dxa"/>
            <w:shd w:val="clear" w:color="auto" w:fill="auto"/>
          </w:tcPr>
          <w:p w:rsidR="00893831" w:rsidRPr="001001BC" w:rsidRDefault="00E000FC" w:rsidP="007515D0">
            <w:pPr>
              <w:spacing w:before="60" w:after="60"/>
              <w:rPr>
                <w:rFonts w:eastAsia="Calibri" w:cs="Calibri"/>
              </w:rPr>
            </w:pPr>
            <w:r>
              <w:rPr>
                <w:rFonts w:eastAsia="Calibri" w:cs="Calibri"/>
              </w:rPr>
              <w:t>Autumn 1: 202</w:t>
            </w:r>
            <w:r w:rsidR="006E37B0">
              <w:rPr>
                <w:rFonts w:eastAsia="Calibri" w:cs="Calibri"/>
              </w:rPr>
              <w:t>8</w:t>
            </w:r>
          </w:p>
        </w:tc>
      </w:tr>
    </w:tbl>
    <w:p w:rsidR="00893831" w:rsidRPr="001001BC" w:rsidRDefault="00893831" w:rsidP="00893831">
      <w:pPr>
        <w:rPr>
          <w:rFonts w:cs="Calibri"/>
          <w:b/>
        </w:rPr>
      </w:pPr>
    </w:p>
    <w:p w:rsidR="00893831" w:rsidRPr="001001BC" w:rsidRDefault="00893831" w:rsidP="00893831">
      <w:pPr>
        <w:rPr>
          <w:rFonts w:cs="Calibri"/>
          <w:b/>
        </w:rPr>
      </w:pPr>
    </w:p>
    <w:p w:rsidR="00893831" w:rsidRPr="001001BC" w:rsidRDefault="00893831" w:rsidP="00893831">
      <w:pPr>
        <w:rPr>
          <w:rFonts w:cs="Calibri"/>
          <w:b/>
        </w:rPr>
      </w:pPr>
    </w:p>
    <w:p w:rsidR="00893831" w:rsidRPr="001001BC" w:rsidRDefault="00893831" w:rsidP="00893831">
      <w:pPr>
        <w:rPr>
          <w:rFonts w:cs="Calibri"/>
          <w:b/>
        </w:rPr>
      </w:pPr>
    </w:p>
    <w:p w:rsidR="00893831" w:rsidRPr="001001BC" w:rsidRDefault="00893831" w:rsidP="00893831">
      <w:pPr>
        <w:rPr>
          <w:rFonts w:cs="Calibri"/>
          <w:b/>
        </w:rPr>
      </w:pPr>
    </w:p>
    <w:p w:rsidR="00893831" w:rsidRPr="001001BC" w:rsidRDefault="00893831" w:rsidP="00893831">
      <w:pPr>
        <w:rPr>
          <w:rFonts w:cs="Calibri"/>
          <w:b/>
        </w:rPr>
      </w:pPr>
      <w:r w:rsidRPr="001001BC">
        <w:rPr>
          <w:rFonts w:cs="Calibri"/>
          <w:b/>
        </w:rPr>
        <w:t>Enquiries &amp; comments</w:t>
      </w:r>
    </w:p>
    <w:p w:rsidR="00893831" w:rsidRPr="001001BC" w:rsidRDefault="00893831" w:rsidP="00893831">
      <w:pPr>
        <w:rPr>
          <w:rFonts w:cs="Calibri"/>
          <w:b/>
        </w:rPr>
      </w:pPr>
      <w:r w:rsidRPr="001001BC">
        <w:rPr>
          <w:rFonts w:cs="Calibri"/>
          <w:b/>
        </w:rPr>
        <w:t>Any enquiries and comments about this publication may be made to:</w:t>
      </w:r>
    </w:p>
    <w:p w:rsidR="00893831" w:rsidRPr="001001BC" w:rsidRDefault="00893831" w:rsidP="00893831">
      <w:pPr>
        <w:rPr>
          <w:rFonts w:cs="Calibri"/>
          <w:b/>
        </w:rPr>
      </w:pPr>
    </w:p>
    <w:p w:rsidR="00893831" w:rsidRPr="001001BC" w:rsidRDefault="00893831" w:rsidP="00893831">
      <w:pPr>
        <w:tabs>
          <w:tab w:val="left" w:pos="3119"/>
        </w:tabs>
        <w:rPr>
          <w:rFonts w:cs="Calibri"/>
          <w:b/>
        </w:rPr>
      </w:pPr>
      <w:r w:rsidRPr="001001BC">
        <w:rPr>
          <w:rFonts w:cs="Calibri"/>
          <w:b/>
        </w:rPr>
        <w:t xml:space="preserve">Telephone: </w:t>
      </w:r>
      <w:r w:rsidRPr="001001BC">
        <w:rPr>
          <w:rFonts w:cs="Calibri"/>
        </w:rPr>
        <w:t>01920 462210</w:t>
      </w:r>
      <w:r w:rsidRPr="001001BC">
        <w:rPr>
          <w:rFonts w:cs="Calibri"/>
        </w:rPr>
        <w:tab/>
        <w:t>/</w:t>
      </w:r>
      <w:r w:rsidRPr="001001BC">
        <w:rPr>
          <w:rFonts w:cs="Calibri"/>
        </w:rPr>
        <w:tab/>
      </w:r>
      <w:r w:rsidRPr="001001BC">
        <w:rPr>
          <w:rFonts w:cs="Calibri"/>
          <w:b/>
        </w:rPr>
        <w:t xml:space="preserve">Email: </w:t>
      </w:r>
      <w:hyperlink r:id="rId9" w:history="1">
        <w:r w:rsidRPr="001001BC">
          <w:rPr>
            <w:rFonts w:cs="Calibri"/>
            <w:u w:val="single"/>
          </w:rPr>
          <w:t>admin@presdales.herts.sch.uk</w:t>
        </w:r>
      </w:hyperlink>
    </w:p>
    <w:p w:rsidR="00062B94" w:rsidRPr="001001BC" w:rsidRDefault="00893831" w:rsidP="00893831">
      <w:pPr>
        <w:tabs>
          <w:tab w:val="left" w:pos="709"/>
          <w:tab w:val="left" w:pos="1418"/>
        </w:tabs>
        <w:rPr>
          <w:rFonts w:cs="Calibri"/>
        </w:rPr>
      </w:pPr>
      <w:r w:rsidRPr="001001BC">
        <w:rPr>
          <w:rFonts w:cs="Calibri"/>
          <w:b/>
        </w:rPr>
        <w:t xml:space="preserve">Address: </w:t>
      </w:r>
      <w:r w:rsidRPr="001001BC">
        <w:rPr>
          <w:rFonts w:cs="Calibri"/>
        </w:rPr>
        <w:t>Hoe Lane, Ware, Hertfordshire SG12 9N</w:t>
      </w:r>
    </w:p>
    <w:p w:rsidR="006E37B0" w:rsidRPr="006E37B0" w:rsidRDefault="006E37B0" w:rsidP="006E37B0">
      <w:pPr>
        <w:tabs>
          <w:tab w:val="left" w:pos="1845"/>
        </w:tabs>
        <w:spacing w:before="120"/>
        <w:rPr>
          <w:rFonts w:asciiTheme="minorHAnsi" w:hAnsiTheme="minorHAnsi" w:cstheme="minorHAnsi"/>
          <w:b/>
          <w:bCs/>
          <w:sz w:val="24"/>
          <w:szCs w:val="24"/>
        </w:rPr>
      </w:pPr>
      <w:r w:rsidRPr="006E37B0">
        <w:rPr>
          <w:rFonts w:asciiTheme="minorHAnsi" w:hAnsiTheme="minorHAnsi" w:cstheme="minorHAnsi"/>
          <w:b/>
          <w:bCs/>
          <w:sz w:val="24"/>
          <w:szCs w:val="24"/>
        </w:rPr>
        <w:lastRenderedPageBreak/>
        <w:t>Contents</w:t>
      </w:r>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r w:rsidRPr="006E37B0">
        <w:rPr>
          <w:rFonts w:asciiTheme="minorHAnsi" w:hAnsiTheme="minorHAnsi" w:cstheme="minorHAnsi"/>
          <w:sz w:val="22"/>
          <w:szCs w:val="22"/>
        </w:rPr>
        <w:fldChar w:fldCharType="begin"/>
      </w:r>
      <w:r w:rsidRPr="006E37B0">
        <w:rPr>
          <w:rFonts w:asciiTheme="minorHAnsi" w:hAnsiTheme="minorHAnsi" w:cstheme="minorHAnsi"/>
          <w:sz w:val="22"/>
          <w:szCs w:val="22"/>
        </w:rPr>
        <w:instrText xml:space="preserve"> TOC \o "1-3" \h \z \u </w:instrText>
      </w:r>
      <w:r w:rsidRPr="006E37B0">
        <w:rPr>
          <w:rFonts w:asciiTheme="minorHAnsi" w:hAnsiTheme="minorHAnsi" w:cstheme="minorHAnsi"/>
          <w:sz w:val="22"/>
          <w:szCs w:val="22"/>
        </w:rPr>
        <w:fldChar w:fldCharType="separate"/>
      </w:r>
      <w:hyperlink w:anchor="_Toc174706003" w:history="1">
        <w:r w:rsidRPr="006E37B0">
          <w:rPr>
            <w:rStyle w:val="Hyperlink"/>
            <w:rFonts w:asciiTheme="minorHAnsi" w:hAnsiTheme="minorHAnsi" w:cstheme="minorHAnsi"/>
            <w:noProof/>
            <w:sz w:val="22"/>
            <w:szCs w:val="22"/>
          </w:rPr>
          <w:t>1.</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Introduction</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_Toc174706003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3</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4" w:history="1">
        <w:r w:rsidRPr="006E37B0">
          <w:rPr>
            <w:rStyle w:val="Hyperlink"/>
            <w:rFonts w:asciiTheme="minorHAnsi" w:hAnsiTheme="minorHAnsi" w:cstheme="minorHAnsi"/>
            <w:noProof/>
            <w:sz w:val="22"/>
            <w:szCs w:val="22"/>
          </w:rPr>
          <w:t>2.</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Scope and objectives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_Toc174706004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3</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5" w:history="1">
        <w:r w:rsidRPr="006E37B0">
          <w:rPr>
            <w:rStyle w:val="Hyperlink"/>
            <w:rFonts w:asciiTheme="minorHAnsi" w:hAnsiTheme="minorHAnsi" w:cstheme="minorHAnsi"/>
            <w:noProof/>
            <w:sz w:val="22"/>
            <w:szCs w:val="22"/>
          </w:rPr>
          <w:t>3.</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Roles and responsibilities</w:t>
        </w:r>
        <w:r w:rsidRPr="006E37B0">
          <w:rPr>
            <w:rFonts w:asciiTheme="minorHAnsi" w:hAnsiTheme="minorHAnsi" w:cstheme="minorHAnsi"/>
            <w:noProof/>
            <w:webHidden/>
            <w:sz w:val="22"/>
            <w:szCs w:val="22"/>
          </w:rPr>
          <w:tab/>
          <w:t>3</w:t>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6" w:history="1">
        <w:r w:rsidRPr="006E37B0">
          <w:rPr>
            <w:rStyle w:val="Hyperlink"/>
            <w:rFonts w:asciiTheme="minorHAnsi" w:hAnsiTheme="minorHAnsi" w:cstheme="minorHAnsi"/>
            <w:noProof/>
            <w:sz w:val="22"/>
            <w:szCs w:val="22"/>
          </w:rPr>
          <w:t>3.1.</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Governing Body</w:t>
        </w:r>
        <w:r w:rsidRPr="006E37B0">
          <w:rPr>
            <w:rFonts w:asciiTheme="minorHAnsi" w:hAnsiTheme="minorHAnsi" w:cstheme="minorHAnsi"/>
            <w:noProof/>
            <w:webHidden/>
            <w:sz w:val="22"/>
            <w:szCs w:val="22"/>
          </w:rPr>
          <w:tab/>
          <w:t>3</w:t>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7" w:history="1">
        <w:r w:rsidRPr="006E37B0">
          <w:rPr>
            <w:rStyle w:val="Hyperlink"/>
            <w:rFonts w:asciiTheme="minorHAnsi" w:hAnsiTheme="minorHAnsi" w:cstheme="minorHAnsi"/>
            <w:noProof/>
            <w:sz w:val="22"/>
            <w:szCs w:val="22"/>
          </w:rPr>
          <w:t>3.2.</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Headteacher/ Senior management team/ recruiting managers</w:t>
        </w:r>
        <w:r w:rsidRPr="006E37B0">
          <w:rPr>
            <w:rFonts w:asciiTheme="minorHAnsi" w:hAnsiTheme="minorHAnsi" w:cstheme="minorHAnsi"/>
            <w:noProof/>
            <w:webHidden/>
            <w:sz w:val="22"/>
            <w:szCs w:val="22"/>
          </w:rPr>
          <w:tab/>
          <w:t>3</w:t>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8" w:history="1">
        <w:r w:rsidRPr="006E37B0">
          <w:rPr>
            <w:rStyle w:val="Hyperlink"/>
            <w:rFonts w:asciiTheme="minorHAnsi" w:hAnsiTheme="minorHAnsi" w:cstheme="minorHAnsi"/>
            <w:noProof/>
            <w:sz w:val="22"/>
            <w:szCs w:val="22"/>
          </w:rPr>
          <w:t>4.</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Recruitment and selection process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_Toc174706008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09" w:history="1">
        <w:r w:rsidRPr="006E37B0">
          <w:rPr>
            <w:rStyle w:val="Hyperlink"/>
            <w:rFonts w:asciiTheme="minorHAnsi" w:hAnsiTheme="minorHAnsi" w:cstheme="minorHAnsi"/>
            <w:noProof/>
            <w:sz w:val="22"/>
            <w:szCs w:val="22"/>
          </w:rPr>
          <w:t>4.1.</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Recruitment panels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_Toc174706009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0" w:history="1">
        <w:r w:rsidRPr="006E37B0">
          <w:rPr>
            <w:rStyle w:val="Hyperlink"/>
            <w:rFonts w:asciiTheme="minorHAnsi" w:hAnsiTheme="minorHAnsi" w:cstheme="minorHAnsi"/>
            <w:noProof/>
            <w:sz w:val="22"/>
            <w:szCs w:val="22"/>
          </w:rPr>
          <w:t>4.2.</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Adverts and recruitment packs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_Toc174706010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18"/>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1" w:history="1">
        <w:r w:rsidRPr="006E37B0">
          <w:rPr>
            <w:rStyle w:val="Hyperlink"/>
            <w:rFonts w:asciiTheme="minorHAnsi" w:hAnsiTheme="minorHAnsi" w:cstheme="minorHAnsi"/>
            <w:noProof/>
            <w:sz w:val="22"/>
            <w:szCs w:val="22"/>
          </w:rPr>
          <w:t xml:space="preserve">4.3 </w:t>
        </w:r>
        <w:r w:rsidRPr="006E37B0">
          <w:rPr>
            <w:rStyle w:val="Hyperlink"/>
            <w:rFonts w:asciiTheme="minorHAnsi" w:hAnsiTheme="minorHAnsi" w:cstheme="minorHAnsi"/>
            <w:noProof/>
            <w:sz w:val="22"/>
            <w:szCs w:val="22"/>
          </w:rPr>
          <w:tab/>
          <w:t>Application forms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_Toc174706011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2" w:history="1">
        <w:r w:rsidRPr="006E37B0">
          <w:rPr>
            <w:rStyle w:val="Hyperlink"/>
            <w:rFonts w:asciiTheme="minorHAnsi" w:hAnsiTheme="minorHAnsi" w:cstheme="minorHAnsi"/>
            <w:noProof/>
            <w:sz w:val="22"/>
            <w:szCs w:val="22"/>
          </w:rPr>
          <w:t>4.4</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Shortlisting</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_Toc174706012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18"/>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3" w:history="1">
        <w:r w:rsidRPr="006E37B0">
          <w:rPr>
            <w:rStyle w:val="Hyperlink"/>
            <w:rFonts w:asciiTheme="minorHAnsi" w:hAnsiTheme="minorHAnsi" w:cstheme="minorHAnsi"/>
            <w:noProof/>
            <w:sz w:val="22"/>
            <w:szCs w:val="22"/>
            <w:shd w:val="clear" w:color="auto" w:fill="FFFFFF"/>
          </w:rPr>
          <w:t xml:space="preserve">4.5 </w:t>
        </w:r>
        <w:r w:rsidRPr="006E37B0">
          <w:rPr>
            <w:rStyle w:val="Hyperlink"/>
            <w:rFonts w:asciiTheme="minorHAnsi" w:hAnsiTheme="minorHAnsi" w:cstheme="minorHAnsi"/>
            <w:noProof/>
            <w:sz w:val="22"/>
            <w:szCs w:val="22"/>
            <w:shd w:val="clear" w:color="auto" w:fill="FFFFFF"/>
          </w:rPr>
          <w:tab/>
          <w:t>Employment history and references</w:t>
        </w:r>
        <w:r w:rsidRPr="006E37B0">
          <w:rPr>
            <w:rFonts w:asciiTheme="minorHAnsi" w:hAnsiTheme="minorHAnsi" w:cstheme="minorHAnsi"/>
            <w:noProof/>
            <w:webHidden/>
            <w:sz w:val="22"/>
            <w:szCs w:val="22"/>
          </w:rPr>
          <w:tab/>
          <w:t>4</w:t>
        </w:r>
      </w:hyperlink>
    </w:p>
    <w:p w:rsidR="006E37B0" w:rsidRPr="006E37B0" w:rsidRDefault="006E37B0" w:rsidP="006E37B0">
      <w:pPr>
        <w:pStyle w:val="TOC2"/>
        <w:tabs>
          <w:tab w:val="left" w:pos="1418"/>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4" w:history="1">
        <w:r w:rsidRPr="006E37B0">
          <w:rPr>
            <w:rStyle w:val="Hyperlink"/>
            <w:rFonts w:asciiTheme="minorHAnsi" w:hAnsiTheme="minorHAnsi" w:cstheme="minorHAnsi"/>
            <w:noProof/>
            <w:sz w:val="22"/>
            <w:szCs w:val="22"/>
          </w:rPr>
          <w:t xml:space="preserve">4.6 </w:t>
        </w:r>
        <w:r w:rsidRPr="006E37B0">
          <w:rPr>
            <w:rStyle w:val="Hyperlink"/>
            <w:rFonts w:asciiTheme="minorHAnsi" w:hAnsiTheme="minorHAnsi" w:cstheme="minorHAnsi"/>
            <w:noProof/>
            <w:sz w:val="22"/>
            <w:szCs w:val="22"/>
          </w:rPr>
          <w:tab/>
          <w:t>Online searches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_Toc174706014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5</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18"/>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5" w:history="1">
        <w:r w:rsidRPr="006E37B0">
          <w:rPr>
            <w:rStyle w:val="Hyperlink"/>
            <w:rFonts w:asciiTheme="minorHAnsi" w:hAnsiTheme="minorHAnsi" w:cstheme="minorHAnsi"/>
            <w:noProof/>
            <w:sz w:val="22"/>
            <w:szCs w:val="22"/>
          </w:rPr>
          <w:t xml:space="preserve">4.7 </w:t>
        </w:r>
        <w:r w:rsidRPr="006E37B0">
          <w:rPr>
            <w:rStyle w:val="Hyperlink"/>
            <w:rFonts w:asciiTheme="minorHAnsi" w:hAnsiTheme="minorHAnsi" w:cstheme="minorHAnsi"/>
            <w:noProof/>
            <w:sz w:val="22"/>
            <w:szCs w:val="22"/>
          </w:rPr>
          <w:tab/>
          <w:t>Selection</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_Toc174706015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6</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6" w:history="1">
        <w:r w:rsidRPr="006E37B0">
          <w:rPr>
            <w:rStyle w:val="Hyperlink"/>
            <w:rFonts w:asciiTheme="minorHAnsi" w:hAnsiTheme="minorHAnsi" w:cstheme="minorHAnsi"/>
            <w:noProof/>
            <w:sz w:val="22"/>
            <w:szCs w:val="22"/>
          </w:rPr>
          <w:t>5.</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Pre-employment checks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_Toc174706016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6</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7" w:history="1">
        <w:r w:rsidRPr="006E37B0">
          <w:rPr>
            <w:rStyle w:val="Hyperlink"/>
            <w:rFonts w:asciiTheme="minorHAnsi" w:hAnsiTheme="minorHAnsi" w:cstheme="minorHAnsi"/>
            <w:noProof/>
            <w:sz w:val="22"/>
            <w:szCs w:val="22"/>
          </w:rPr>
          <w:t>5.1.</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Secretary of State Prohibition Orders and Section 128 direction (teaching and management roles)</w:t>
        </w:r>
        <w:r w:rsidRPr="006E37B0">
          <w:rPr>
            <w:rFonts w:asciiTheme="minorHAnsi" w:hAnsiTheme="minorHAnsi" w:cstheme="minorHAnsi"/>
            <w:noProof/>
            <w:webHidden/>
            <w:sz w:val="22"/>
            <w:szCs w:val="22"/>
          </w:rPr>
          <w:tab/>
          <w:t>7</w:t>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8" w:history="1">
        <w:r w:rsidRPr="006E37B0">
          <w:rPr>
            <w:rStyle w:val="Hyperlink"/>
            <w:rFonts w:asciiTheme="minorHAnsi" w:hAnsiTheme="minorHAnsi" w:cstheme="minorHAnsi"/>
            <w:noProof/>
            <w:sz w:val="22"/>
            <w:szCs w:val="22"/>
          </w:rPr>
          <w:t>5.2.</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rPr>
          <w:t>Proof of identity, right to work in the UK, verification of qualifications and/or professional status and criminal records self-declaration</w:t>
        </w:r>
        <w:r w:rsidRPr="006E37B0">
          <w:rPr>
            <w:rFonts w:asciiTheme="minorHAnsi" w:hAnsiTheme="minorHAnsi" w:cstheme="minorHAnsi"/>
            <w:noProof/>
            <w:webHidden/>
            <w:sz w:val="22"/>
            <w:szCs w:val="22"/>
          </w:rPr>
          <w:tab/>
          <w:t>8</w:t>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19" w:history="1">
        <w:r w:rsidRPr="006E37B0">
          <w:rPr>
            <w:rStyle w:val="Hyperlink"/>
            <w:rFonts w:asciiTheme="minorHAnsi" w:hAnsiTheme="minorHAnsi" w:cstheme="minorHAnsi"/>
            <w:noProof/>
            <w:sz w:val="22"/>
            <w:szCs w:val="22"/>
          </w:rPr>
          <w:t>5.3</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Fitness to undertake the role</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_Toc174706019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9</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0" w:history="1">
        <w:r w:rsidRPr="006E37B0">
          <w:rPr>
            <w:rStyle w:val="Hyperlink"/>
            <w:rFonts w:asciiTheme="minorHAnsi" w:hAnsiTheme="minorHAnsi" w:cstheme="minorHAnsi"/>
            <w:noProof/>
            <w:sz w:val="22"/>
            <w:szCs w:val="22"/>
          </w:rPr>
          <w:t>5.4</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Individuals who have lived or worked outside the UK</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_Toc174706020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9</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1" w:history="1">
        <w:r w:rsidRPr="006E37B0">
          <w:rPr>
            <w:rStyle w:val="Hyperlink"/>
            <w:rFonts w:asciiTheme="minorHAnsi" w:hAnsiTheme="minorHAnsi" w:cstheme="minorHAnsi"/>
            <w:noProof/>
            <w:sz w:val="22"/>
            <w:szCs w:val="22"/>
          </w:rPr>
          <w:t>5.5</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Childcare disqualification declaration</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_Toc174706021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10</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2"/>
        <w:tabs>
          <w:tab w:val="left" w:pos="144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2" w:history="1">
        <w:r w:rsidRPr="006E37B0">
          <w:rPr>
            <w:rStyle w:val="Hyperlink"/>
            <w:rFonts w:asciiTheme="minorHAnsi" w:hAnsiTheme="minorHAnsi" w:cstheme="minorHAnsi"/>
            <w:noProof/>
            <w:sz w:val="22"/>
            <w:szCs w:val="22"/>
          </w:rPr>
          <w:t>5.6</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Retention of documents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_Toc174706022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11</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3" w:history="1">
        <w:r w:rsidRPr="006E37B0">
          <w:rPr>
            <w:rStyle w:val="Hyperlink"/>
            <w:rFonts w:asciiTheme="minorHAnsi" w:hAnsiTheme="minorHAnsi" w:cstheme="minorHAnsi"/>
            <w:noProof/>
            <w:sz w:val="22"/>
            <w:szCs w:val="22"/>
          </w:rPr>
          <w:t>6.</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Single central record</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_Toc174706023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11</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4" w:history="1">
        <w:r w:rsidRPr="006E37B0">
          <w:rPr>
            <w:rStyle w:val="Hyperlink"/>
            <w:rFonts w:asciiTheme="minorHAnsi" w:hAnsiTheme="minorHAnsi" w:cstheme="minorHAnsi"/>
            <w:noProof/>
            <w:sz w:val="22"/>
            <w:szCs w:val="22"/>
          </w:rPr>
          <w:t>7.</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Induction</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_Toc174706024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11</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tabs>
          <w:tab w:val="left" w:pos="720"/>
        </w:tabs>
        <w:spacing w:before="120" w:after="0"/>
        <w:rPr>
          <w:rFonts w:asciiTheme="minorHAnsi" w:eastAsiaTheme="minorEastAsia" w:hAnsiTheme="minorHAnsi" w:cstheme="minorHAnsi"/>
          <w:noProof/>
          <w:kern w:val="2"/>
          <w:sz w:val="22"/>
          <w:szCs w:val="22"/>
          <w:lang w:eastAsia="en-GB"/>
          <w14:ligatures w14:val="standardContextual"/>
        </w:rPr>
      </w:pPr>
      <w:hyperlink w:anchor="_Toc174706025" w:history="1">
        <w:r w:rsidRPr="006E37B0">
          <w:rPr>
            <w:rStyle w:val="Hyperlink"/>
            <w:rFonts w:asciiTheme="minorHAnsi" w:hAnsiTheme="minorHAnsi" w:cstheme="minorHAnsi"/>
            <w:noProof/>
            <w:sz w:val="22"/>
            <w:szCs w:val="22"/>
          </w:rPr>
          <w:t>8.</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Contractors and agency workers</w:t>
        </w:r>
        <w:r w:rsidRPr="006E37B0">
          <w:rPr>
            <w:rFonts w:asciiTheme="minorHAnsi" w:hAnsiTheme="minorHAnsi" w:cstheme="minorHAnsi"/>
            <w:noProof/>
            <w:webHidden/>
            <w:sz w:val="22"/>
            <w:szCs w:val="22"/>
          </w:rPr>
          <w:tab/>
          <w:t>11</w:t>
        </w:r>
      </w:hyperlink>
    </w:p>
    <w:p w:rsidR="006E37B0" w:rsidRPr="006E37B0" w:rsidRDefault="006E37B0" w:rsidP="006E37B0">
      <w:pPr>
        <w:pStyle w:val="TOC1"/>
        <w:tabs>
          <w:tab w:val="left" w:pos="720"/>
        </w:tabs>
        <w:spacing w:before="120" w:after="0"/>
        <w:rPr>
          <w:rFonts w:asciiTheme="minorHAnsi" w:hAnsiTheme="minorHAnsi" w:cstheme="minorHAnsi"/>
          <w:noProof/>
          <w:sz w:val="22"/>
          <w:szCs w:val="22"/>
        </w:rPr>
      </w:pPr>
      <w:hyperlink w:anchor="_Toc174706026" w:history="1">
        <w:r w:rsidRPr="006E37B0">
          <w:rPr>
            <w:rStyle w:val="Hyperlink"/>
            <w:rFonts w:asciiTheme="minorHAnsi" w:hAnsiTheme="minorHAnsi" w:cstheme="minorHAnsi"/>
            <w:noProof/>
            <w:sz w:val="22"/>
            <w:szCs w:val="22"/>
          </w:rPr>
          <w:t>9.</w:t>
        </w:r>
        <w:r w:rsidRPr="006E37B0">
          <w:rPr>
            <w:rFonts w:asciiTheme="minorHAnsi" w:eastAsiaTheme="minorEastAsia" w:hAnsiTheme="minorHAnsi" w:cstheme="minorHAnsi"/>
            <w:noProof/>
            <w:kern w:val="2"/>
            <w:sz w:val="22"/>
            <w:szCs w:val="22"/>
            <w:lang w:eastAsia="en-GB"/>
            <w14:ligatures w14:val="standardContextual"/>
          </w:rPr>
          <w:tab/>
        </w:r>
        <w:r w:rsidRPr="006E37B0">
          <w:rPr>
            <w:rStyle w:val="Hyperlink"/>
            <w:rFonts w:asciiTheme="minorHAnsi" w:hAnsiTheme="minorHAnsi" w:cstheme="minorHAnsi"/>
            <w:noProof/>
            <w:sz w:val="22"/>
            <w:szCs w:val="22"/>
            <w:shd w:val="clear" w:color="auto" w:fill="FFFFFF"/>
          </w:rPr>
          <w:t>Volunteers</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_Toc174706026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12</w:t>
        </w:r>
        <w:r w:rsidRPr="006E37B0">
          <w:rPr>
            <w:rFonts w:asciiTheme="minorHAnsi" w:hAnsiTheme="minorHAnsi" w:cstheme="minorHAnsi"/>
            <w:noProof/>
            <w:webHidden/>
            <w:sz w:val="22"/>
            <w:szCs w:val="22"/>
          </w:rPr>
          <w:fldChar w:fldCharType="end"/>
        </w:r>
      </w:hyperlink>
    </w:p>
    <w:p w:rsidR="006E37B0" w:rsidRPr="006E37B0" w:rsidRDefault="006E37B0" w:rsidP="006E37B0">
      <w:pPr>
        <w:rPr>
          <w:rFonts w:asciiTheme="minorHAnsi" w:eastAsiaTheme="minorEastAsia" w:hAnsiTheme="minorHAnsi" w:cstheme="minorHAnsi"/>
        </w:rPr>
      </w:pPr>
      <w:r>
        <w:rPr>
          <w:rFonts w:asciiTheme="minorHAnsi" w:eastAsiaTheme="minorEastAsia" w:hAnsiTheme="minorHAnsi" w:cstheme="minorHAnsi"/>
        </w:rPr>
        <w:t>10</w:t>
      </w:r>
      <w:r w:rsidRPr="006E37B0">
        <w:rPr>
          <w:rFonts w:asciiTheme="minorHAnsi" w:eastAsiaTheme="minorEastAsia" w:hAnsiTheme="minorHAnsi" w:cstheme="minorHAnsi"/>
        </w:rPr>
        <w:t>.</w:t>
      </w:r>
      <w:r w:rsidRPr="006E37B0">
        <w:rPr>
          <w:rFonts w:asciiTheme="minorHAnsi" w:eastAsiaTheme="minorEastAsia" w:hAnsiTheme="minorHAnsi" w:cstheme="minorHAnsi"/>
        </w:rPr>
        <w:tab/>
        <w:t>Alternative provision arrangemen</w:t>
      </w:r>
      <w:r>
        <w:rPr>
          <w:rFonts w:asciiTheme="minorHAnsi" w:eastAsiaTheme="minorEastAsia" w:hAnsiTheme="minorHAnsi" w:cstheme="minorHAnsi"/>
        </w:rPr>
        <w:t>ts………………………………………………………………………………………….</w:t>
      </w:r>
      <w:r w:rsidRPr="006E37B0">
        <w:rPr>
          <w:rFonts w:asciiTheme="minorHAnsi" w:eastAsiaTheme="minorEastAsia" w:hAnsiTheme="minorHAnsi" w:cstheme="minorHAnsi"/>
        </w:rPr>
        <w:t>13</w:t>
      </w:r>
    </w:p>
    <w:p w:rsidR="006E37B0" w:rsidRPr="006E37B0" w:rsidRDefault="006E37B0" w:rsidP="006E37B0">
      <w:pPr>
        <w:pStyle w:val="TOC1"/>
        <w:spacing w:before="120" w:after="0"/>
        <w:rPr>
          <w:rFonts w:asciiTheme="minorHAnsi" w:eastAsiaTheme="minorEastAsia" w:hAnsiTheme="minorHAnsi" w:cstheme="minorHAnsi"/>
          <w:noProof/>
          <w:kern w:val="2"/>
          <w:sz w:val="22"/>
          <w:szCs w:val="22"/>
          <w:lang w:eastAsia="en-GB"/>
          <w14:ligatures w14:val="standardContextual"/>
        </w:rPr>
      </w:pPr>
      <w:hyperlink w:anchor="_Toc174706028" w:history="1">
        <w:r w:rsidRPr="006E37B0">
          <w:rPr>
            <w:rStyle w:val="Hyperlink"/>
            <w:rFonts w:asciiTheme="minorHAnsi" w:hAnsiTheme="minorHAnsi" w:cstheme="minorHAnsi"/>
            <w:noProof/>
            <w:sz w:val="22"/>
            <w:szCs w:val="22"/>
          </w:rPr>
          <w:t>Appendix 1 – Regulated Activity</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_Toc174706028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14</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spacing w:before="120" w:after="0"/>
        <w:rPr>
          <w:rFonts w:asciiTheme="minorHAnsi" w:eastAsiaTheme="minorEastAsia" w:hAnsiTheme="minorHAnsi" w:cstheme="minorHAnsi"/>
          <w:noProof/>
          <w:kern w:val="2"/>
          <w:sz w:val="22"/>
          <w:szCs w:val="22"/>
          <w:lang w:eastAsia="en-GB"/>
          <w14:ligatures w14:val="standardContextual"/>
        </w:rPr>
      </w:pPr>
      <w:hyperlink w:anchor="_Toc174706029" w:history="1">
        <w:r w:rsidRPr="006E37B0">
          <w:rPr>
            <w:rStyle w:val="Hyperlink"/>
            <w:rFonts w:asciiTheme="minorHAnsi" w:hAnsiTheme="minorHAnsi" w:cstheme="minorHAnsi"/>
            <w:noProof/>
            <w:sz w:val="22"/>
            <w:szCs w:val="22"/>
          </w:rPr>
          <w:t>Appendix 2 – criminal record self-declaration form</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_Toc174706029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15</w:t>
        </w:r>
        <w:r w:rsidRPr="006E37B0">
          <w:rPr>
            <w:rFonts w:asciiTheme="minorHAnsi" w:hAnsiTheme="minorHAnsi" w:cstheme="minorHAnsi"/>
            <w:noProof/>
            <w:webHidden/>
            <w:sz w:val="22"/>
            <w:szCs w:val="22"/>
          </w:rPr>
          <w:fldChar w:fldCharType="end"/>
        </w:r>
      </w:hyperlink>
    </w:p>
    <w:p w:rsidR="006E37B0" w:rsidRPr="006E37B0" w:rsidRDefault="006E37B0" w:rsidP="006E37B0">
      <w:pPr>
        <w:pStyle w:val="TOC1"/>
        <w:spacing w:before="120" w:after="0"/>
        <w:rPr>
          <w:rFonts w:asciiTheme="minorHAnsi" w:hAnsiTheme="minorHAnsi" w:cstheme="minorHAnsi"/>
        </w:rPr>
      </w:pPr>
      <w:hyperlink w:anchor="_Toc174706030" w:history="1">
        <w:r w:rsidRPr="006E37B0">
          <w:rPr>
            <w:rStyle w:val="Hyperlink"/>
            <w:rFonts w:asciiTheme="minorHAnsi" w:hAnsiTheme="minorHAnsi" w:cstheme="minorHAnsi"/>
            <w:noProof/>
            <w:sz w:val="22"/>
            <w:szCs w:val="22"/>
          </w:rPr>
          <w:t>Appendix 3 – online search record (template)</w:t>
        </w:r>
        <w:r w:rsidRPr="006E37B0">
          <w:rPr>
            <w:rFonts w:asciiTheme="minorHAnsi" w:hAnsiTheme="minorHAnsi" w:cstheme="minorHAnsi"/>
            <w:noProof/>
            <w:webHidden/>
            <w:sz w:val="22"/>
            <w:szCs w:val="22"/>
          </w:rPr>
          <w:tab/>
        </w:r>
        <w:r w:rsidRPr="006E37B0">
          <w:rPr>
            <w:rFonts w:asciiTheme="minorHAnsi" w:hAnsiTheme="minorHAnsi" w:cstheme="minorHAnsi"/>
            <w:noProof/>
            <w:webHidden/>
            <w:sz w:val="22"/>
            <w:szCs w:val="22"/>
          </w:rPr>
          <w:fldChar w:fldCharType="begin"/>
        </w:r>
        <w:r w:rsidRPr="006E37B0">
          <w:rPr>
            <w:rFonts w:asciiTheme="minorHAnsi" w:hAnsiTheme="minorHAnsi" w:cstheme="minorHAnsi"/>
            <w:noProof/>
            <w:webHidden/>
            <w:sz w:val="22"/>
            <w:szCs w:val="22"/>
          </w:rPr>
          <w:instrText xml:space="preserve"> PAGEREF _Toc174706030 \h </w:instrText>
        </w:r>
        <w:r w:rsidRPr="006E37B0">
          <w:rPr>
            <w:rFonts w:asciiTheme="minorHAnsi" w:hAnsiTheme="minorHAnsi" w:cstheme="minorHAnsi"/>
            <w:noProof/>
            <w:webHidden/>
            <w:sz w:val="22"/>
            <w:szCs w:val="22"/>
          </w:rPr>
        </w:r>
        <w:r w:rsidRPr="006E37B0">
          <w:rPr>
            <w:rFonts w:asciiTheme="minorHAnsi" w:hAnsiTheme="minorHAnsi" w:cstheme="minorHAnsi"/>
            <w:noProof/>
            <w:webHidden/>
            <w:sz w:val="22"/>
            <w:szCs w:val="22"/>
          </w:rPr>
          <w:fldChar w:fldCharType="separate"/>
        </w:r>
        <w:r w:rsidRPr="006E37B0">
          <w:rPr>
            <w:rFonts w:asciiTheme="minorHAnsi" w:hAnsiTheme="minorHAnsi" w:cstheme="minorHAnsi"/>
            <w:noProof/>
            <w:webHidden/>
            <w:sz w:val="22"/>
            <w:szCs w:val="22"/>
          </w:rPr>
          <w:t>17</w:t>
        </w:r>
        <w:r w:rsidRPr="006E37B0">
          <w:rPr>
            <w:rFonts w:asciiTheme="minorHAnsi" w:hAnsiTheme="minorHAnsi" w:cstheme="minorHAnsi"/>
            <w:noProof/>
            <w:webHidden/>
            <w:sz w:val="22"/>
            <w:szCs w:val="22"/>
          </w:rPr>
          <w:fldChar w:fldCharType="end"/>
        </w:r>
      </w:hyperlink>
    </w:p>
    <w:p w:rsidR="006E37B0" w:rsidRPr="006E37B0" w:rsidRDefault="006E37B0" w:rsidP="006E37B0">
      <w:pPr>
        <w:rPr>
          <w:rFonts w:asciiTheme="minorHAnsi" w:hAnsiTheme="minorHAnsi" w:cstheme="minorHAnsi"/>
        </w:rPr>
      </w:pPr>
    </w:p>
    <w:p w:rsidR="006E37B0" w:rsidRDefault="006E37B0" w:rsidP="006E37B0">
      <w:pPr>
        <w:rPr>
          <w:rFonts w:asciiTheme="minorHAnsi" w:hAnsiTheme="minorHAnsi" w:cstheme="minorHAnsi"/>
        </w:rPr>
      </w:pPr>
    </w:p>
    <w:p w:rsidR="006E37B0" w:rsidRDefault="006E37B0" w:rsidP="006E37B0">
      <w:pPr>
        <w:rPr>
          <w:rFonts w:asciiTheme="minorHAnsi" w:hAnsiTheme="minorHAnsi" w:cstheme="minorHAnsi"/>
        </w:rPr>
      </w:pPr>
    </w:p>
    <w:p w:rsidR="006E37B0" w:rsidRPr="006E37B0" w:rsidRDefault="006E37B0" w:rsidP="006E37B0">
      <w:pPr>
        <w:rPr>
          <w:rFonts w:asciiTheme="minorHAnsi" w:hAnsiTheme="minorHAnsi" w:cstheme="minorHAnsi"/>
        </w:rPr>
      </w:pPr>
    </w:p>
    <w:p w:rsidR="006E37B0" w:rsidRPr="006E37B0" w:rsidRDefault="006E37B0" w:rsidP="006E37B0">
      <w:pPr>
        <w:pStyle w:val="2HEADING"/>
        <w:rPr>
          <w:rFonts w:asciiTheme="minorHAnsi" w:hAnsiTheme="minorHAnsi" w:cstheme="minorHAnsi"/>
        </w:rPr>
      </w:pPr>
      <w:r w:rsidRPr="006E37B0">
        <w:rPr>
          <w:rFonts w:asciiTheme="minorHAnsi" w:hAnsiTheme="minorHAnsi" w:cstheme="minorHAnsi"/>
        </w:rPr>
        <w:lastRenderedPageBreak/>
        <w:t>Introduction</w:t>
      </w:r>
    </w:p>
    <w:p w:rsidR="006E37B0" w:rsidRPr="006E37B0" w:rsidRDefault="006E37B0" w:rsidP="006E37B0">
      <w:pPr>
        <w:jc w:val="both"/>
        <w:rPr>
          <w:rFonts w:asciiTheme="minorHAnsi" w:hAnsiTheme="minorHAnsi" w:cstheme="minorHAnsi"/>
        </w:rPr>
      </w:pPr>
      <w:r w:rsidRPr="006E37B0">
        <w:rPr>
          <w:rFonts w:asciiTheme="minorHAnsi" w:hAnsiTheme="minorHAnsi" w:cstheme="minorHAnsi"/>
        </w:rPr>
        <w:fldChar w:fldCharType="end"/>
      </w:r>
      <w:r w:rsidRPr="006E37B0">
        <w:rPr>
          <w:rFonts w:asciiTheme="minorHAnsi" w:hAnsiTheme="minorHAnsi" w:cstheme="minorHAnsi"/>
        </w:rPr>
        <w:t>The safe recruitment of staff is the first step to safeguarding and promoting the welfare of children and young people in education. We are committed to safeguarding and promoting the welfare of the children in our care and expect all staff and volunteers to share this commitment.</w:t>
      </w:r>
    </w:p>
    <w:p w:rsidR="006E37B0" w:rsidRPr="006E37B0" w:rsidRDefault="006E37B0" w:rsidP="006E37B0">
      <w:pPr>
        <w:pStyle w:val="2HEADING"/>
        <w:rPr>
          <w:rFonts w:asciiTheme="minorHAnsi" w:hAnsiTheme="minorHAnsi" w:cstheme="minorHAnsi"/>
        </w:rPr>
      </w:pPr>
      <w:bookmarkStart w:id="0" w:name="_Toc115698799"/>
      <w:bookmarkStart w:id="1" w:name="_Toc115700596"/>
      <w:bookmarkStart w:id="2" w:name="_Toc174706004"/>
      <w:r w:rsidRPr="006E37B0">
        <w:rPr>
          <w:rFonts w:asciiTheme="minorHAnsi" w:hAnsiTheme="minorHAnsi" w:cstheme="minorHAnsi"/>
        </w:rPr>
        <w:t>Scope and objectives</w:t>
      </w:r>
      <w:bookmarkEnd w:id="0"/>
      <w:bookmarkEnd w:id="1"/>
      <w:bookmarkEnd w:id="2"/>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The scope of this policy is to set out the minimum requirements of a recruitment process that aims to:</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attract the best possible candidates  based on their merit, abilities and suitability</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deter prospective candidates who are unsuitable for work with children or young people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identify and reject candidates who are unsuitable for work with children and young people.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The objectives of this policy are as follows: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ensure that all candidates are considered equally and consistently</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ensure that no candidate is treated unfairly on any grounds and specifically any protected characteristics as outlined in the Equality Act 2010</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to ensure compliance with all relevant legislation, recommendations and guidance including the statutory guidance published by the Department for Education (DfE),  </w:t>
      </w:r>
      <w:r w:rsidRPr="00BD45D7">
        <w:rPr>
          <w:rFonts w:asciiTheme="minorHAnsi" w:hAnsiTheme="minorHAnsi" w:cstheme="minorHAnsi"/>
        </w:rPr>
        <w:t xml:space="preserve"> </w:t>
      </w:r>
      <w:hyperlink r:id="rId10" w:history="1">
        <w:r w:rsidRPr="00BD45D7">
          <w:rPr>
            <w:rFonts w:asciiTheme="minorHAnsi" w:hAnsiTheme="minorHAnsi" w:cstheme="minorHAnsi"/>
            <w:u w:val="single"/>
          </w:rPr>
          <w:t xml:space="preserve">Keeping </w:t>
        </w:r>
        <w:r w:rsidRPr="00BD45D7">
          <w:rPr>
            <w:rFonts w:asciiTheme="minorHAnsi" w:hAnsiTheme="minorHAnsi" w:cstheme="minorHAnsi"/>
            <w:u w:val="single"/>
          </w:rPr>
          <w:t>c</w:t>
        </w:r>
        <w:r w:rsidRPr="00BD45D7">
          <w:rPr>
            <w:rFonts w:asciiTheme="minorHAnsi" w:hAnsiTheme="minorHAnsi" w:cstheme="minorHAnsi"/>
            <w:u w:val="single"/>
          </w:rPr>
          <w:t xml:space="preserve">hildren safe in education </w:t>
        </w:r>
      </w:hyperlink>
      <w:r w:rsidRPr="00BD45D7">
        <w:rPr>
          <w:rFonts w:asciiTheme="minorHAnsi" w:hAnsiTheme="minorHAnsi" w:cstheme="minorHAnsi"/>
          <w:u w:val="single"/>
        </w:rPr>
        <w:t xml:space="preserve">(KCSIE), </w:t>
      </w:r>
      <w:r w:rsidRPr="006E37B0">
        <w:rPr>
          <w:rFonts w:asciiTheme="minorHAnsi" w:hAnsiTheme="minorHAnsi" w:cstheme="minorHAnsi"/>
        </w:rPr>
        <w:t>the Prevent Duty Guidance for England and Wales (the Prevent Duty Guidance) and any guidance or code of practice published by the Disclosure and Barring Services (DBS)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ensure that we meet our commitment to safeguarding and promoting the welfare of children and young people by carrying out all necessary pre-employment checks.</w:t>
      </w:r>
    </w:p>
    <w:p w:rsidR="006E37B0" w:rsidRPr="006E37B0" w:rsidRDefault="006E37B0" w:rsidP="006E37B0">
      <w:pPr>
        <w:pStyle w:val="2HEADING"/>
        <w:rPr>
          <w:rFonts w:asciiTheme="minorHAnsi" w:hAnsiTheme="minorHAnsi" w:cstheme="minorHAnsi"/>
        </w:rPr>
      </w:pPr>
      <w:bookmarkStart w:id="3" w:name="_Toc115698800"/>
      <w:bookmarkStart w:id="4" w:name="_Toc115700597"/>
      <w:bookmarkStart w:id="5" w:name="_Toc174706005"/>
      <w:r w:rsidRPr="006E37B0">
        <w:rPr>
          <w:rFonts w:asciiTheme="minorHAnsi" w:hAnsiTheme="minorHAnsi" w:cstheme="minorHAnsi"/>
        </w:rPr>
        <w:t>Roles and responsibilities</w:t>
      </w:r>
      <w:bookmarkEnd w:id="3"/>
      <w:bookmarkEnd w:id="4"/>
      <w:bookmarkEnd w:id="5"/>
    </w:p>
    <w:p w:rsidR="006E37B0" w:rsidRPr="006E37B0" w:rsidRDefault="00BD45D7" w:rsidP="006E37B0">
      <w:pPr>
        <w:pStyle w:val="3SUBHEADING"/>
        <w:tabs>
          <w:tab w:val="clear" w:pos="1440"/>
        </w:tabs>
        <w:spacing w:before="0" w:after="0"/>
        <w:ind w:left="720" w:hanging="720"/>
        <w:rPr>
          <w:rFonts w:asciiTheme="minorHAnsi" w:hAnsiTheme="minorHAnsi" w:cstheme="minorHAnsi"/>
          <w:szCs w:val="22"/>
        </w:rPr>
      </w:pPr>
      <w:r>
        <w:rPr>
          <w:rFonts w:asciiTheme="minorHAnsi" w:hAnsiTheme="minorHAnsi" w:cstheme="minorHAnsi"/>
          <w:szCs w:val="22"/>
        </w:rPr>
        <w:t>Trust Board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ensure we have effective policies and procedures in place for the recruitment of staff and volunteers in accordance with the DfE guidance and legal requirements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monitor compliance with the above policies.</w:t>
      </w:r>
    </w:p>
    <w:p w:rsidR="006E37B0" w:rsidRPr="006E37B0" w:rsidRDefault="006E37B0" w:rsidP="006E37B0">
      <w:pPr>
        <w:pStyle w:val="3SUBHEADING"/>
        <w:tabs>
          <w:tab w:val="clear" w:pos="1440"/>
        </w:tabs>
        <w:spacing w:before="0" w:after="0"/>
        <w:ind w:left="720" w:hanging="720"/>
        <w:rPr>
          <w:rFonts w:asciiTheme="minorHAnsi" w:hAnsiTheme="minorHAnsi" w:cstheme="minorHAnsi"/>
          <w:szCs w:val="22"/>
        </w:rPr>
      </w:pPr>
      <w:bookmarkStart w:id="6" w:name="_Toc115698802"/>
      <w:bookmarkStart w:id="7" w:name="_Toc115700599"/>
      <w:bookmarkStart w:id="8" w:name="_Toc174706007"/>
      <w:r w:rsidRPr="006E37B0">
        <w:rPr>
          <w:rFonts w:asciiTheme="minorHAnsi" w:hAnsiTheme="minorHAnsi" w:cstheme="minorHAnsi"/>
          <w:szCs w:val="22"/>
        </w:rPr>
        <w:t>Headteacher/ Senior management team/ recruiting managers</w:t>
      </w:r>
      <w:bookmarkEnd w:id="6"/>
      <w:bookmarkEnd w:id="7"/>
      <w:bookmarkEnd w:id="8"/>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ensure safe recruitment practices are followed and make sure appropriate checks are carried out on all staff and volunteers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monitor contractor and agency compliance with this document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to promote the safeguarding of children and young people at every stage of the recruitment process.</w:t>
      </w:r>
    </w:p>
    <w:p w:rsidR="006E37B0" w:rsidRPr="006E37B0" w:rsidRDefault="006E37B0" w:rsidP="006E37B0">
      <w:pPr>
        <w:pStyle w:val="2HEADING"/>
        <w:rPr>
          <w:rFonts w:asciiTheme="minorHAnsi" w:hAnsiTheme="minorHAnsi" w:cstheme="minorHAnsi"/>
        </w:rPr>
      </w:pPr>
      <w:bookmarkStart w:id="9" w:name="_Toc115698803"/>
      <w:bookmarkStart w:id="10" w:name="_Toc115700600"/>
      <w:bookmarkStart w:id="11" w:name="_Toc174706008"/>
      <w:r w:rsidRPr="006E37B0">
        <w:rPr>
          <w:rFonts w:asciiTheme="minorHAnsi" w:hAnsiTheme="minorHAnsi" w:cstheme="minorHAnsi"/>
        </w:rPr>
        <w:t>Recruitment and selection process</w:t>
      </w:r>
      <w:bookmarkEnd w:id="9"/>
      <w:bookmarkEnd w:id="10"/>
      <w:bookmarkEnd w:id="11"/>
    </w:p>
    <w:p w:rsidR="006E37B0" w:rsidRPr="006E37B0" w:rsidRDefault="006E37B0" w:rsidP="006E37B0">
      <w:pPr>
        <w:pStyle w:val="3SUBHEADING"/>
        <w:tabs>
          <w:tab w:val="clear" w:pos="1440"/>
        </w:tabs>
        <w:ind w:left="720" w:hanging="720"/>
        <w:rPr>
          <w:rFonts w:asciiTheme="minorHAnsi" w:hAnsiTheme="minorHAnsi" w:cstheme="minorHAnsi"/>
        </w:rPr>
      </w:pPr>
      <w:bookmarkStart w:id="12" w:name="_Toc115698804"/>
      <w:bookmarkStart w:id="13" w:name="_Toc115700601"/>
      <w:bookmarkStart w:id="14" w:name="_Toc174706009"/>
      <w:r w:rsidRPr="006E37B0">
        <w:rPr>
          <w:rFonts w:asciiTheme="minorHAnsi" w:hAnsiTheme="minorHAnsi" w:cstheme="minorHAnsi"/>
        </w:rPr>
        <w:t>Recruitment panels</w:t>
      </w:r>
      <w:bookmarkEnd w:id="12"/>
      <w:bookmarkEnd w:id="13"/>
      <w:bookmarkEnd w:id="14"/>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In accordance with KCSIE, we will ensure that at least one member of any interview panel has undertaken Safer Recruitment training and has kept this training up to date.</w:t>
      </w:r>
    </w:p>
    <w:p w:rsidR="006E37B0" w:rsidRPr="006E37B0" w:rsidRDefault="006E37B0" w:rsidP="006E37B0">
      <w:pPr>
        <w:pStyle w:val="3SUBHEADING"/>
        <w:tabs>
          <w:tab w:val="clear" w:pos="1440"/>
        </w:tabs>
        <w:ind w:left="720" w:hanging="720"/>
        <w:rPr>
          <w:rFonts w:asciiTheme="minorHAnsi" w:hAnsiTheme="minorHAnsi" w:cstheme="minorHAnsi"/>
        </w:rPr>
      </w:pPr>
      <w:bookmarkStart w:id="15" w:name="_Toc115698805"/>
      <w:bookmarkStart w:id="16" w:name="_Toc115700602"/>
      <w:bookmarkStart w:id="17" w:name="_Toc174706010"/>
      <w:r w:rsidRPr="006E37B0">
        <w:rPr>
          <w:rFonts w:asciiTheme="minorHAnsi" w:hAnsiTheme="minorHAnsi" w:cstheme="minorHAnsi"/>
        </w:rPr>
        <w:t>Adverts and recruitment packs</w:t>
      </w:r>
      <w:bookmarkEnd w:id="15"/>
      <w:bookmarkEnd w:id="16"/>
      <w:bookmarkEnd w:id="17"/>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Advertisements for posts, will include a clear statement outlining our commitment to safeguarding and promoting the welfare of children as follows: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is committed to safeguarding children and young people. All post holders are subject to a satisfactory enhanced Disclosure and Barring Service (DBS) check and other safeguarding checks.”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Prospective candidates will be supplied, as a minimum, with the following:</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job description and person specification including the skills, abilities, experience, attitude, and </w:t>
      </w:r>
      <w:r w:rsidRPr="006E37B0">
        <w:rPr>
          <w:rFonts w:asciiTheme="minorHAnsi" w:hAnsiTheme="minorHAnsi" w:cstheme="minorHAnsi"/>
        </w:rPr>
        <w:lastRenderedPageBreak/>
        <w:t>behaviours required for the post, and the safeguarding requirements, i.e. to what extent the role involves contact with children and whether they will they be engaging in regulated activity relevant to children.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our child protection policy</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our safer recruitment policy (this document)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selection procedure for the post.</w:t>
      </w:r>
    </w:p>
    <w:p w:rsidR="006E37B0" w:rsidRPr="006E37B0" w:rsidRDefault="006E37B0" w:rsidP="006E37B0">
      <w:pPr>
        <w:pStyle w:val="3SUBHEADING"/>
        <w:numPr>
          <w:ilvl w:val="0"/>
          <w:numId w:val="0"/>
        </w:numPr>
        <w:spacing w:before="0" w:after="0"/>
        <w:ind w:left="720" w:hanging="720"/>
        <w:rPr>
          <w:rFonts w:asciiTheme="minorHAnsi" w:hAnsiTheme="minorHAnsi" w:cstheme="minorHAnsi"/>
          <w:szCs w:val="22"/>
        </w:rPr>
      </w:pPr>
      <w:bookmarkStart w:id="18" w:name="_Toc109403336"/>
      <w:bookmarkStart w:id="19" w:name="_Toc115698806"/>
      <w:bookmarkStart w:id="20" w:name="_Toc115700603"/>
      <w:bookmarkStart w:id="21" w:name="_Toc174706011"/>
      <w:r w:rsidRPr="006E37B0">
        <w:rPr>
          <w:rFonts w:asciiTheme="minorHAnsi" w:hAnsiTheme="minorHAnsi" w:cstheme="minorHAnsi"/>
          <w:szCs w:val="22"/>
        </w:rPr>
        <w:t xml:space="preserve">4.3 </w:t>
      </w:r>
      <w:r w:rsidRPr="006E37B0">
        <w:rPr>
          <w:rFonts w:asciiTheme="minorHAnsi" w:hAnsiTheme="minorHAnsi" w:cstheme="minorHAnsi"/>
          <w:szCs w:val="22"/>
        </w:rPr>
        <w:tab/>
        <w:t>Application forms</w:t>
      </w:r>
      <w:bookmarkEnd w:id="18"/>
      <w:bookmarkEnd w:id="19"/>
      <w:bookmarkEnd w:id="20"/>
      <w:bookmarkEnd w:id="21"/>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All prospective candidates must fully complete an application form.  CVs will not be accepted in isolation as they do not contain the required information to support safer recruitment.</w:t>
      </w:r>
    </w:p>
    <w:p w:rsidR="006E37B0" w:rsidRPr="006E37B0" w:rsidRDefault="006E37B0" w:rsidP="006E37B0">
      <w:pPr>
        <w:pStyle w:val="3SUBHEADING"/>
        <w:numPr>
          <w:ilvl w:val="0"/>
          <w:numId w:val="0"/>
        </w:numPr>
        <w:spacing w:before="0" w:after="0"/>
        <w:ind w:left="720" w:hanging="720"/>
        <w:rPr>
          <w:rFonts w:asciiTheme="minorHAnsi" w:hAnsiTheme="minorHAnsi" w:cstheme="minorHAnsi"/>
          <w:szCs w:val="22"/>
        </w:rPr>
      </w:pPr>
      <w:bookmarkStart w:id="22" w:name="_Toc109403337"/>
      <w:bookmarkStart w:id="23" w:name="_Toc115698807"/>
      <w:bookmarkStart w:id="24" w:name="_Toc115700604"/>
      <w:bookmarkStart w:id="25" w:name="_Toc174706012"/>
      <w:r w:rsidRPr="006E37B0">
        <w:rPr>
          <w:rFonts w:asciiTheme="minorHAnsi" w:hAnsiTheme="minorHAnsi" w:cstheme="minorHAnsi"/>
          <w:szCs w:val="22"/>
        </w:rPr>
        <w:t>4.4</w:t>
      </w:r>
      <w:r w:rsidRPr="006E37B0">
        <w:rPr>
          <w:rFonts w:asciiTheme="minorHAnsi" w:hAnsiTheme="minorHAnsi" w:cstheme="minorHAnsi"/>
          <w:szCs w:val="22"/>
        </w:rPr>
        <w:tab/>
        <w:t>Shortlisting</w:t>
      </w:r>
      <w:bookmarkEnd w:id="22"/>
      <w:bookmarkEnd w:id="23"/>
      <w:bookmarkEnd w:id="24"/>
      <w:bookmarkEnd w:id="25"/>
    </w:p>
    <w:p w:rsidR="006E37B0" w:rsidRPr="006E37B0" w:rsidRDefault="006E37B0" w:rsidP="006E37B0">
      <w:pPr>
        <w:pStyle w:val="4MAINTEXT"/>
        <w:rPr>
          <w:rFonts w:asciiTheme="minorHAnsi" w:hAnsiTheme="minorHAnsi" w:cstheme="minorHAnsi"/>
          <w:color w:val="auto"/>
        </w:rPr>
      </w:pPr>
      <w:r w:rsidRPr="006E37B0">
        <w:rPr>
          <w:rFonts w:asciiTheme="minorHAnsi" w:hAnsiTheme="minorHAnsi" w:cstheme="minorHAnsi"/>
        </w:rPr>
        <w:t xml:space="preserve">If shortlisted, candidates will be asked to complete a criminal record self-declaration form where they will be required to declare </w:t>
      </w:r>
      <w:r w:rsidRPr="006E37B0">
        <w:rPr>
          <w:rFonts w:asciiTheme="minorHAnsi" w:hAnsiTheme="minorHAnsi" w:cstheme="minorHAnsi"/>
          <w:color w:val="auto"/>
        </w:rPr>
        <w:t>all unspent cautions and convictions; and, any adult cautions (simple or conditional), and spent convictions that are not protected as defined by the Rehabilitation of Offenders Act 1974 (Exceptions) Order 1975 (as amended in 2020).</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The relevant criminal record self-declaration form is attached at Appendix 2.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Shortlisted candidates will be sent: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Childcare Disqualification Declaration form (where applicable).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Criminal Record Self-Declaration form (all).</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Full details of the selection process.</w:t>
      </w:r>
    </w:p>
    <w:p w:rsidR="006E37B0" w:rsidRPr="006E37B0" w:rsidRDefault="006E37B0" w:rsidP="006E37B0">
      <w:pPr>
        <w:pStyle w:val="3SUBHEADING"/>
        <w:numPr>
          <w:ilvl w:val="0"/>
          <w:numId w:val="0"/>
        </w:numPr>
        <w:spacing w:before="0" w:after="0"/>
        <w:ind w:left="720" w:hanging="720"/>
        <w:rPr>
          <w:rFonts w:asciiTheme="minorHAnsi" w:hAnsiTheme="minorHAnsi" w:cstheme="minorHAnsi"/>
          <w:szCs w:val="22"/>
          <w:shd w:val="clear" w:color="auto" w:fill="FFFFFF"/>
        </w:rPr>
      </w:pPr>
      <w:bookmarkStart w:id="26" w:name="_Toc109403338"/>
      <w:bookmarkStart w:id="27" w:name="_Toc115698808"/>
      <w:bookmarkStart w:id="28" w:name="_Toc115700605"/>
      <w:bookmarkStart w:id="29" w:name="_Toc174706013"/>
      <w:r w:rsidRPr="006E37B0">
        <w:rPr>
          <w:rFonts w:asciiTheme="minorHAnsi" w:hAnsiTheme="minorHAnsi" w:cstheme="minorHAnsi"/>
          <w:szCs w:val="22"/>
          <w:shd w:val="clear" w:color="auto" w:fill="FFFFFF"/>
        </w:rPr>
        <w:t xml:space="preserve">4.5 </w:t>
      </w:r>
      <w:bookmarkStart w:id="30" w:name="_Toc82695324"/>
      <w:r w:rsidRPr="006E37B0">
        <w:rPr>
          <w:rFonts w:asciiTheme="minorHAnsi" w:hAnsiTheme="minorHAnsi" w:cstheme="minorHAnsi"/>
          <w:szCs w:val="22"/>
          <w:shd w:val="clear" w:color="auto" w:fill="FFFFFF"/>
        </w:rPr>
        <w:tab/>
        <w:t>Employment history and references</w:t>
      </w:r>
      <w:bookmarkEnd w:id="26"/>
      <w:bookmarkEnd w:id="27"/>
      <w:bookmarkEnd w:id="28"/>
      <w:bookmarkEnd w:id="29"/>
      <w:bookmarkEnd w:id="30"/>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 minimum of two references will be taken up and at least one of the references will be obtained from the candidate’s current or most recent employer and will be sought directly from the referee.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We will explore any discrepancy or gaps in employment identified through references during the interview where possible or, at least, before any offer of employment. This includes references for internal candidates.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If a candidate is moving from another education employer, the reference must be from the Headteacher/Principal or another senior colleague (in the absence of a Headteacher) and not from a colleague.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Open references or testimonials provided by the candidate will not be accepted.</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necessary, referees will be contacted by telephone or email to clarify any anomalies or discrepancies and verify the source of the reference. This contact will then be recorded on our Single Central Record for successful candidates.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necessary, previous employers who have not been named as referees will be contacted to clarify any anomalies or discrepancies. A detailed written note will be kept of such exchanges.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Referees will always be asked specific questions about: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candidate’s suitability for working with children and young people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any disciplinary warnings, including time-expired warnings, that relate to the safeguarding of children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candidate’s suitability for this post.</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Candidates are not automatically entitled to see their employment references.</w:t>
      </w:r>
    </w:p>
    <w:p w:rsidR="006E37B0" w:rsidRPr="006E37B0" w:rsidRDefault="006E37B0" w:rsidP="006E37B0">
      <w:pPr>
        <w:pStyle w:val="3SUBHEADING"/>
        <w:numPr>
          <w:ilvl w:val="0"/>
          <w:numId w:val="0"/>
        </w:numPr>
        <w:spacing w:before="0" w:after="0"/>
        <w:ind w:left="720" w:hanging="720"/>
        <w:rPr>
          <w:rFonts w:asciiTheme="minorHAnsi" w:hAnsiTheme="minorHAnsi" w:cstheme="minorHAnsi"/>
          <w:szCs w:val="22"/>
        </w:rPr>
      </w:pPr>
      <w:bookmarkStart w:id="31" w:name="_Toc109403339"/>
      <w:bookmarkStart w:id="32" w:name="_Toc115698809"/>
      <w:bookmarkStart w:id="33" w:name="_Toc115700606"/>
      <w:bookmarkStart w:id="34" w:name="_Toc174706014"/>
      <w:r w:rsidRPr="006E37B0">
        <w:rPr>
          <w:rFonts w:asciiTheme="minorHAnsi" w:hAnsiTheme="minorHAnsi" w:cstheme="minorHAnsi"/>
          <w:szCs w:val="22"/>
        </w:rPr>
        <w:lastRenderedPageBreak/>
        <w:t xml:space="preserve">4.6 </w:t>
      </w:r>
      <w:r w:rsidRPr="006E37B0">
        <w:rPr>
          <w:rFonts w:asciiTheme="minorHAnsi" w:hAnsiTheme="minorHAnsi" w:cstheme="minorHAnsi"/>
          <w:szCs w:val="22"/>
        </w:rPr>
        <w:tab/>
        <w:t>Online searches</w:t>
      </w:r>
      <w:bookmarkEnd w:id="31"/>
      <w:bookmarkEnd w:id="32"/>
      <w:bookmarkEnd w:id="33"/>
      <w:bookmarkEnd w:id="34"/>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As part of our recruitment process we will undertake online searches regarding candidates. This is intended to identify any incidents or issues that have happened, and are publicly available online, which we might want to explore with a candidate at interview.</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When we do an online search, we will consider the following points: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for candidates to be notified in advance that online searches will be carried out at part of due diligence during the recruitment process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for this to be carried out </w:t>
      </w:r>
      <w:r w:rsidRPr="006E37B0">
        <w:rPr>
          <w:rFonts w:asciiTheme="minorHAnsi" w:hAnsiTheme="minorHAnsi" w:cstheme="minorHAnsi"/>
          <w:u w:val="single"/>
        </w:rPr>
        <w:t>after shortlisting</w:t>
      </w:r>
      <w:r w:rsidRPr="006E37B0">
        <w:rPr>
          <w:rFonts w:asciiTheme="minorHAnsi" w:hAnsiTheme="minorHAnsi" w:cstheme="minorHAnsi"/>
        </w:rPr>
        <w:t xml:space="preserve"> so it cannot be part of the decision to invite to interview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at the point of being invited to interview, candidates to be advised that this search will be being conducted on them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for the search to be based upon an agreed set of criteria (a sample Online Search Record template can be found in Appendix 3), using all names associated with the candidate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concentrating on professional information that sits within the public domain, and applied consistently for all candidates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for the parameters of the search to be agreed in advance (by us) and applied consistently for all candidates (which platforms, which search criteria, which dates)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color w:val="000000" w:themeColor="text1"/>
        </w:rPr>
        <w:t>for the searches to all be carried out by the same person. Where possible by someone who will not be involved in the subsequent interviews/ decision making</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color w:val="000000" w:themeColor="text1"/>
        </w:rPr>
        <w:t>for the completed form to be shared with the panel as soon as possible in order for any concerns raised to be properly incorporated into the interview questions</w:t>
      </w:r>
      <w:r w:rsidRPr="006E37B0">
        <w:rPr>
          <w:rFonts w:asciiTheme="minorHAnsi" w:hAnsiTheme="minorHAnsi" w:cstheme="minorHAnsi"/>
        </w:rPr>
        <w:t>, giving the candidate an opportunity to respond.</w:t>
      </w:r>
    </w:p>
    <w:p w:rsidR="006E37B0" w:rsidRPr="006E37B0" w:rsidRDefault="006E37B0" w:rsidP="006E37B0">
      <w:pPr>
        <w:pBdr>
          <w:top w:val="nil"/>
          <w:left w:val="nil"/>
          <w:bottom w:val="nil"/>
          <w:right w:val="nil"/>
          <w:between w:val="nil"/>
        </w:pBdr>
        <w:ind w:right="284"/>
        <w:jc w:val="both"/>
        <w:rPr>
          <w:rFonts w:asciiTheme="minorHAnsi" w:hAnsiTheme="minorHAnsi" w:cstheme="minorHAnsi"/>
        </w:rPr>
      </w:pPr>
      <w:r w:rsidRPr="006E37B0">
        <w:rPr>
          <w:rFonts w:asciiTheme="minorHAnsi" w:hAnsiTheme="minorHAnsi" w:cstheme="minorHAnsi"/>
        </w:rPr>
        <w:t>Wherever practicable, searches will be undertaken using employer devices and accounts.</w:t>
      </w:r>
    </w:p>
    <w:p w:rsidR="006E37B0" w:rsidRPr="006E37B0" w:rsidRDefault="006E37B0" w:rsidP="006E37B0">
      <w:pPr>
        <w:pBdr>
          <w:top w:val="nil"/>
          <w:left w:val="nil"/>
          <w:bottom w:val="nil"/>
          <w:right w:val="nil"/>
          <w:between w:val="nil"/>
        </w:pBdr>
        <w:ind w:right="284"/>
        <w:rPr>
          <w:rFonts w:asciiTheme="minorHAnsi" w:hAnsiTheme="minorHAnsi" w:cstheme="minorHAnsi"/>
        </w:rPr>
      </w:pPr>
    </w:p>
    <w:p w:rsidR="006E37B0" w:rsidRPr="006E37B0" w:rsidRDefault="006E37B0" w:rsidP="006E37B0">
      <w:pPr>
        <w:pStyle w:val="3SUBHEADING"/>
        <w:numPr>
          <w:ilvl w:val="0"/>
          <w:numId w:val="0"/>
        </w:numPr>
        <w:spacing w:before="0" w:after="0"/>
        <w:ind w:left="720" w:hanging="720"/>
        <w:rPr>
          <w:rFonts w:asciiTheme="minorHAnsi" w:hAnsiTheme="minorHAnsi" w:cstheme="minorHAnsi"/>
          <w:szCs w:val="22"/>
        </w:rPr>
      </w:pPr>
      <w:bookmarkStart w:id="35" w:name="_Toc82695325"/>
      <w:bookmarkStart w:id="36" w:name="_Toc109403340"/>
      <w:bookmarkStart w:id="37" w:name="_Toc115698810"/>
      <w:bookmarkStart w:id="38" w:name="_Toc115700607"/>
      <w:bookmarkStart w:id="39" w:name="_Toc174706015"/>
      <w:r w:rsidRPr="006E37B0">
        <w:rPr>
          <w:rFonts w:asciiTheme="minorHAnsi" w:hAnsiTheme="minorHAnsi" w:cstheme="minorHAnsi"/>
          <w:szCs w:val="22"/>
        </w:rPr>
        <w:t xml:space="preserve">4.7 </w:t>
      </w:r>
      <w:r w:rsidRPr="006E37B0">
        <w:rPr>
          <w:rFonts w:asciiTheme="minorHAnsi" w:hAnsiTheme="minorHAnsi" w:cstheme="minorHAnsi"/>
          <w:szCs w:val="22"/>
        </w:rPr>
        <w:tab/>
        <w:t>Selection</w:t>
      </w:r>
      <w:bookmarkEnd w:id="35"/>
      <w:bookmarkEnd w:id="36"/>
      <w:bookmarkEnd w:id="37"/>
      <w:bookmarkEnd w:id="38"/>
      <w:bookmarkEnd w:id="39"/>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Selection techniques will be determined by the nature and duties of the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During the interview process candidates will be required to:</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give a satisfactory explanation of any gaps in employment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provide a satisfactory explanation of any anomalies or discrepancies in the information available to recruiters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declare any information that is likely to appear on a DBS check (via the criminal record self-declaration form)</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provide a childcare disqualification declaration form (if required)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demonstrate their capacity to safeguard and protect the welfare of children and young people and explore their motivation for wanting to work with children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demonstrate how they meet the job description and person specification</w:t>
      </w:r>
    </w:p>
    <w:p w:rsidR="006E37B0" w:rsidRPr="006E37B0" w:rsidRDefault="006E37B0" w:rsidP="006E37B0">
      <w:pPr>
        <w:pStyle w:val="5BULLETPOINTS"/>
        <w:widowControl w:val="0"/>
        <w:adjustRightInd w:val="0"/>
        <w:spacing w:line="240" w:lineRule="auto"/>
        <w:textAlignment w:val="baseline"/>
        <w:rPr>
          <w:rFonts w:asciiTheme="minorHAnsi" w:eastAsiaTheme="majorEastAsia" w:hAnsiTheme="minorHAnsi" w:cstheme="minorHAnsi"/>
        </w:rPr>
      </w:pPr>
      <w:r w:rsidRPr="006E37B0">
        <w:rPr>
          <w:rFonts w:asciiTheme="minorHAnsi" w:hAnsiTheme="minorHAnsi" w:cstheme="minorHAnsi"/>
        </w:rPr>
        <w:t xml:space="preserve">all candidates who are invited to interview will be asked to bring original evidence of their identity, address, right to work in the UK, relevant qualifications and a completed Criminal Convictions Self-Declaration form.  </w:t>
      </w:r>
    </w:p>
    <w:p w:rsidR="006E37B0" w:rsidRPr="006E37B0" w:rsidRDefault="006E37B0" w:rsidP="006E37B0">
      <w:pPr>
        <w:pStyle w:val="2HEADING"/>
        <w:rPr>
          <w:rFonts w:asciiTheme="minorHAnsi" w:hAnsiTheme="minorHAnsi" w:cstheme="minorHAnsi"/>
        </w:rPr>
      </w:pPr>
      <w:bookmarkStart w:id="40" w:name="_Toc82695326"/>
      <w:bookmarkStart w:id="41" w:name="_Toc109403341"/>
      <w:bookmarkStart w:id="42" w:name="_Toc115698811"/>
      <w:bookmarkStart w:id="43" w:name="_Toc115700608"/>
      <w:bookmarkStart w:id="44" w:name="_Toc174706016"/>
      <w:r w:rsidRPr="006E37B0">
        <w:rPr>
          <w:rFonts w:asciiTheme="minorHAnsi" w:hAnsiTheme="minorHAnsi" w:cstheme="minorHAnsi"/>
          <w:shd w:val="clear" w:color="auto" w:fill="FFFFFF"/>
        </w:rPr>
        <w:lastRenderedPageBreak/>
        <w:t>Pre-</w:t>
      </w:r>
      <w:bookmarkEnd w:id="40"/>
      <w:bookmarkEnd w:id="41"/>
      <w:bookmarkEnd w:id="42"/>
      <w:bookmarkEnd w:id="43"/>
      <w:r w:rsidRPr="006E37B0">
        <w:rPr>
          <w:rFonts w:asciiTheme="minorHAnsi" w:hAnsiTheme="minorHAnsi" w:cstheme="minorHAnsi"/>
          <w:shd w:val="clear" w:color="auto" w:fill="FFFFFF"/>
        </w:rPr>
        <w:t>employment checks</w:t>
      </w:r>
      <w:bookmarkEnd w:id="44"/>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Any offer of appointment made to a successful candidate, including anyone who has lived or worked abroad, must be conditional on the satisfactory completion of the necessary pre-employment checks and we will:</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Verify a candidate’s identity, it is important to be sure that the person is who they claim to be, this includes being aware of the potential for individuals changing their name. We will ask for an original birth certificate (where this is available) to cross reference any changes of name in accordance with best practice. Further identification checking guidelines can be found </w:t>
      </w:r>
      <w:hyperlink r:id="rId11" w:history="1">
        <w:r w:rsidRPr="006E37B0">
          <w:rPr>
            <w:rFonts w:asciiTheme="minorHAnsi" w:hAnsiTheme="minorHAnsi" w:cstheme="minorHAnsi"/>
            <w:color w:val="0000FF"/>
            <w:u w:val="single"/>
          </w:rPr>
          <w:t>here</w:t>
        </w:r>
      </w:hyperlink>
      <w:r w:rsidRPr="006E37B0">
        <w:rPr>
          <w:rFonts w:asciiTheme="minorHAnsi" w:hAnsiTheme="minorHAnsi" w:cstheme="minorHAnsi"/>
          <w:color w:val="auto"/>
        </w:rPr>
        <w:t>.</w:t>
      </w:r>
      <w:r w:rsidRPr="006E37B0">
        <w:rPr>
          <w:rFonts w:asciiTheme="minorHAnsi" w:hAnsiTheme="minorHAnsi" w:cstheme="minorHAnsi"/>
        </w:rPr>
        <w:t xml:space="preserve">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Obtain (via the candidate)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Obtain a separate barred list check if an individual will start work in regulated activity before the DBS certificate is available. We will also carry out a risk assessment if candidates will be starting work prior to a DBS certificate being available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Separate barred list checks </w:t>
      </w:r>
      <w:r w:rsidRPr="006E37B0">
        <w:rPr>
          <w:rFonts w:asciiTheme="minorHAnsi" w:hAnsiTheme="minorHAnsi" w:cstheme="minorHAnsi"/>
          <w:b/>
          <w:bCs/>
        </w:rPr>
        <w:t xml:space="preserve">must </w:t>
      </w:r>
      <w:r w:rsidRPr="006E37B0">
        <w:rPr>
          <w:rFonts w:asciiTheme="minorHAnsi" w:hAnsiTheme="minorHAnsi" w:cstheme="minorHAnsi"/>
        </w:rPr>
        <w:t xml:space="preserve">only be carried out in the following circumstances: </w:t>
      </w:r>
    </w:p>
    <w:p w:rsidR="006E37B0" w:rsidRPr="006E37B0" w:rsidRDefault="006E37B0" w:rsidP="00BD45D7">
      <w:pPr>
        <w:pStyle w:val="5BULLETPOINTS"/>
        <w:widowControl w:val="0"/>
        <w:numPr>
          <w:ilvl w:val="1"/>
          <w:numId w:val="1"/>
        </w:numPr>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For newly appointed staff who are engaging in regulated activity, pending the receipt of an Enhanced Certificate with Barred List information from the Disclosure and Barring Service (DBS) (and where all other relevant checks have been carried out); or, </w:t>
      </w:r>
    </w:p>
    <w:p w:rsidR="006E37B0" w:rsidRPr="006E37B0" w:rsidRDefault="006E37B0" w:rsidP="00BD45D7">
      <w:pPr>
        <w:pStyle w:val="5BULLETPOINTS"/>
        <w:widowControl w:val="0"/>
        <w:numPr>
          <w:ilvl w:val="1"/>
          <w:numId w:val="1"/>
        </w:numPr>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Where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Ensure all shortlisted candidates have completed a Criminal Record self-declaration form disclosing any relevant convictions (see Appendix 2).</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Verify the candidate’s mental and physical fitness to carry out their work responsibilities.  A candidate can be asked relevant questions about disability and health to establish that they have the physical and mental capacity for the specific role - see paragraph 5.3.</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Verify the candidate’s right to work in the UK. Advice on this can be found on the </w:t>
      </w:r>
      <w:hyperlink r:id="rId12" w:history="1">
        <w:r w:rsidRPr="006E37B0">
          <w:rPr>
            <w:rStyle w:val="Hyperlink"/>
            <w:rFonts w:asciiTheme="minorHAnsi" w:hAnsiTheme="minorHAnsi" w:cstheme="minorHAnsi"/>
          </w:rPr>
          <w:t>Gov.uk website</w:t>
        </w:r>
      </w:hyperlink>
      <w:r w:rsidRPr="006E37B0">
        <w:rPr>
          <w:rFonts w:asciiTheme="minorHAnsi" w:hAnsiTheme="minorHAnsi" w:cstheme="minorHAnsi"/>
        </w:rPr>
        <w:t xml:space="preserve">. </w:t>
      </w:r>
    </w:p>
    <w:p w:rsidR="006E37B0" w:rsidRPr="006E37B0" w:rsidRDefault="006E37B0" w:rsidP="00BD45D7">
      <w:pPr>
        <w:pStyle w:val="5BULLETPOINTS"/>
        <w:widowControl w:val="0"/>
        <w:numPr>
          <w:ilvl w:val="1"/>
          <w:numId w:val="1"/>
        </w:numPr>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Candidates from an EEA Country are required to provide evidence of having obtained settled status under the EU Settlement Scheme.  </w:t>
      </w:r>
    </w:p>
    <w:p w:rsidR="006E37B0" w:rsidRPr="006E37B0" w:rsidRDefault="006E37B0" w:rsidP="00BD45D7">
      <w:pPr>
        <w:pStyle w:val="5BULLETPOINTS"/>
        <w:widowControl w:val="0"/>
        <w:numPr>
          <w:ilvl w:val="1"/>
          <w:numId w:val="1"/>
        </w:numPr>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Any overseas external candidates must apply for a VISA via the </w:t>
      </w:r>
      <w:hyperlink r:id="rId13" w:history="1">
        <w:r w:rsidRPr="006E37B0">
          <w:rPr>
            <w:rStyle w:val="Hyperlink"/>
            <w:rFonts w:asciiTheme="minorHAnsi" w:hAnsiTheme="minorHAnsi" w:cstheme="minorHAnsi"/>
          </w:rPr>
          <w:t>Points Based Immigration Scheme</w:t>
        </w:r>
      </w:hyperlink>
      <w:r w:rsidRPr="006E37B0">
        <w:rPr>
          <w:rFonts w:asciiTheme="minorHAnsi" w:hAnsiTheme="minorHAnsi" w:cstheme="minorHAnsi"/>
        </w:rPr>
        <w:t>.</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If the candidate has lived or worked outside the UK, make any further checks we feel are appropriate which would include an overseas police check - see paragraph 5.4.</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Verify professional qualifications as appropriate by viewing original certificates.  The Teacher Services system should be used to verify any award of qualified teacher status (QTS) and the completion of teacher induction or probation.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Ensure the candidate is checked against the prohibition from teaching orders – see paragraph 5.1.</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Ensure the candidate is checked against the prohibition from management roles (section 128) check where applicable (part of barred list check for those in regulated activity) - see paragraph 5.1.</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Ensure the candidate completes a childcare disqualification declaration (where appropriate) – see paragraph 5.5.</w:t>
      </w:r>
    </w:p>
    <w:p w:rsidR="006E37B0" w:rsidRPr="006E37B0" w:rsidRDefault="006E37B0" w:rsidP="006E37B0">
      <w:pPr>
        <w:pStyle w:val="3SUBHEADING"/>
        <w:tabs>
          <w:tab w:val="clear" w:pos="1440"/>
        </w:tabs>
        <w:ind w:left="720" w:hanging="720"/>
        <w:rPr>
          <w:rFonts w:asciiTheme="minorHAnsi" w:hAnsiTheme="minorHAnsi" w:cstheme="minorHAnsi"/>
          <w:szCs w:val="22"/>
          <w:shd w:val="clear" w:color="auto" w:fill="FFFFFF"/>
        </w:rPr>
      </w:pPr>
      <w:bookmarkStart w:id="45" w:name="_Toc82695327"/>
      <w:bookmarkStart w:id="46" w:name="_Toc109403342"/>
      <w:bookmarkStart w:id="47" w:name="_Toc115698812"/>
      <w:bookmarkStart w:id="48" w:name="_Toc115700609"/>
      <w:bookmarkStart w:id="49" w:name="_Toc174706017"/>
      <w:r w:rsidRPr="006E37B0">
        <w:rPr>
          <w:rFonts w:asciiTheme="minorHAnsi" w:hAnsiTheme="minorHAnsi" w:cstheme="minorHAnsi"/>
          <w:szCs w:val="22"/>
          <w:shd w:val="clear" w:color="auto" w:fill="FFFFFF"/>
        </w:rPr>
        <w:lastRenderedPageBreak/>
        <w:t>Secretary of State Prohibition Orders and Section 128 direction (teaching and management roles)</w:t>
      </w:r>
      <w:bookmarkEnd w:id="45"/>
      <w:bookmarkEnd w:id="46"/>
      <w:bookmarkEnd w:id="47"/>
      <w:bookmarkEnd w:id="48"/>
      <w:bookmarkEnd w:id="49"/>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In all cases, where a candidate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The above activities do not amount to “teaching work” if they are supervised by a qualified teacher. If in any doubt or if the candidate has taught previously, or may teach in the future, the check will be undertaken.</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Prohibition orders are made by the Secretary of State following consideration by a professional conduct panel convened by the Teaching Regulation Agency (TRA). Pending such consideration, the Secretary of State may issue an interim prohibition order if it is in the public interest to do so.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 Section 128 direction prohibits or restricts a person from taking part in the management of an independent school, including academies and free schools. An individual who is subject to a section 128 direction is unable to:</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take up a management position in an independent school, academy, or in a free school as an employee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be a trustee of an academy or free school trust; a governor or member of a proprietor body of an independent school</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be a governor on any governing body in an independent school, academy or free school that retains or has been delegated any management responsibilities.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A person prohibited under section 128 is also disqualified from holding or continuing to hold office as a governor of a school as stated in </w:t>
      </w:r>
      <w:hyperlink r:id="rId14" w:history="1">
        <w:r w:rsidRPr="006E37B0">
          <w:rPr>
            <w:rFonts w:asciiTheme="minorHAnsi" w:hAnsiTheme="minorHAnsi" w:cstheme="minorHAnsi"/>
          </w:rPr>
          <w:t xml:space="preserve">Keeping children safe in education </w:t>
        </w:r>
      </w:hyperlink>
      <w:r w:rsidRPr="006E37B0">
        <w:rPr>
          <w:rFonts w:asciiTheme="minorHAnsi" w:hAnsiTheme="minorHAnsi" w:cstheme="minorHAnsi"/>
        </w:rPr>
        <w:t xml:space="preserve">and the DfE </w:t>
      </w:r>
      <w:hyperlink r:id="rId15" w:history="1">
        <w:r w:rsidRPr="006E37B0">
          <w:rPr>
            <w:rFonts w:asciiTheme="minorHAnsi" w:hAnsiTheme="minorHAnsi" w:cstheme="minorHAnsi"/>
            <w:color w:val="0000FF"/>
            <w:u w:val="single"/>
            <w:shd w:val="clear" w:color="auto" w:fill="auto"/>
          </w:rPr>
          <w:t>Maintained schools governance guide - Guidance - GOV.UK</w:t>
        </w:r>
      </w:hyperlink>
      <w:r w:rsidRPr="006E37B0">
        <w:rPr>
          <w:rFonts w:asciiTheme="minorHAnsi" w:hAnsiTheme="minorHAnsi" w:cstheme="minorHAnsi"/>
        </w:rPr>
        <w:t xml:space="preserve"> and </w:t>
      </w:r>
      <w:hyperlink r:id="rId16" w:history="1">
        <w:r w:rsidRPr="006E37B0">
          <w:rPr>
            <w:rFonts w:asciiTheme="minorHAnsi" w:hAnsiTheme="minorHAnsi" w:cstheme="minorHAnsi"/>
            <w:color w:val="0000FF"/>
            <w:u w:val="single"/>
            <w:shd w:val="clear" w:color="auto" w:fill="auto"/>
          </w:rPr>
          <w:t>Academy trust governance guide - Guidance - GOV.UK</w:t>
        </w:r>
      </w:hyperlink>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We will use the relevant Government websites  to make prohibition, direction, restriction, and children’s barred list checks </w:t>
      </w:r>
      <w:hyperlink r:id="rId17" w:history="1">
        <w:r w:rsidRPr="006E37B0">
          <w:rPr>
            <w:rStyle w:val="Hyperlink"/>
            <w:rFonts w:asciiTheme="minorHAnsi" w:hAnsiTheme="minorHAnsi" w:cstheme="minorHAnsi"/>
          </w:rPr>
          <w:t>Check a teacher’s record - GOV.UK</w:t>
        </w:r>
      </w:hyperlink>
      <w:r w:rsidRPr="006E37B0">
        <w:rPr>
          <w:rFonts w:asciiTheme="minorHAnsi" w:hAnsiTheme="minorHAnsi" w:cstheme="minorHAnsi"/>
        </w:rPr>
        <w:t xml:space="preserve"> and </w:t>
      </w:r>
      <w:hyperlink r:id="rId18" w:history="1">
        <w:r w:rsidRPr="006E37B0">
          <w:rPr>
            <w:rStyle w:val="Hyperlink"/>
            <w:rFonts w:asciiTheme="minorHAnsi" w:hAnsiTheme="minorHAnsi" w:cstheme="minorHAnsi"/>
          </w:rPr>
          <w:t>Individuals prohibited from managing or governing schools - GOV.UK</w:t>
        </w:r>
      </w:hyperlink>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the candidate will be engaging in regulated activity, a DBS barred list check will also identify any section 128 directions.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TRA checks cover UK Citizens only and therefore we may need to arrange for these checks to be carried out in the relevant country for overseas candidates (including those from the EEA). </w:t>
      </w:r>
    </w:p>
    <w:p w:rsidR="006E37B0" w:rsidRPr="006E37B0" w:rsidRDefault="006E37B0" w:rsidP="006E37B0">
      <w:pPr>
        <w:pStyle w:val="3SUBHEADING"/>
        <w:tabs>
          <w:tab w:val="clear" w:pos="1440"/>
        </w:tabs>
        <w:ind w:left="720" w:hanging="720"/>
        <w:rPr>
          <w:rFonts w:asciiTheme="minorHAnsi" w:hAnsiTheme="minorHAnsi" w:cstheme="minorHAnsi"/>
        </w:rPr>
      </w:pPr>
      <w:bookmarkStart w:id="50" w:name="_Toc82695328"/>
      <w:bookmarkStart w:id="51" w:name="_Toc109403343"/>
      <w:bookmarkStart w:id="52" w:name="_Toc115698813"/>
      <w:bookmarkStart w:id="53" w:name="_Toc115700610"/>
      <w:bookmarkStart w:id="54" w:name="_Toc174706018"/>
      <w:r w:rsidRPr="006E37B0">
        <w:rPr>
          <w:rFonts w:asciiTheme="minorHAnsi" w:hAnsiTheme="minorHAnsi" w:cstheme="minorHAnsi"/>
        </w:rPr>
        <w:t>Proof of identity, right to work in the UK, verification of qualifications and/or professional status and criminal records self-declaration</w:t>
      </w:r>
      <w:bookmarkEnd w:id="50"/>
      <w:bookmarkEnd w:id="51"/>
      <w:bookmarkEnd w:id="52"/>
      <w:bookmarkEnd w:id="53"/>
      <w:bookmarkEnd w:id="54"/>
    </w:p>
    <w:p w:rsidR="006E37B0" w:rsidRPr="006E37B0" w:rsidRDefault="006E37B0" w:rsidP="006E37B0">
      <w:pPr>
        <w:pStyle w:val="4MAINTEXT"/>
        <w:spacing w:after="0"/>
        <w:rPr>
          <w:rFonts w:asciiTheme="minorHAnsi" w:hAnsiTheme="minorHAnsi" w:cstheme="minorHAnsi"/>
        </w:rPr>
      </w:pPr>
      <w:r w:rsidRPr="006E37B0">
        <w:rPr>
          <w:rFonts w:asciiTheme="minorHAnsi" w:hAnsiTheme="minorHAnsi" w:cstheme="minorHAnsi"/>
        </w:rPr>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p>
    <w:p w:rsidR="006E37B0" w:rsidRPr="006E37B0" w:rsidRDefault="006E37B0" w:rsidP="006E37B0">
      <w:pPr>
        <w:pStyle w:val="4MAINTEXT"/>
        <w:spacing w:after="0"/>
        <w:rPr>
          <w:rFonts w:asciiTheme="minorHAnsi" w:hAnsiTheme="minorHAnsi" w:cstheme="minorHAnsi"/>
        </w:rPr>
      </w:pP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Good quality photocopies of all documents will be taken. These will then be signed and dated by the person who has evidenced the originals, and the copy should state this - “originals seen, and identity confirmed”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u w:val="single"/>
        </w:rPr>
        <w:lastRenderedPageBreak/>
        <w:t>Successful Candidates</w:t>
      </w:r>
      <w:r w:rsidRPr="006E37B0">
        <w:rPr>
          <w:rFonts w:asciiTheme="minorHAnsi" w:hAnsiTheme="minorHAnsi" w:cstheme="minorHAnsi"/>
        </w:rPr>
        <w:t>: all documents will be stored securely on the employee file for audit and inspection purposes, including any relevant risk assessments.</w:t>
      </w:r>
    </w:p>
    <w:p w:rsidR="006E37B0" w:rsidRPr="006E37B0" w:rsidRDefault="006E37B0" w:rsidP="006E37B0">
      <w:pPr>
        <w:pStyle w:val="5BULLETPOINTS"/>
        <w:widowControl w:val="0"/>
        <w:adjustRightInd w:val="0"/>
        <w:spacing w:line="240" w:lineRule="auto"/>
        <w:textAlignment w:val="baseline"/>
        <w:rPr>
          <w:rFonts w:asciiTheme="minorHAnsi" w:eastAsiaTheme="majorEastAsia" w:hAnsiTheme="minorHAnsi" w:cstheme="minorHAnsi"/>
          <w:b/>
          <w:bCs/>
          <w:color w:val="auto"/>
        </w:rPr>
      </w:pPr>
      <w:r w:rsidRPr="006E37B0">
        <w:rPr>
          <w:rFonts w:asciiTheme="minorHAnsi" w:hAnsiTheme="minorHAnsi" w:cstheme="minorHAnsi"/>
          <w:u w:val="single"/>
        </w:rPr>
        <w:t>Unsuccessful Candidates</w:t>
      </w:r>
      <w:r w:rsidRPr="006E37B0">
        <w:rPr>
          <w:rFonts w:asciiTheme="minorHAnsi" w:hAnsiTheme="minorHAnsi" w:cstheme="minorHAnsi"/>
        </w:rPr>
        <w:t>: all documents will be kept securely for no later than 6 months after the recruitment process has been concluded.  After which they will be destroyed securely.</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An additional change was made on 28 October 2023: </w:t>
      </w:r>
    </w:p>
    <w:p w:rsidR="006E37B0" w:rsidRPr="006E37B0" w:rsidRDefault="006E37B0" w:rsidP="00BD45D7">
      <w:pPr>
        <w:pStyle w:val="4MAINTEXT"/>
        <w:widowControl w:val="0"/>
        <w:numPr>
          <w:ilvl w:val="0"/>
          <w:numId w:val="8"/>
        </w:numPr>
        <w:adjustRightInd w:val="0"/>
        <w:spacing w:line="240" w:lineRule="auto"/>
        <w:textAlignment w:val="baseline"/>
        <w:rPr>
          <w:rFonts w:asciiTheme="minorHAnsi" w:hAnsiTheme="minorHAnsi" w:cstheme="minorHAnsi"/>
        </w:rPr>
      </w:pPr>
      <w:r w:rsidRPr="006E37B0">
        <w:rPr>
          <w:rFonts w:asciiTheme="minorHAnsi" w:hAnsiTheme="minorHAnsi" w:cstheme="minorHAnsi"/>
        </w:rPr>
        <w:t>all unspent conditional cautions and convictions (as defined by the Rehabilitation of Offenders Act) will be automatically disclosed </w:t>
      </w:r>
    </w:p>
    <w:p w:rsidR="006E37B0" w:rsidRPr="006E37B0" w:rsidRDefault="006E37B0" w:rsidP="006E37B0">
      <w:pPr>
        <w:pStyle w:val="4MAINTEXT"/>
        <w:rPr>
          <w:rFonts w:asciiTheme="minorHAnsi" w:hAnsiTheme="minorHAnsi" w:cstheme="minorHAnsi"/>
          <w:color w:val="0000FF"/>
          <w:u w:val="single"/>
        </w:rPr>
      </w:pPr>
      <w:r w:rsidRPr="006E37B0">
        <w:rPr>
          <w:rFonts w:asciiTheme="minorHAnsi" w:hAnsiTheme="minorHAnsi" w:cstheme="minorHAnsi"/>
        </w:rPr>
        <w:t xml:space="preserve">This change ensures that all records that are disclosed on a DBS Basic check will also now appear on Standard and Enhanced checks. However,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19" w:history="1">
        <w:r w:rsidRPr="006E37B0">
          <w:rPr>
            <w:rFonts w:asciiTheme="minorHAnsi" w:hAnsiTheme="minorHAnsi" w:cstheme="minorHAnsi"/>
            <w:color w:val="0000FF"/>
            <w:u w:val="single"/>
            <w:shd w:val="clear" w:color="auto" w:fill="auto"/>
          </w:rPr>
          <w:t>Can I Request a DBS Check As An Employer? | Advice | Nacro</w:t>
        </w:r>
      </w:hyperlink>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In addition, candidates must be able to demonstrate that they have obtained any academic or vocational qualification required for the position and claimed in their application form.</w:t>
      </w:r>
    </w:p>
    <w:p w:rsidR="006E37B0" w:rsidRPr="006E37B0" w:rsidRDefault="006E37B0" w:rsidP="00BD45D7">
      <w:pPr>
        <w:pStyle w:val="3SUBHEADING"/>
        <w:numPr>
          <w:ilvl w:val="1"/>
          <w:numId w:val="7"/>
        </w:numPr>
        <w:spacing w:before="0" w:after="0"/>
        <w:rPr>
          <w:rFonts w:asciiTheme="minorHAnsi" w:hAnsiTheme="minorHAnsi" w:cstheme="minorHAnsi"/>
          <w:szCs w:val="22"/>
          <w:shd w:val="clear" w:color="auto" w:fill="FFFFFF"/>
        </w:rPr>
      </w:pPr>
      <w:bookmarkStart w:id="55" w:name="_Toc82695329"/>
      <w:bookmarkStart w:id="56" w:name="_Toc109403344"/>
      <w:bookmarkStart w:id="57" w:name="_Toc115698814"/>
      <w:bookmarkStart w:id="58" w:name="_Toc115700611"/>
      <w:bookmarkStart w:id="59" w:name="_Toc174706019"/>
      <w:r w:rsidRPr="006E37B0">
        <w:rPr>
          <w:rFonts w:asciiTheme="minorHAnsi" w:hAnsiTheme="minorHAnsi" w:cstheme="minorHAnsi"/>
          <w:szCs w:val="22"/>
          <w:shd w:val="clear" w:color="auto" w:fill="FFFFFF"/>
        </w:rPr>
        <w:t>Fitness to undertake the role</w:t>
      </w:r>
      <w:bookmarkEnd w:id="55"/>
      <w:bookmarkEnd w:id="56"/>
      <w:bookmarkEnd w:id="57"/>
      <w:bookmarkEnd w:id="58"/>
      <w:bookmarkEnd w:id="59"/>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A confidential pre-employment health questionnaire must be completed to verify the candidate’s mental and physical fitness to carry out their work responsibilities. A successful candidate can be asked relevant questions about disability and health to establish whether they have the physical and mental capacity for the specific role once an offer of employment has been made.  Confidential pre-employment checks will be carried out by our Occupational Health provider. </w:t>
      </w:r>
    </w:p>
    <w:p w:rsidR="006E37B0" w:rsidRPr="006E37B0" w:rsidRDefault="006E37B0" w:rsidP="00BD45D7">
      <w:pPr>
        <w:pStyle w:val="3SUBHEADING"/>
        <w:numPr>
          <w:ilvl w:val="1"/>
          <w:numId w:val="7"/>
        </w:numPr>
        <w:spacing w:before="0" w:after="0"/>
        <w:rPr>
          <w:rFonts w:asciiTheme="minorHAnsi" w:hAnsiTheme="minorHAnsi" w:cstheme="minorHAnsi"/>
          <w:szCs w:val="22"/>
          <w:shd w:val="clear" w:color="auto" w:fill="FFFFFF"/>
        </w:rPr>
      </w:pPr>
      <w:bookmarkStart w:id="60" w:name="_Toc82695330"/>
      <w:bookmarkStart w:id="61" w:name="_Toc109403345"/>
      <w:bookmarkStart w:id="62" w:name="_Toc115698815"/>
      <w:bookmarkStart w:id="63" w:name="_Toc115700612"/>
      <w:bookmarkStart w:id="64" w:name="_Toc174706020"/>
      <w:r w:rsidRPr="006E37B0">
        <w:rPr>
          <w:rFonts w:asciiTheme="minorHAnsi" w:hAnsiTheme="minorHAnsi" w:cstheme="minorHAnsi"/>
          <w:szCs w:val="22"/>
          <w:shd w:val="clear" w:color="auto" w:fill="FFFFFF"/>
        </w:rPr>
        <w:t>Individuals who have lived or worked outside the UK</w:t>
      </w:r>
      <w:bookmarkEnd w:id="60"/>
      <w:bookmarkEnd w:id="61"/>
      <w:bookmarkEnd w:id="62"/>
      <w:bookmarkEnd w:id="63"/>
      <w:bookmarkEnd w:id="64"/>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Candidates who have lived or worked outside the UK must undergo the same checks as all other staff. In addition, we must make any further checks so that any relevant events that occurred outside the UK can be considered.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The Home Office guidance on criminal records checks for overseas candidates can be found </w:t>
      </w:r>
      <w:hyperlink r:id="rId20" w:history="1">
        <w:r w:rsidRPr="006E37B0">
          <w:rPr>
            <w:rStyle w:val="Hyperlink"/>
            <w:rFonts w:asciiTheme="minorHAnsi" w:hAnsiTheme="minorHAnsi" w:cstheme="minorHAnsi"/>
          </w:rPr>
          <w:t>here</w:t>
        </w:r>
      </w:hyperlink>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Following the UK’s exit from the EU, we are expected to apply the same approach for any individuals who have lived or worked outside the UK regardless of whether it was in an EEA country or the rest of the world.</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These checks could include, where available: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Criminal records check for overseas candidates - Home Office guidance can be found on GOV.UK; and for teaching positions obtaining a letter (via the candidate) from the professional regulating authority in the country (or countries) in which the candidate has worked confirming that they have not imposed any sanctions or restrictions, and or that they are aware of any reason why they may be unsuitable to teach. </w:t>
      </w:r>
    </w:p>
    <w:p w:rsidR="006E37B0" w:rsidRPr="006E37B0" w:rsidRDefault="006E37B0" w:rsidP="006E37B0">
      <w:pPr>
        <w:pStyle w:val="4MAINTEXT"/>
        <w:spacing w:after="0"/>
        <w:ind w:left="360"/>
        <w:rPr>
          <w:rFonts w:asciiTheme="minorHAnsi" w:hAnsiTheme="minorHAnsi" w:cstheme="minorHAnsi"/>
        </w:rPr>
      </w:pP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available, such evidence can be considered together with information obtained through other pre-appointment checks to help assess their suitability.</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this information is not available, we will seek alternative methods of checking suitability and or undertake a risk assessment that supports informed decision making on whether to proceed with the appointment.</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Although sanctions and restrictions imposed by another regulating authority do not prevent a person from taking up teaching positions in England, we will consider the circumstances that led to the restriction or </w:t>
      </w:r>
      <w:r w:rsidRPr="006E37B0">
        <w:rPr>
          <w:rFonts w:asciiTheme="minorHAnsi" w:hAnsiTheme="minorHAnsi" w:cstheme="minorHAnsi"/>
        </w:rPr>
        <w:lastRenderedPageBreak/>
        <w:t>sanction being imposed when considering a candidate’s suitability for employment. Further information can be found in DfE Guidance.</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candidates which can be found</w:t>
      </w:r>
      <w:r w:rsidRPr="006E37B0">
        <w:rPr>
          <w:rFonts w:asciiTheme="minorHAnsi" w:hAnsiTheme="minorHAnsi" w:cstheme="minorHAnsi"/>
          <w:color w:val="auto"/>
          <w:shd w:val="clear" w:color="auto" w:fill="auto"/>
        </w:rPr>
        <w:t xml:space="preserve"> </w:t>
      </w:r>
      <w:hyperlink r:id="rId21" w:history="1">
        <w:r w:rsidRPr="006E37B0">
          <w:rPr>
            <w:rFonts w:asciiTheme="minorHAnsi" w:hAnsiTheme="minorHAnsi" w:cstheme="minorHAnsi"/>
            <w:color w:val="0000FF"/>
            <w:u w:val="single"/>
            <w:shd w:val="clear" w:color="auto" w:fill="auto"/>
          </w:rPr>
          <w:t>here</w:t>
        </w:r>
      </w:hyperlink>
      <w:r w:rsidRPr="006E37B0">
        <w:rPr>
          <w:rFonts w:asciiTheme="minorHAnsi" w:hAnsiTheme="minorHAnsi" w:cstheme="minorHAnsi"/>
          <w:color w:val="auto"/>
          <w:shd w:val="clear" w:color="auto" w:fill="auto"/>
        </w:rPr>
        <w:t>.</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Some overseas qualified teachers can apply to the TRA for the award of qualified teacher status (QTS) in England. More information about this is available at the following link </w:t>
      </w:r>
      <w:hyperlink r:id="rId22" w:history="1">
        <w:r w:rsidRPr="006E37B0">
          <w:rPr>
            <w:rStyle w:val="Hyperlink"/>
            <w:rFonts w:asciiTheme="minorHAnsi" w:hAnsiTheme="minorHAnsi" w:cstheme="minorHAnsi"/>
          </w:rPr>
          <w:t>here</w:t>
        </w:r>
      </w:hyperlink>
      <w:r w:rsidRPr="006E37B0">
        <w:rPr>
          <w:rFonts w:asciiTheme="minorHAnsi" w:hAnsiTheme="minorHAnsi" w:cstheme="minorHAnsi"/>
        </w:rPr>
        <w:t>. Please note that holding a teaching qualification (wherever it was obtained) does not provide suitable assurances for safeguarding purposes that an individual has not been found guilty of any wrongdoing or misconduct, and or is suitable to work with children.</w:t>
      </w:r>
    </w:p>
    <w:p w:rsidR="006E37B0" w:rsidRPr="006E37B0" w:rsidRDefault="006E37B0" w:rsidP="00BD45D7">
      <w:pPr>
        <w:pStyle w:val="3SUBHEADING"/>
        <w:numPr>
          <w:ilvl w:val="1"/>
          <w:numId w:val="7"/>
        </w:numPr>
        <w:spacing w:before="0" w:after="0"/>
        <w:ind w:left="720" w:hanging="720"/>
        <w:rPr>
          <w:rFonts w:asciiTheme="minorHAnsi" w:hAnsiTheme="minorHAnsi" w:cstheme="minorHAnsi"/>
          <w:szCs w:val="22"/>
          <w:shd w:val="clear" w:color="auto" w:fill="FFFFFF"/>
        </w:rPr>
      </w:pPr>
      <w:bookmarkStart w:id="65" w:name="_Toc82695331"/>
      <w:bookmarkStart w:id="66" w:name="_Toc109403346"/>
      <w:bookmarkStart w:id="67" w:name="_Toc115698816"/>
      <w:bookmarkStart w:id="68" w:name="_Toc115700613"/>
      <w:bookmarkStart w:id="69" w:name="_Toc174706021"/>
      <w:r w:rsidRPr="006E37B0">
        <w:rPr>
          <w:rFonts w:asciiTheme="minorHAnsi" w:hAnsiTheme="minorHAnsi" w:cstheme="minorHAnsi"/>
          <w:szCs w:val="22"/>
          <w:shd w:val="clear" w:color="auto" w:fill="FFFFFF"/>
        </w:rPr>
        <w:t>Childcare disqualification declaration</w:t>
      </w:r>
      <w:bookmarkEnd w:id="65"/>
      <w:bookmarkEnd w:id="66"/>
      <w:bookmarkEnd w:id="67"/>
      <w:bookmarkEnd w:id="68"/>
      <w:bookmarkEnd w:id="69"/>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relevant (as detailed below), candidates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This </w:t>
      </w:r>
      <w:r w:rsidRPr="006E37B0">
        <w:rPr>
          <w:rFonts w:asciiTheme="minorHAnsi" w:hAnsiTheme="minorHAnsi" w:cstheme="minorHAnsi"/>
          <w:b/>
          <w:bCs/>
          <w:u w:val="single"/>
        </w:rPr>
        <w:t>only</w:t>
      </w:r>
      <w:r w:rsidRPr="006E37B0">
        <w:rPr>
          <w:rFonts w:asciiTheme="minorHAnsi" w:hAnsiTheme="minorHAnsi" w:cstheme="minorHAnsi"/>
          <w:b/>
          <w:bCs/>
        </w:rPr>
        <w:t xml:space="preserve"> </w:t>
      </w:r>
      <w:r w:rsidRPr="006E37B0">
        <w:rPr>
          <w:rFonts w:asciiTheme="minorHAnsi" w:hAnsiTheme="minorHAnsi" w:cstheme="minorHAnsi"/>
        </w:rPr>
        <w:t xml:space="preserve">applies to staff working in the following settings: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rsidR="006E37B0" w:rsidRPr="006E37B0" w:rsidRDefault="006E37B0" w:rsidP="00BD45D7">
      <w:pPr>
        <w:pStyle w:val="3SUBHEADING"/>
        <w:numPr>
          <w:ilvl w:val="1"/>
          <w:numId w:val="7"/>
        </w:numPr>
        <w:spacing w:before="0" w:after="0"/>
        <w:ind w:left="720" w:hanging="720"/>
        <w:rPr>
          <w:rFonts w:asciiTheme="minorHAnsi" w:hAnsiTheme="minorHAnsi" w:cstheme="minorHAnsi"/>
          <w:szCs w:val="22"/>
          <w:shd w:val="clear" w:color="auto" w:fill="FFFFFF"/>
        </w:rPr>
      </w:pPr>
      <w:bookmarkStart w:id="70" w:name="_Toc174706022"/>
      <w:r w:rsidRPr="006E37B0">
        <w:rPr>
          <w:rFonts w:asciiTheme="minorHAnsi" w:hAnsiTheme="minorHAnsi" w:cstheme="minorHAnsi"/>
          <w:szCs w:val="22"/>
          <w:shd w:val="clear" w:color="auto" w:fill="FFFFFF"/>
        </w:rPr>
        <w:t>Retention of documents</w:t>
      </w:r>
      <w:bookmarkEnd w:id="70"/>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Where documents have been obtained to verify a successful candidate’s identity, right to work and required qualifications, there will be kept on their personnel file.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DBS certificates and records of criminal information disclosed by the candidate are covered by GDPR regulations. Copies of this information will only be retained where there is a valid reason for doing so and will not be kept for longer than six months. After destruction, the school may record the fact the vetting was carried out, the result, any associated risk assessment and the recruitment decision. </w:t>
      </w:r>
    </w:p>
    <w:p w:rsidR="006E37B0" w:rsidRPr="006E37B0" w:rsidRDefault="006E37B0" w:rsidP="006E37B0">
      <w:pPr>
        <w:pStyle w:val="2HEADING"/>
        <w:rPr>
          <w:rFonts w:asciiTheme="minorHAnsi" w:hAnsiTheme="minorHAnsi" w:cstheme="minorHAnsi"/>
          <w:shd w:val="clear" w:color="auto" w:fill="FFFFFF"/>
        </w:rPr>
      </w:pPr>
      <w:bookmarkStart w:id="71" w:name="_Toc82695332"/>
      <w:bookmarkStart w:id="72" w:name="_Toc109403347"/>
      <w:bookmarkStart w:id="73" w:name="_Toc115698817"/>
      <w:bookmarkStart w:id="74" w:name="_Toc115700614"/>
      <w:bookmarkStart w:id="75" w:name="_Toc174706023"/>
      <w:r w:rsidRPr="006E37B0">
        <w:rPr>
          <w:rFonts w:asciiTheme="minorHAnsi" w:hAnsiTheme="minorHAnsi" w:cstheme="minorHAnsi"/>
          <w:shd w:val="clear" w:color="auto" w:fill="FFFFFF"/>
        </w:rPr>
        <w:t>Single central record</w:t>
      </w:r>
      <w:bookmarkEnd w:id="71"/>
      <w:bookmarkEnd w:id="72"/>
      <w:bookmarkEnd w:id="73"/>
      <w:bookmarkEnd w:id="74"/>
      <w:bookmarkEnd w:id="75"/>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We will keep a single central record of pre-employment checks, which includes the statutory requirement to see the original DBS certificate and record the date seen. In the Keeping Children Safe in Education Regulations, this is referred to as “the register”. The single central record will cover the following people:</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all staff (including teacher trainees on salaried routes, agency and third-party supply staff)</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for Academy Trusts, the members and Trustees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confirmation that these checks have been carried out along with the date the check was undertaken/obtained must be logged on this record for all employees.</w:t>
      </w:r>
    </w:p>
    <w:p w:rsidR="006E37B0" w:rsidRPr="006E37B0" w:rsidRDefault="006E37B0" w:rsidP="006E37B0">
      <w:pPr>
        <w:pStyle w:val="2HEADING"/>
        <w:rPr>
          <w:rFonts w:asciiTheme="minorHAnsi" w:hAnsiTheme="minorHAnsi" w:cstheme="minorHAnsi"/>
          <w:shd w:val="clear" w:color="auto" w:fill="FFFFFF"/>
        </w:rPr>
      </w:pPr>
      <w:bookmarkStart w:id="76" w:name="_Toc82695333"/>
      <w:bookmarkStart w:id="77" w:name="_Toc109403348"/>
      <w:bookmarkStart w:id="78" w:name="_Toc115698818"/>
      <w:bookmarkStart w:id="79" w:name="_Toc115700615"/>
      <w:bookmarkStart w:id="80" w:name="_Toc174706024"/>
      <w:r w:rsidRPr="006E37B0">
        <w:rPr>
          <w:rFonts w:asciiTheme="minorHAnsi" w:hAnsiTheme="minorHAnsi" w:cstheme="minorHAnsi"/>
          <w:shd w:val="clear" w:color="auto" w:fill="FFFFFF"/>
        </w:rPr>
        <w:lastRenderedPageBreak/>
        <w:t>Induction</w:t>
      </w:r>
      <w:bookmarkEnd w:id="76"/>
      <w:bookmarkEnd w:id="77"/>
      <w:bookmarkEnd w:id="78"/>
      <w:bookmarkEnd w:id="79"/>
      <w:bookmarkEnd w:id="80"/>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We recognise that safer recruitment and selection is not just about the start of employment but must be part of a larger policy framework and ongoing vigilance for all staff. We will therefore provide ongoing training and support for all staff.</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All staff who are new to us as employer will receive induction training that will include our safeguarding policies and guidance on safe working practices including Child Protection, PREVENT, FGM awareness and online safety.</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Regular meetings will be held during the first 6 months of employment between the new employee(s) and the appropriate manager(s).</w:t>
      </w:r>
    </w:p>
    <w:p w:rsidR="006E37B0" w:rsidRPr="006E37B0" w:rsidRDefault="006E37B0" w:rsidP="006E37B0">
      <w:pPr>
        <w:pStyle w:val="2HEADING"/>
        <w:rPr>
          <w:rFonts w:asciiTheme="minorHAnsi" w:hAnsiTheme="minorHAnsi" w:cstheme="minorHAnsi"/>
          <w:shd w:val="clear" w:color="auto" w:fill="FFFFFF"/>
        </w:rPr>
      </w:pPr>
      <w:bookmarkStart w:id="81" w:name="_Toc82695334"/>
      <w:bookmarkStart w:id="82" w:name="_Toc109403349"/>
      <w:bookmarkStart w:id="83" w:name="_Toc115698819"/>
      <w:bookmarkStart w:id="84" w:name="_Toc115700616"/>
      <w:bookmarkStart w:id="85" w:name="_Toc174706025"/>
      <w:r w:rsidRPr="006E37B0">
        <w:rPr>
          <w:rFonts w:asciiTheme="minorHAnsi" w:hAnsiTheme="minorHAnsi" w:cstheme="minorHAnsi"/>
          <w:shd w:val="clear" w:color="auto" w:fill="FFFFFF"/>
        </w:rPr>
        <w:t>Contractors and agency workers</w:t>
      </w:r>
      <w:bookmarkEnd w:id="81"/>
      <w:bookmarkEnd w:id="82"/>
      <w:bookmarkEnd w:id="83"/>
      <w:bookmarkEnd w:id="84"/>
      <w:bookmarkEnd w:id="85"/>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the position requires a barred list check, this will be obtained by the agency or third party prior to appointing the individual. We will also check that the person presenting themselves for work is the same person on whom the checks have been made.</w:t>
      </w:r>
    </w:p>
    <w:p w:rsidR="006E37B0" w:rsidRPr="006E37B0" w:rsidRDefault="006E37B0" w:rsidP="006E37B0">
      <w:pPr>
        <w:pStyle w:val="2HEADING"/>
        <w:rPr>
          <w:rFonts w:asciiTheme="minorHAnsi" w:hAnsiTheme="minorHAnsi" w:cstheme="minorHAnsi"/>
          <w:shd w:val="clear" w:color="auto" w:fill="FFFFFF"/>
        </w:rPr>
      </w:pPr>
      <w:bookmarkStart w:id="86" w:name="_Toc82695335"/>
      <w:bookmarkStart w:id="87" w:name="_Toc109403350"/>
      <w:bookmarkStart w:id="88" w:name="_Toc115698820"/>
      <w:bookmarkStart w:id="89" w:name="_Toc115700617"/>
      <w:bookmarkStart w:id="90" w:name="_Toc174706026"/>
      <w:r w:rsidRPr="006E37B0">
        <w:rPr>
          <w:rFonts w:asciiTheme="minorHAnsi" w:hAnsiTheme="minorHAnsi" w:cstheme="minorHAnsi"/>
          <w:shd w:val="clear" w:color="auto" w:fill="FFFFFF"/>
        </w:rPr>
        <w:t>Volunteers</w:t>
      </w:r>
      <w:bookmarkEnd w:id="86"/>
      <w:bookmarkEnd w:id="87"/>
      <w:bookmarkEnd w:id="88"/>
      <w:bookmarkEnd w:id="89"/>
      <w:bookmarkEnd w:id="90"/>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Under no circumstances will a volunteer in respect of whom no checks have been obtained be left unsupervised or allowed to work in regulated activity.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3" w:history="1">
        <w:r w:rsidRPr="006E37B0">
          <w:rPr>
            <w:rStyle w:val="Hyperlink"/>
            <w:rFonts w:asciiTheme="minorHAnsi" w:hAnsiTheme="minorHAnsi" w:cstheme="minorHAnsi"/>
          </w:rPr>
          <w:t>GOV.UK</w:t>
        </w:r>
      </w:hyperlink>
      <w:r w:rsidRPr="006E37B0">
        <w:rPr>
          <w:rFonts w:asciiTheme="minorHAnsi" w:hAnsiTheme="minorHAnsi" w:cstheme="minorHAnsi"/>
        </w:rPr>
        <w:t xml:space="preserve">. Employers are not legally permitted to request barred list information on a supervised volunteer as they are not considered to be engaged in regulated activity.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We will undertake a risk assessment and use our professional judgement and experience when deciding whether to obtain an enhanced DBS certificate for any volunteer not engaging in regulated activity. In doing so will consider: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nature of the work with children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what the establishment knows about the volunteer, including formal or informal information offered by staff, parents and other volunteers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whether the volunteer has other employment or undertakes voluntary activities where referees can advise on suitability</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whether the role is eligible for an enhanced DBS check.</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Details of the risk assessment will be recorded.</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lastRenderedPageBreak/>
        <w:t xml:space="preserve">by a person who is in regulated activity;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regular and day to day; and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“reasonable in all the circumstances to ensure the protection of children.”</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The DBS cannot provide barred list information on any person, including volunteers, who are not in, or seeking to engage in regulated activity. </w:t>
      </w:r>
    </w:p>
    <w:p w:rsidR="006E37B0" w:rsidRPr="006E37B0" w:rsidRDefault="006E37B0" w:rsidP="006E37B0">
      <w:pPr>
        <w:pStyle w:val="4MAINTEXT"/>
        <w:rPr>
          <w:rFonts w:asciiTheme="minorHAnsi" w:hAnsiTheme="minorHAnsi" w:cstheme="minorHAnsi"/>
        </w:rPr>
      </w:pPr>
    </w:p>
    <w:p w:rsidR="006E37B0" w:rsidRPr="006E37B0" w:rsidRDefault="006E37B0" w:rsidP="006E37B0">
      <w:pPr>
        <w:pStyle w:val="2HEADING"/>
        <w:rPr>
          <w:rFonts w:asciiTheme="minorHAnsi" w:hAnsiTheme="minorHAnsi" w:cstheme="minorHAnsi"/>
        </w:rPr>
      </w:pPr>
      <w:r w:rsidRPr="006E37B0">
        <w:rPr>
          <w:rFonts w:asciiTheme="minorHAnsi" w:hAnsiTheme="minorHAnsi" w:cstheme="minorHAnsi"/>
        </w:rPr>
        <w:t>Alternative Provision arrangements</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Where a school places a pupil with an alternative provision provider, the school continues to be responsible for the safeguarding of that pupil as outlined in KCSIE Part 2</w:t>
      </w:r>
    </w:p>
    <w:p w:rsidR="006E37B0" w:rsidRPr="006E37B0" w:rsidRDefault="006E37B0" w:rsidP="006E37B0">
      <w:pPr>
        <w:pStyle w:val="4MAINTEXT"/>
        <w:rPr>
          <w:rFonts w:asciiTheme="minorHAnsi" w:hAnsiTheme="minorHAnsi" w:cstheme="minorHAnsi"/>
          <w:b/>
          <w:bCs/>
        </w:rPr>
      </w:pPr>
      <w:r w:rsidRPr="006E37B0">
        <w:rPr>
          <w:rFonts w:asciiTheme="minorHAnsi" w:hAnsiTheme="minorHAnsi" w:cstheme="minorHAnsi"/>
        </w:rP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rsidR="006E37B0" w:rsidRPr="006E37B0" w:rsidRDefault="006E37B0" w:rsidP="006E37B0">
      <w:pPr>
        <w:pStyle w:val="4MAINTEXT"/>
        <w:rPr>
          <w:rFonts w:asciiTheme="minorHAnsi" w:hAnsiTheme="minorHAnsi" w:cstheme="minorHAnsi"/>
        </w:rPr>
      </w:pP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br w:type="page"/>
      </w:r>
      <w:bookmarkStart w:id="91" w:name="_Toc82695337"/>
      <w:bookmarkStart w:id="92" w:name="_Toc109403352"/>
      <w:bookmarkStart w:id="93" w:name="_Toc115698822"/>
      <w:bookmarkStart w:id="94" w:name="_Toc115700619"/>
    </w:p>
    <w:p w:rsidR="006E37B0" w:rsidRPr="006E37B0" w:rsidRDefault="006E37B0" w:rsidP="006E37B0">
      <w:pPr>
        <w:pStyle w:val="2HEADING"/>
        <w:numPr>
          <w:ilvl w:val="0"/>
          <w:numId w:val="0"/>
        </w:numPr>
        <w:ind w:left="357" w:hanging="357"/>
        <w:rPr>
          <w:rFonts w:asciiTheme="minorHAnsi" w:hAnsiTheme="minorHAnsi" w:cstheme="minorHAnsi"/>
        </w:rPr>
      </w:pPr>
      <w:bookmarkStart w:id="95" w:name="_Toc174706028"/>
      <w:r w:rsidRPr="006E37B0">
        <w:rPr>
          <w:rFonts w:asciiTheme="minorHAnsi" w:hAnsiTheme="minorHAnsi" w:cstheme="minorHAnsi"/>
        </w:rPr>
        <w:lastRenderedPageBreak/>
        <w:t>Appendix 1 – Regulated Activity</w:t>
      </w:r>
      <w:bookmarkEnd w:id="95"/>
    </w:p>
    <w:bookmarkEnd w:id="91"/>
    <w:bookmarkEnd w:id="92"/>
    <w:bookmarkEnd w:id="93"/>
    <w:bookmarkEnd w:id="94"/>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Regulated activity includes: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Teaching, training, instructing, caring for (see (c) below) or supervising children if the person is unsupervised, or providing advice or guidance on physical, emotional or educational well-being, or driving a vehicle only for children.</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Work for a limited range of establishments (known as ‘specified places’, which include schools and colleges), with the opportunity for contact with children, but not including work done by supervised volunteers.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Work under (a) or (b) is regulated activity only if done regularly. Some activities are always regulated activities, regardless of frequency or whether they are supervised or not. This includes: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 xml:space="preserve">relevant personal care, or health care provided by or provided under the supervision of a health care professional: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personal care includes helping a child with eating and drinking for reasons of illness or disability or in connection with toileting, washing, bathing and dressing for reasons of age, illness or disability</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health care means care for children provided by, or under the direction or supervision of, a regulated health care professional.</w:t>
      </w:r>
    </w:p>
    <w:p w:rsidR="006E37B0" w:rsidRPr="006E37B0" w:rsidRDefault="006E37B0" w:rsidP="006E37B0">
      <w:pPr>
        <w:pStyle w:val="2HEADING"/>
        <w:numPr>
          <w:ilvl w:val="0"/>
          <w:numId w:val="0"/>
        </w:numPr>
        <w:spacing w:after="160"/>
        <w:ind w:left="357" w:hanging="357"/>
        <w:rPr>
          <w:rFonts w:asciiTheme="minorHAnsi" w:hAnsiTheme="minorHAnsi" w:cstheme="minorHAnsi"/>
          <w:color w:val="000000"/>
          <w:shd w:val="clear" w:color="auto" w:fill="FFFFFF"/>
        </w:rPr>
      </w:pPr>
      <w:r w:rsidRPr="006E37B0">
        <w:rPr>
          <w:rFonts w:asciiTheme="minorHAnsi" w:hAnsiTheme="minorHAnsi" w:cstheme="minorHAnsi"/>
        </w:rPr>
        <w:br w:type="page"/>
      </w:r>
      <w:bookmarkStart w:id="96" w:name="_Toc82695338"/>
      <w:bookmarkStart w:id="97" w:name="_Toc109403353"/>
      <w:bookmarkStart w:id="98" w:name="_Toc115698823"/>
      <w:bookmarkStart w:id="99" w:name="_Toc115700620"/>
      <w:bookmarkStart w:id="100" w:name="_Toc174706029"/>
      <w:r w:rsidRPr="006E37B0">
        <w:rPr>
          <w:rFonts w:asciiTheme="minorHAnsi" w:hAnsiTheme="minorHAnsi" w:cstheme="minorHAnsi"/>
        </w:rPr>
        <w:lastRenderedPageBreak/>
        <w:t>Appendix 2 – criminal record self-declaration form</w:t>
      </w:r>
      <w:bookmarkEnd w:id="96"/>
      <w:bookmarkEnd w:id="97"/>
      <w:bookmarkEnd w:id="98"/>
      <w:bookmarkEnd w:id="99"/>
      <w:bookmarkEnd w:id="100"/>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This form must be completed by all shortlisted candidates where a Disclosure and Barring Certificate (also known as a DBS), is required. The information disclosed on this form will not be kept with your application form during the application process.</w:t>
      </w:r>
    </w:p>
    <w:p w:rsidR="006E37B0" w:rsidRPr="006E37B0" w:rsidRDefault="006E37B0" w:rsidP="006E37B0">
      <w:pPr>
        <w:pStyle w:val="4MAINTEXT"/>
        <w:rPr>
          <w:rFonts w:asciiTheme="minorHAnsi" w:hAnsiTheme="minorHAnsi" w:cstheme="minorHAnsi"/>
          <w:b/>
        </w:rPr>
      </w:pPr>
      <w:r w:rsidRPr="006E37B0">
        <w:rPr>
          <w:rFonts w:asciiTheme="minorHAnsi" w:hAnsiTheme="minorHAnsi" w:cstheme="minorHAnsi"/>
          <w:b/>
        </w:rPr>
        <w:t>Policy statement on recruiting candidates with criminal records</w:t>
      </w:r>
    </w:p>
    <w:p w:rsidR="006E37B0" w:rsidRPr="006E37B0" w:rsidRDefault="006E37B0" w:rsidP="006E37B0">
      <w:pPr>
        <w:pStyle w:val="4MAINTEXT"/>
        <w:rPr>
          <w:rFonts w:asciiTheme="minorHAnsi" w:hAnsiTheme="minorHAnsi" w:cstheme="minorHAnsi"/>
          <w:color w:val="auto"/>
        </w:rPr>
      </w:pPr>
      <w:r w:rsidRPr="006E37B0">
        <w:rPr>
          <w:rFonts w:asciiTheme="minorHAnsi" w:hAnsiTheme="minorHAnsi" w:cstheme="minorHAnsi"/>
          <w:color w:val="auto"/>
        </w:rPr>
        <w:t xml:space="preserve">This post is exempt from the Rehabilitation of Offenders Act 1974.  For further information on criminal record self-declaration for roles that are eligible for standard or enhanced DBS checks please refer to </w:t>
      </w:r>
      <w:hyperlink r:id="rId24" w:history="1">
        <w:r w:rsidRPr="006E37B0">
          <w:rPr>
            <w:rStyle w:val="Hyperlink"/>
            <w:rFonts w:asciiTheme="minorHAnsi" w:hAnsiTheme="minorHAnsi" w:cstheme="minorHAnsi"/>
          </w:rPr>
          <w:t>Nacro guidance</w:t>
        </w:r>
      </w:hyperlink>
      <w:r w:rsidRPr="006E37B0">
        <w:rPr>
          <w:rFonts w:asciiTheme="minorHAnsi" w:hAnsiTheme="minorHAnsi" w:cstheme="minorHAnsi"/>
          <w:color w:val="auto"/>
        </w:rPr>
        <w:t xml:space="preserve"> and the </w:t>
      </w:r>
      <w:hyperlink r:id="rId25" w:history="1">
        <w:r w:rsidRPr="006E37B0">
          <w:rPr>
            <w:rStyle w:val="Hyperlink"/>
            <w:rFonts w:asciiTheme="minorHAnsi" w:hAnsiTheme="minorHAnsi" w:cstheme="minorHAnsi"/>
          </w:rPr>
          <w:t>MoJ website</w:t>
        </w:r>
      </w:hyperlink>
      <w:r w:rsidRPr="006E37B0">
        <w:rPr>
          <w:rFonts w:asciiTheme="minorHAnsi" w:hAnsiTheme="minorHAnsi" w:cstheme="minorHAnsi"/>
          <w:color w:val="auto"/>
        </w:rPr>
        <w:t>.</w:t>
      </w:r>
    </w:p>
    <w:p w:rsidR="006E37B0" w:rsidRPr="006E37B0" w:rsidRDefault="006E37B0" w:rsidP="006E37B0">
      <w:pPr>
        <w:pStyle w:val="4MAINTEXT"/>
        <w:rPr>
          <w:rFonts w:asciiTheme="minorHAnsi" w:hAnsiTheme="minorHAnsi" w:cstheme="minorHAnsi"/>
          <w:color w:val="auto"/>
        </w:rPr>
      </w:pPr>
      <w:r w:rsidRPr="006E37B0">
        <w:rPr>
          <w:rFonts w:asciiTheme="minorHAnsi" w:hAnsiTheme="minorHAnsi" w:cstheme="minorHAnsi"/>
          <w:color w:val="auto"/>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candidates will not be refused posts because of offences which are not relevant to, and do not place them at or make them a risk in, the role for which they are applying.</w:t>
      </w:r>
    </w:p>
    <w:p w:rsidR="006E37B0" w:rsidRPr="006E37B0" w:rsidRDefault="006E37B0" w:rsidP="006E37B0">
      <w:pPr>
        <w:pStyle w:val="4MAINTEXT"/>
        <w:rPr>
          <w:rFonts w:asciiTheme="minorHAnsi" w:hAnsiTheme="minorHAnsi" w:cstheme="minorHAnsi"/>
          <w:color w:val="auto"/>
        </w:rPr>
      </w:pPr>
      <w:r w:rsidRPr="006E37B0">
        <w:rPr>
          <w:rFonts w:asciiTheme="minorHAnsi" w:hAnsiTheme="minorHAnsi" w:cstheme="minorHAnsi"/>
          <w:color w:val="auto"/>
          <w:spacing w:val="-2"/>
        </w:rPr>
        <w:t>All cases will be examined on an individual basis, and we will take the following into consideration:</w:t>
      </w:r>
      <w:r w:rsidRPr="006E37B0">
        <w:rPr>
          <w:rFonts w:asciiTheme="minorHAnsi" w:hAnsiTheme="minorHAnsi" w:cstheme="minorHAnsi"/>
          <w:color w:val="auto"/>
        </w:rPr>
        <w:t xml:space="preserve"> </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whether the caution or conviction is relevant to the position applied for</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seriousness of any offence revealed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age of the candidate at the time of the offence(s)</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the length of time since the offence(s) occurred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whether the candidate has a pattern of offending behaviour</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spacing w:val="-5"/>
        </w:rPr>
        <w:t>the circumstances surrounding the offence(s), and the explanation(s) offered by the person concerned</w:t>
      </w:r>
    </w:p>
    <w:p w:rsidR="006E37B0" w:rsidRPr="006E37B0" w:rsidRDefault="006E37B0" w:rsidP="006E37B0">
      <w:pPr>
        <w:pStyle w:val="5BULLETPOINTS"/>
        <w:widowControl w:val="0"/>
        <w:adjustRightInd w:val="0"/>
        <w:spacing w:line="240" w:lineRule="auto"/>
        <w:textAlignment w:val="baseline"/>
        <w:rPr>
          <w:rFonts w:asciiTheme="minorHAnsi" w:hAnsiTheme="minorHAnsi" w:cstheme="minorHAnsi"/>
        </w:rPr>
      </w:pPr>
      <w:r w:rsidRPr="006E37B0">
        <w:rPr>
          <w:rFonts w:asciiTheme="minorHAnsi" w:hAnsiTheme="minorHAnsi" w:cstheme="minorHAnsi"/>
        </w:rPr>
        <w:t>whether the candidate’s circumstances have changed since the offending behaviour.</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 xml:space="preserve">It is important that candidates understand that failure to disclose all unspent cautions and convictions; and, any adult cautions and spent convictions that are not protected could result in disciplinary proceedings or dismissal. Further advice and guidance on disclosing a criminal record can be obtained from </w:t>
      </w:r>
      <w:hyperlink r:id="rId26" w:history="1">
        <w:r w:rsidRPr="006E37B0">
          <w:rPr>
            <w:rStyle w:val="Hyperlink"/>
            <w:rFonts w:asciiTheme="minorHAnsi" w:hAnsiTheme="minorHAnsi" w:cstheme="minorHAnsi"/>
          </w:rPr>
          <w:t>Nacro</w:t>
        </w:r>
      </w:hyperlink>
      <w:r w:rsidRPr="006E37B0">
        <w:rPr>
          <w:rFonts w:asciiTheme="minorHAnsi" w:hAnsiTheme="minorHAnsi" w:cstheme="minorHAnsi"/>
        </w:rPr>
        <w:t xml:space="preserve">. </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Please note that, if you are unsuccessful, this disclosure form will be securely destroyed within 6 months of your application.</w:t>
      </w:r>
    </w:p>
    <w:p w:rsidR="006E37B0" w:rsidRPr="006E37B0" w:rsidRDefault="006E37B0" w:rsidP="006E37B0">
      <w:pPr>
        <w:pStyle w:val="4MAINTEXT"/>
        <w:rPr>
          <w:rFonts w:asciiTheme="minorHAnsi" w:hAnsiTheme="minorHAnsi" w:cstheme="minorHAnsi"/>
        </w:rPr>
      </w:pPr>
    </w:p>
    <w:p w:rsidR="006E37B0" w:rsidRDefault="006E37B0"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Default="00BD45D7" w:rsidP="006E37B0">
      <w:pPr>
        <w:pStyle w:val="4MAINTEXT"/>
        <w:rPr>
          <w:rFonts w:asciiTheme="minorHAnsi" w:hAnsiTheme="minorHAnsi" w:cstheme="minorHAnsi"/>
        </w:rPr>
      </w:pPr>
    </w:p>
    <w:p w:rsidR="00BD45D7" w:rsidRPr="006E37B0" w:rsidRDefault="00BD45D7" w:rsidP="006E37B0">
      <w:pPr>
        <w:pStyle w:val="4MAINTEXT"/>
        <w:rPr>
          <w:rFonts w:asciiTheme="minorHAnsi" w:hAnsiTheme="minorHAnsi" w:cstheme="minorHAnsi"/>
        </w:rPr>
      </w:pPr>
    </w:p>
    <w:p w:rsidR="006E37B0" w:rsidRPr="006E37B0" w:rsidRDefault="006E37B0" w:rsidP="006E37B0">
      <w:pPr>
        <w:pStyle w:val="4MAINTEXT"/>
        <w:rPr>
          <w:rFonts w:asciiTheme="minorHAnsi" w:hAnsiTheme="minorHAnsi" w:cstheme="minorHAnsi"/>
        </w:rPr>
      </w:pPr>
    </w:p>
    <w:tbl>
      <w:tblPr>
        <w:tblStyle w:val="Heading1Char"/>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6E37B0" w:rsidRPr="006E37B0" w:rsidTr="006E37B0">
        <w:trPr>
          <w:trHeight w:val="396"/>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lastRenderedPageBreak/>
              <w:t>Surname:</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Forename: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r>
      <w:tr w:rsidR="006E37B0" w:rsidRPr="006E37B0" w:rsidTr="006E37B0">
        <w:trPr>
          <w:trHeight w:val="388"/>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Post applied for: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Date:</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r>
      <w:tr w:rsidR="006E37B0" w:rsidRPr="006E37B0" w:rsidTr="006E37B0">
        <w:trPr>
          <w:trHeight w:val="549"/>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NI Number:</w:t>
            </w:r>
          </w:p>
        </w:tc>
        <w:tc>
          <w:tcPr>
            <w:tcW w:w="296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c>
          <w:tcPr>
            <w:tcW w:w="214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Teacher Ref No.</w:t>
            </w:r>
          </w:p>
          <w:p w:rsidR="006E37B0" w:rsidRPr="006E37B0" w:rsidRDefault="006E37B0" w:rsidP="006E37B0">
            <w:pPr>
              <w:rPr>
                <w:rFonts w:asciiTheme="minorHAnsi" w:hAnsiTheme="minorHAnsi" w:cstheme="minorHAnsi"/>
                <w:bCs/>
                <w:i/>
                <w:iCs/>
              </w:rPr>
            </w:pPr>
            <w:r w:rsidRPr="006E37B0">
              <w:rPr>
                <w:rFonts w:asciiTheme="minorHAnsi" w:hAnsiTheme="minorHAnsi" w:cstheme="minorHAnsi"/>
                <w:bCs/>
                <w:i/>
                <w:iCs/>
              </w:rPr>
              <w:t xml:space="preserve">If applicable </w:t>
            </w:r>
          </w:p>
        </w:tc>
        <w:tc>
          <w:tcPr>
            <w:tcW w:w="2552"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r>
      <w:tr w:rsidR="006E37B0" w:rsidRPr="006E37B0" w:rsidTr="006E37B0">
        <w:trPr>
          <w:trHeight w:val="622"/>
        </w:trPr>
        <w:tc>
          <w:tcPr>
            <w:tcW w:w="212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b/>
              </w:rPr>
            </w:pPr>
            <w:r w:rsidRPr="006E37B0">
              <w:rPr>
                <w:rFonts w:asciiTheme="minorHAnsi" w:hAnsiTheme="minorHAnsi" w:cstheme="minorHAnsi"/>
                <w:b/>
              </w:rPr>
              <w:t>Date of QTS:</w:t>
            </w:r>
          </w:p>
          <w:p w:rsidR="006E37B0" w:rsidRPr="006E37B0" w:rsidRDefault="006E37B0" w:rsidP="006E37B0">
            <w:pPr>
              <w:rPr>
                <w:rFonts w:asciiTheme="minorHAnsi" w:hAnsiTheme="minorHAnsi" w:cstheme="minorHAnsi"/>
                <w:b/>
              </w:rPr>
            </w:pPr>
            <w:r w:rsidRPr="006E37B0">
              <w:rPr>
                <w:rFonts w:asciiTheme="minorHAnsi" w:hAnsiTheme="minorHAnsi" w:cstheme="minorHAnsi"/>
                <w:bCs/>
                <w:i/>
                <w:iCs/>
              </w:rPr>
              <w:t>If applicable</w:t>
            </w:r>
          </w:p>
        </w:tc>
        <w:tc>
          <w:tcPr>
            <w:tcW w:w="7659" w:type="dxa"/>
            <w:gridSpan w:val="7"/>
            <w:tcBorders>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p>
        </w:tc>
      </w:tr>
      <w:tr w:rsidR="006E37B0" w:rsidRPr="006E37B0" w:rsidTr="006E37B0">
        <w:trPr>
          <w:trHeight w:val="622"/>
        </w:trPr>
        <w:tc>
          <w:tcPr>
            <w:tcW w:w="9782" w:type="dxa"/>
            <w:gridSpan w:val="8"/>
            <w:tcBorders>
              <w:left w:val="single" w:sz="12" w:space="0" w:color="A5A5A5" w:themeColor="accent3"/>
              <w:bottom w:val="single" w:sz="12" w:space="0" w:color="A5A5A5" w:themeColor="accent3"/>
              <w:right w:val="single" w:sz="12" w:space="0" w:color="A5A5A5" w:themeColor="accent3"/>
            </w:tcBorders>
          </w:tcPr>
          <w:p w:rsidR="006E37B0" w:rsidRPr="006E37B0" w:rsidRDefault="00BD45D7" w:rsidP="006E37B0">
            <w:pPr>
              <w:jc w:val="both"/>
              <w:rPr>
                <w:rFonts w:asciiTheme="minorHAnsi" w:hAnsiTheme="minorHAnsi" w:cstheme="minorHAnsi"/>
                <w:sz w:val="12"/>
                <w:szCs w:val="12"/>
              </w:rPr>
            </w:pPr>
            <w:r>
              <w:rPr>
                <w:rFonts w:asciiTheme="minorHAnsi" w:hAnsiTheme="minorHAnsi" w:cstheme="minorHAnsi"/>
                <w:bCs/>
                <w:iCs/>
              </w:rPr>
              <w:t>Presdales School</w:t>
            </w:r>
            <w:r w:rsidR="006E37B0" w:rsidRPr="006E37B0">
              <w:rPr>
                <w:rFonts w:asciiTheme="minorHAnsi" w:hAnsiTheme="minorHAnsi" w:cstheme="minorHAnsi"/>
                <w:b/>
                <w:i/>
              </w:rPr>
              <w:t xml:space="preserve"> </w:t>
            </w:r>
            <w:r w:rsidR="006E37B0" w:rsidRPr="006E37B0">
              <w:rPr>
                <w:rFonts w:asciiTheme="minorHAnsi" w:hAnsiTheme="minorHAnsi" w:cstheme="minorHAnsi"/>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6E37B0" w:rsidRPr="006E37B0">
              <w:rPr>
                <w:rFonts w:asciiTheme="minorHAnsi" w:hAnsiTheme="minorHAnsi" w:cstheme="minorHAnsi"/>
                <w:b/>
                <w:i/>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autoSpaceDE w:val="0"/>
              <w:autoSpaceDN w:val="0"/>
              <w:textAlignment w:val="center"/>
              <w:rPr>
                <w:rFonts w:asciiTheme="minorHAnsi" w:hAnsiTheme="minorHAnsi" w:cstheme="minorHAnsi"/>
                <w:lang w:val="en-US"/>
              </w:rPr>
            </w:pPr>
            <w:r w:rsidRPr="006E37B0">
              <w:rPr>
                <w:rFonts w:asciiTheme="minorHAnsi" w:hAnsiTheme="minorHAnsi" w:cstheme="minorHAnsi"/>
                <w:lang w:val="en-US"/>
              </w:rPr>
              <w:t xml:space="preserve">Do you have any unspent conditional cautions or convictions?  </w:t>
            </w:r>
          </w:p>
          <w:p w:rsidR="006E37B0" w:rsidRPr="006E37B0" w:rsidRDefault="006E37B0" w:rsidP="006E37B0">
            <w:pPr>
              <w:autoSpaceDE w:val="0"/>
              <w:autoSpaceDN w:val="0"/>
              <w:textAlignment w:val="center"/>
              <w:rPr>
                <w:rFonts w:asciiTheme="minorHAnsi" w:hAnsiTheme="minorHAnsi" w:cstheme="minorHAnsi"/>
                <w:sz w:val="12"/>
                <w:szCs w:val="12"/>
                <w:lang w:val="en-US"/>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1497920788"/>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No  </w:t>
            </w:r>
            <w:sdt>
              <w:sdtPr>
                <w:rPr>
                  <w:rFonts w:asciiTheme="minorHAnsi" w:hAnsiTheme="minorHAnsi" w:cstheme="minorHAnsi"/>
                  <w:b/>
                  <w:bCs/>
                </w:rPr>
                <w:id w:val="24175589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suppressAutoHyphens/>
              <w:autoSpaceDE w:val="0"/>
              <w:autoSpaceDN w:val="0"/>
              <w:ind w:right="104"/>
              <w:textAlignment w:val="center"/>
              <w:rPr>
                <w:rFonts w:asciiTheme="minorHAnsi" w:hAnsiTheme="minorHAnsi" w:cstheme="minorHAnsi"/>
              </w:rPr>
            </w:pPr>
            <w:r w:rsidRPr="006E37B0">
              <w:rPr>
                <w:rFonts w:asciiTheme="minorHAnsi" w:hAnsiTheme="minorHAnsi" w:cstheme="minorHAnsi"/>
                <w:spacing w:val="-2"/>
              </w:rPr>
              <w:t xml:space="preserve">Do you have any spent adult cautions (simple or conditional), or spent convictions, which are not ‘protected’ as </w:t>
            </w:r>
            <w:r w:rsidRPr="006E37B0">
              <w:rPr>
                <w:rFonts w:asciiTheme="minorHAnsi" w:hAnsiTheme="minorHAnsi" w:cstheme="minorHAnsi"/>
                <w:spacing w:val="-6"/>
              </w:rPr>
              <w:t xml:space="preserve">defined by the Rehabilitation of Offenders Act 1974 (Exceptions) Order 1975 (as </w:t>
            </w:r>
            <w:hyperlink r:id="rId27" w:history="1">
              <w:r w:rsidRPr="006E37B0">
                <w:rPr>
                  <w:rStyle w:val="Hyperlink"/>
                  <w:rFonts w:asciiTheme="minorHAnsi" w:hAnsiTheme="minorHAnsi" w:cstheme="minorHAnsi"/>
                  <w:spacing w:val="-6"/>
                </w:rPr>
                <w:t>amended</w:t>
              </w:r>
            </w:hyperlink>
            <w:r w:rsidRPr="006E37B0">
              <w:rPr>
                <w:rFonts w:asciiTheme="minorHAnsi" w:hAnsiTheme="minorHAnsi" w:cstheme="minorHAnsi"/>
                <w:spacing w:val="-6"/>
              </w:rPr>
              <w:t>)?</w:t>
            </w:r>
            <w:r w:rsidRPr="006E37B0">
              <w:rPr>
                <w:rFonts w:asciiTheme="minorHAnsi" w:hAnsiTheme="minorHAnsi" w:cstheme="minorHAnsi"/>
                <w:spacing w:val="-2"/>
              </w:rPr>
              <w:t xml:space="preserve">   </w:t>
            </w:r>
            <w:r w:rsidRPr="006E37B0">
              <w:rPr>
                <w:rFonts w:asciiTheme="minorHAnsi" w:hAnsiTheme="minorHAnsi" w:cstheme="minorHAnsi"/>
              </w:rPr>
              <w:t xml:space="preserve">       </w:t>
            </w:r>
          </w:p>
          <w:p w:rsidR="006E37B0" w:rsidRPr="006E37B0" w:rsidRDefault="006E37B0" w:rsidP="006E37B0">
            <w:pPr>
              <w:suppressAutoHyphens/>
              <w:autoSpaceDE w:val="0"/>
              <w:autoSpaceDN w:val="0"/>
              <w:ind w:right="104"/>
              <w:textAlignment w:val="center"/>
              <w:rPr>
                <w:rFonts w:asciiTheme="minorHAnsi" w:hAnsiTheme="minorHAnsi" w:cstheme="minorHAnsi"/>
                <w:b/>
                <w:sz w:val="12"/>
                <w:szCs w:val="12"/>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146013997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No  </w:t>
            </w:r>
            <w:sdt>
              <w:sdtPr>
                <w:rPr>
                  <w:rFonts w:asciiTheme="minorHAnsi" w:hAnsiTheme="minorHAnsi" w:cstheme="minorHAnsi"/>
                  <w:b/>
                  <w:bCs/>
                </w:rPr>
                <w:id w:val="518354170"/>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spacing w:val="-6"/>
              </w:rPr>
            </w:pPr>
            <w:r w:rsidRPr="006E37B0">
              <w:rPr>
                <w:rFonts w:asciiTheme="minorHAnsi" w:hAnsiTheme="minorHAnsi" w:cstheme="minorHAnsi"/>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rsidR="006E37B0" w:rsidRPr="006E37B0" w:rsidRDefault="006E37B0" w:rsidP="006E37B0">
            <w:pPr>
              <w:rPr>
                <w:rFonts w:asciiTheme="minorHAnsi" w:hAnsiTheme="minorHAnsi" w:cstheme="minorHAnsi"/>
                <w:sz w:val="12"/>
                <w:szCs w:val="12"/>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41227999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No  </w:t>
            </w:r>
            <w:sdt>
              <w:sdtPr>
                <w:rPr>
                  <w:rFonts w:asciiTheme="minorHAnsi" w:hAnsiTheme="minorHAnsi" w:cstheme="minorHAnsi"/>
                  <w:b/>
                  <w:bCs/>
                </w:rPr>
                <w:id w:val="1516659500"/>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r w:rsidRPr="006E37B0">
              <w:rPr>
                <w:rFonts w:asciiTheme="minorHAnsi" w:hAnsiTheme="minorHAnsi" w:cstheme="minorHAnsi"/>
              </w:rPr>
              <w:t xml:space="preserve">Have you ever been barred from working with Children or disqualified from working in Childcare? </w:t>
            </w:r>
          </w:p>
          <w:p w:rsidR="006E37B0" w:rsidRPr="006E37B0" w:rsidRDefault="006E37B0" w:rsidP="006E37B0">
            <w:pPr>
              <w:rPr>
                <w:rFonts w:asciiTheme="minorHAnsi" w:hAnsiTheme="minorHAnsi" w:cstheme="minorHAnsi"/>
                <w:sz w:val="12"/>
                <w:szCs w:val="12"/>
              </w:rPr>
            </w:pP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both"/>
              <w:rPr>
                <w:rFonts w:asciiTheme="minorHAnsi" w:hAnsiTheme="minorHAnsi" w:cstheme="minorHAnsi"/>
                <w:b/>
              </w:rPr>
            </w:pPr>
            <w:r w:rsidRPr="006E37B0">
              <w:rPr>
                <w:rFonts w:asciiTheme="minorHAnsi" w:hAnsiTheme="minorHAnsi" w:cstheme="minorHAnsi"/>
                <w:b/>
                <w:bCs/>
              </w:rPr>
              <w:t xml:space="preserve">  Yes  </w:t>
            </w:r>
            <w:sdt>
              <w:sdtPr>
                <w:rPr>
                  <w:rFonts w:asciiTheme="minorHAnsi" w:hAnsiTheme="minorHAnsi" w:cstheme="minorHAnsi"/>
                  <w:b/>
                  <w:bCs/>
                </w:rPr>
                <w:id w:val="-74052435"/>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No  </w:t>
            </w:r>
            <w:sdt>
              <w:sdtPr>
                <w:rPr>
                  <w:rFonts w:asciiTheme="minorHAnsi" w:hAnsiTheme="minorHAnsi" w:cstheme="minorHAnsi"/>
                  <w:b/>
                  <w:bCs/>
                </w:rPr>
                <w:id w:val="-1947996032"/>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r w:rsidRPr="006E37B0">
              <w:rPr>
                <w:rFonts w:asciiTheme="minorHAnsi" w:hAnsiTheme="minorHAnsi" w:cstheme="minorHAnsi"/>
              </w:rPr>
              <w:t>Are you subject to any sanctions in the EEA?</w:t>
            </w:r>
          </w:p>
          <w:p w:rsidR="006E37B0" w:rsidRPr="006E37B0" w:rsidRDefault="006E37B0" w:rsidP="006E37B0">
            <w:pPr>
              <w:rPr>
                <w:rFonts w:asciiTheme="minorHAnsi" w:hAnsiTheme="minorHAnsi" w:cstheme="minorHAnsi"/>
                <w:sz w:val="12"/>
                <w:szCs w:val="12"/>
              </w:rPr>
            </w:pPr>
          </w:p>
        </w:tc>
        <w:tc>
          <w:tcPr>
            <w:tcW w:w="1276" w:type="dxa"/>
            <w:gridSpan w:val="2"/>
            <w:tcBorders>
              <w:top w:val="single" w:sz="12" w:space="0" w:color="A5A5A5" w:themeColor="accent3"/>
              <w:left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759718549"/>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1276"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No  </w:t>
            </w:r>
            <w:sdt>
              <w:sdtPr>
                <w:rPr>
                  <w:rFonts w:asciiTheme="minorHAnsi" w:hAnsiTheme="minorHAnsi" w:cstheme="minorHAnsi"/>
                  <w:b/>
                  <w:bCs/>
                </w:rPr>
                <w:id w:val="118656517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tcBorders>
          </w:tcPr>
          <w:p w:rsidR="006E37B0" w:rsidRPr="006E37B0" w:rsidRDefault="006E37B0" w:rsidP="006E37B0">
            <w:pPr>
              <w:rPr>
                <w:rFonts w:asciiTheme="minorHAnsi" w:hAnsiTheme="minorHAnsi" w:cstheme="minorHAnsi"/>
              </w:rPr>
            </w:pPr>
            <w:r w:rsidRPr="006E37B0">
              <w:rPr>
                <w:rFonts w:asciiTheme="minorHAnsi" w:hAnsiTheme="minorHAnsi" w:cstheme="minorHAnsi"/>
                <w:u w:val="single"/>
              </w:rPr>
              <w:t>Teaching Posts Only</w:t>
            </w:r>
            <w:r w:rsidRPr="006E37B0">
              <w:rPr>
                <w:rFonts w:asciiTheme="minorHAnsi" w:hAnsiTheme="minorHAnsi" w:cstheme="minorHAnsi"/>
              </w:rPr>
              <w:t>: Are you or have you ever been prohibited from teaching or sanctioned by the GTCE?</w:t>
            </w:r>
          </w:p>
          <w:p w:rsidR="006E37B0" w:rsidRPr="006E37B0" w:rsidRDefault="006E37B0" w:rsidP="006E37B0">
            <w:pPr>
              <w:rPr>
                <w:rFonts w:asciiTheme="minorHAnsi" w:hAnsiTheme="minorHAnsi" w:cstheme="minorHAnsi"/>
                <w:sz w:val="12"/>
                <w:szCs w:val="12"/>
              </w:rPr>
            </w:pPr>
          </w:p>
        </w:tc>
        <w:tc>
          <w:tcPr>
            <w:tcW w:w="851" w:type="dxa"/>
            <w:tcBorders>
              <w:top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17353827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bCs/>
              </w:rPr>
            </w:pPr>
            <w:r w:rsidRPr="006E37B0">
              <w:rPr>
                <w:rFonts w:asciiTheme="minorHAnsi" w:hAnsiTheme="minorHAnsi" w:cstheme="minorHAnsi"/>
                <w:b/>
                <w:bCs/>
              </w:rPr>
              <w:t>No</w:t>
            </w:r>
          </w:p>
          <w:p w:rsidR="006E37B0" w:rsidRPr="006E37B0" w:rsidRDefault="006E37B0" w:rsidP="006E37B0">
            <w:pPr>
              <w:pStyle w:val="NoSpacing"/>
              <w:jc w:val="center"/>
              <w:rPr>
                <w:rFonts w:asciiTheme="minorHAnsi" w:hAnsiTheme="minorHAnsi" w:cstheme="minorHAnsi"/>
                <w:b/>
              </w:rPr>
            </w:pPr>
            <w:sdt>
              <w:sdtPr>
                <w:rPr>
                  <w:rFonts w:asciiTheme="minorHAnsi" w:hAnsiTheme="minorHAnsi" w:cstheme="minorHAnsi"/>
                  <w:b/>
                  <w:bCs/>
                </w:rPr>
                <w:id w:val="-801766508"/>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rPr>
              <w:t>N/A</w:t>
            </w:r>
          </w:p>
          <w:p w:rsidR="006E37B0" w:rsidRPr="006E37B0" w:rsidRDefault="006E37B0" w:rsidP="006E37B0">
            <w:pPr>
              <w:pStyle w:val="NoSpacing"/>
              <w:jc w:val="center"/>
              <w:rPr>
                <w:rFonts w:asciiTheme="minorHAnsi" w:hAnsiTheme="minorHAnsi" w:cstheme="minorHAnsi"/>
                <w:b/>
              </w:rPr>
            </w:pPr>
            <w:sdt>
              <w:sdtPr>
                <w:rPr>
                  <w:rFonts w:asciiTheme="minorHAnsi" w:hAnsiTheme="minorHAnsi" w:cstheme="minorHAnsi"/>
                  <w:b/>
                  <w:bCs/>
                </w:rPr>
                <w:id w:val="-1487005066"/>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7230" w:type="dxa"/>
            <w:gridSpan w:val="4"/>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rPr>
                <w:rFonts w:asciiTheme="minorHAnsi" w:hAnsiTheme="minorHAnsi" w:cstheme="minorHAnsi"/>
              </w:rPr>
            </w:pPr>
            <w:r w:rsidRPr="006E37B0">
              <w:rPr>
                <w:rFonts w:asciiTheme="minorHAnsi" w:hAnsiTheme="minorHAnsi" w:cstheme="minorHAnsi"/>
                <w:u w:val="single"/>
              </w:rPr>
              <w:t>Management Posts Only</w:t>
            </w:r>
            <w:r w:rsidRPr="006E37B0">
              <w:rPr>
                <w:rFonts w:asciiTheme="minorHAnsi" w:hAnsiTheme="minorHAnsi" w:cstheme="minorHAnsi"/>
              </w:rPr>
              <w:t xml:space="preserve">: Have you been prohibited from the management of an independent school (s128)?  </w:t>
            </w:r>
          </w:p>
          <w:p w:rsidR="006E37B0" w:rsidRPr="006E37B0" w:rsidRDefault="006E37B0" w:rsidP="006E37B0">
            <w:pPr>
              <w:rPr>
                <w:rFonts w:asciiTheme="minorHAnsi" w:hAnsiTheme="minorHAnsi" w:cstheme="minorHAnsi"/>
                <w:sz w:val="12"/>
                <w:szCs w:val="12"/>
              </w:rPr>
            </w:pP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bCs/>
              </w:rPr>
              <w:t xml:space="preserve">Yes  </w:t>
            </w:r>
            <w:sdt>
              <w:sdtPr>
                <w:rPr>
                  <w:rFonts w:asciiTheme="minorHAnsi" w:hAnsiTheme="minorHAnsi" w:cstheme="minorHAnsi"/>
                  <w:b/>
                  <w:bCs/>
                </w:rPr>
                <w:id w:val="1796789313"/>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850"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bCs/>
              </w:rPr>
            </w:pPr>
            <w:r w:rsidRPr="006E37B0">
              <w:rPr>
                <w:rFonts w:asciiTheme="minorHAnsi" w:hAnsiTheme="minorHAnsi" w:cstheme="minorHAnsi"/>
                <w:b/>
                <w:bCs/>
              </w:rPr>
              <w:t>No</w:t>
            </w:r>
          </w:p>
          <w:p w:rsidR="006E37B0" w:rsidRPr="006E37B0" w:rsidRDefault="006E37B0" w:rsidP="006E37B0">
            <w:pPr>
              <w:pStyle w:val="NoSpacing"/>
              <w:jc w:val="center"/>
              <w:rPr>
                <w:rFonts w:asciiTheme="minorHAnsi" w:hAnsiTheme="minorHAnsi" w:cstheme="minorHAnsi"/>
                <w:b/>
              </w:rPr>
            </w:pPr>
            <w:sdt>
              <w:sdtPr>
                <w:rPr>
                  <w:rFonts w:asciiTheme="minorHAnsi" w:hAnsiTheme="minorHAnsi" w:cstheme="minorHAnsi"/>
                  <w:b/>
                  <w:bCs/>
                </w:rPr>
                <w:id w:val="942736112"/>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c>
          <w:tcPr>
            <w:tcW w:w="851"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center"/>
              <w:rPr>
                <w:rFonts w:asciiTheme="minorHAnsi" w:hAnsiTheme="minorHAnsi" w:cstheme="minorHAnsi"/>
                <w:b/>
              </w:rPr>
            </w:pPr>
            <w:r w:rsidRPr="006E37B0">
              <w:rPr>
                <w:rFonts w:asciiTheme="minorHAnsi" w:hAnsiTheme="minorHAnsi" w:cstheme="minorHAnsi"/>
                <w:b/>
              </w:rPr>
              <w:t>N/A</w:t>
            </w:r>
          </w:p>
          <w:p w:rsidR="006E37B0" w:rsidRPr="006E37B0" w:rsidRDefault="006E37B0" w:rsidP="006E37B0">
            <w:pPr>
              <w:pStyle w:val="NoSpacing"/>
              <w:jc w:val="center"/>
              <w:rPr>
                <w:rFonts w:asciiTheme="minorHAnsi" w:hAnsiTheme="minorHAnsi" w:cstheme="minorHAnsi"/>
                <w:b/>
              </w:rPr>
            </w:pPr>
            <w:sdt>
              <w:sdtPr>
                <w:rPr>
                  <w:rFonts w:asciiTheme="minorHAnsi" w:hAnsiTheme="minorHAnsi" w:cstheme="minorHAnsi"/>
                  <w:b/>
                  <w:bCs/>
                </w:rPr>
                <w:id w:val="-163168090"/>
                <w14:checkbox>
                  <w14:checked w14:val="0"/>
                  <w14:checkedState w14:val="2612" w14:font="MS Gothic"/>
                  <w14:uncheckedState w14:val="2610" w14:font="MS Gothic"/>
                </w14:checkbox>
              </w:sdtPr>
              <w:sdtContent>
                <w:r w:rsidRPr="006E37B0">
                  <w:rPr>
                    <w:rFonts w:ascii="Segoe UI Symbol" w:eastAsia="MS Gothic" w:hAnsi="Segoe UI Symbol" w:cs="Segoe UI Symbol"/>
                    <w:b/>
                    <w:bCs/>
                  </w:rPr>
                  <w:t>☐</w:t>
                </w:r>
              </w:sdtContent>
            </w:sdt>
            <w:r w:rsidRPr="006E37B0">
              <w:rPr>
                <w:rFonts w:asciiTheme="minorHAnsi" w:hAnsiTheme="minorHAnsi" w:cstheme="minorHAnsi"/>
                <w:b/>
                <w:bCs/>
              </w:rPr>
              <w:t xml:space="preserve">    </w:t>
            </w:r>
          </w:p>
        </w:tc>
      </w:tr>
      <w:tr w:rsidR="006E37B0" w:rsidRPr="006E37B0" w:rsidTr="006E37B0">
        <w:tc>
          <w:tcPr>
            <w:tcW w:w="9782" w:type="dxa"/>
            <w:gridSpan w:val="8"/>
            <w:tcBorders>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both"/>
              <w:rPr>
                <w:rFonts w:asciiTheme="minorHAnsi" w:hAnsiTheme="minorHAnsi" w:cstheme="minorHAnsi"/>
                <w:b/>
              </w:rPr>
            </w:pPr>
            <w:r w:rsidRPr="006E37B0">
              <w:rPr>
                <w:rFonts w:asciiTheme="minorHAnsi" w:hAnsiTheme="minorHAnsi" w:cstheme="minorHAnsi"/>
                <w:b/>
              </w:rPr>
              <w:t>If you have answered YES to any of the questions above, please provide full details.</w:t>
            </w:r>
          </w:p>
          <w:p w:rsidR="006E37B0" w:rsidRPr="006E37B0" w:rsidRDefault="006E37B0" w:rsidP="006E37B0">
            <w:pPr>
              <w:pStyle w:val="NoSpacing"/>
              <w:jc w:val="both"/>
              <w:rPr>
                <w:rFonts w:asciiTheme="minorHAnsi" w:hAnsiTheme="minorHAnsi" w:cstheme="minorHAnsi"/>
                <w:b/>
                <w:sz w:val="12"/>
                <w:szCs w:val="12"/>
              </w:rPr>
            </w:pPr>
          </w:p>
        </w:tc>
      </w:tr>
      <w:tr w:rsidR="006E37B0" w:rsidRPr="006E37B0" w:rsidTr="006E37B0">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pStyle w:val="NoSpacing"/>
              <w:jc w:val="both"/>
              <w:rPr>
                <w:rFonts w:asciiTheme="minorHAnsi" w:hAnsiTheme="minorHAnsi" w:cstheme="minorHAnsi"/>
                <w:bCs/>
              </w:rPr>
            </w:pPr>
            <w:r w:rsidRPr="006E37B0">
              <w:rPr>
                <w:rFonts w:asciiTheme="minorHAnsi" w:hAnsiTheme="minorHAnsi" w:cstheme="minorHAnsi"/>
                <w:b/>
              </w:rPr>
              <w:t>Please complete and sign the declaration below:</w:t>
            </w:r>
          </w:p>
          <w:p w:rsidR="006E37B0" w:rsidRPr="006E37B0" w:rsidRDefault="006E37B0" w:rsidP="006E37B0">
            <w:pPr>
              <w:pStyle w:val="NoSpacing"/>
              <w:jc w:val="both"/>
              <w:rPr>
                <w:rFonts w:asciiTheme="minorHAnsi" w:hAnsiTheme="minorHAnsi" w:cstheme="minorHAnsi"/>
                <w:b/>
                <w:sz w:val="20"/>
                <w:szCs w:val="20"/>
              </w:rPr>
            </w:pPr>
            <w:r w:rsidRPr="006E37B0">
              <w:rPr>
                <w:rFonts w:asciiTheme="minorHAnsi" w:hAnsiTheme="minorHAnsi" w:cstheme="minorHAnsi"/>
                <w:bCs/>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w:t>
            </w:r>
            <w:r w:rsidRPr="006E37B0">
              <w:rPr>
                <w:rFonts w:asciiTheme="minorHAnsi" w:hAnsiTheme="minorHAnsi" w:cstheme="minorHAnsi"/>
                <w:bCs/>
                <w:sz w:val="20"/>
                <w:szCs w:val="20"/>
              </w:rPr>
              <w:lastRenderedPageBreak/>
              <w:t xml:space="preserve">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tc>
      </w:tr>
      <w:tr w:rsidR="006E37B0" w:rsidRPr="006E37B0" w:rsidTr="006E37B0">
        <w:trPr>
          <w:trHeight w:val="70"/>
        </w:trPr>
        <w:tc>
          <w:tcPr>
            <w:tcW w:w="9782" w:type="dxa"/>
            <w:gridSpan w:val="8"/>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jc w:val="both"/>
              <w:rPr>
                <w:rFonts w:asciiTheme="minorHAnsi" w:hAnsiTheme="minorHAnsi" w:cstheme="minorHAnsi"/>
              </w:rPr>
            </w:pPr>
            <w:r w:rsidRPr="006E37B0">
              <w:rPr>
                <w:rFonts w:asciiTheme="minorHAnsi" w:hAnsiTheme="minorHAnsi" w:cstheme="minorHAnsi"/>
                <w:b/>
              </w:rPr>
              <w:lastRenderedPageBreak/>
              <w:t>DECLARATION</w:t>
            </w:r>
          </w:p>
          <w:p w:rsidR="006E37B0" w:rsidRPr="006E37B0" w:rsidRDefault="006E37B0" w:rsidP="00BD45D7">
            <w:pPr>
              <w:rPr>
                <w:rFonts w:asciiTheme="minorHAnsi" w:hAnsiTheme="minorHAnsi" w:cstheme="minorHAnsi"/>
                <w:sz w:val="12"/>
                <w:szCs w:val="12"/>
              </w:rPr>
            </w:pPr>
            <w:r w:rsidRPr="006E37B0">
              <w:rPr>
                <w:rFonts w:asciiTheme="minorHAnsi" w:hAnsiTheme="minorHAnsi" w:cstheme="minorHAnsi"/>
              </w:rPr>
              <w:t xml:space="preserve">I declare that the information provided on this form is correct. I understand that the declaration of a criminal record will not necessarily prevent me from being offered this role at </w:t>
            </w:r>
            <w:r w:rsidR="00BD45D7">
              <w:rPr>
                <w:rFonts w:asciiTheme="minorHAnsi" w:hAnsiTheme="minorHAnsi" w:cstheme="minorHAnsi"/>
              </w:rPr>
              <w:t>Presdales School,</w:t>
            </w:r>
            <w:bookmarkStart w:id="101" w:name="_GoBack"/>
            <w:bookmarkEnd w:id="101"/>
            <w:r w:rsidRPr="006E37B0">
              <w:rPr>
                <w:rFonts w:asciiTheme="minorHAnsi" w:hAnsiTheme="minorHAnsi" w:cstheme="minorHAnsi"/>
              </w:rPr>
              <w:t xml:space="preserve"> however failure to disclose may result in an offer of employment being withdrawn.</w:t>
            </w:r>
          </w:p>
        </w:tc>
      </w:tr>
      <w:tr w:rsidR="006E37B0" w:rsidRPr="006E37B0" w:rsidTr="006E37B0">
        <w:tc>
          <w:tcPr>
            <w:tcW w:w="5021"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tabs>
                <w:tab w:val="left" w:pos="5415"/>
                <w:tab w:val="right" w:pos="9225"/>
              </w:tabs>
              <w:jc w:val="both"/>
              <w:rPr>
                <w:rFonts w:asciiTheme="minorHAnsi" w:hAnsiTheme="minorHAnsi" w:cstheme="minorHAnsi"/>
                <w:b/>
                <w:bCs/>
              </w:rPr>
            </w:pPr>
            <w:r w:rsidRPr="006E37B0">
              <w:rPr>
                <w:rFonts w:asciiTheme="minorHAnsi" w:hAnsiTheme="minorHAnsi" w:cstheme="minorHAnsi"/>
                <w:b/>
                <w:bCs/>
              </w:rPr>
              <w:t xml:space="preserve">Signed: </w:t>
            </w:r>
          </w:p>
        </w:tc>
        <w:tc>
          <w:tcPr>
            <w:tcW w:w="4761" w:type="dxa"/>
            <w:gridSpan w:val="6"/>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6E37B0" w:rsidRPr="006E37B0" w:rsidRDefault="006E37B0" w:rsidP="006E37B0">
            <w:pPr>
              <w:tabs>
                <w:tab w:val="left" w:pos="5415"/>
                <w:tab w:val="right" w:pos="9225"/>
              </w:tabs>
              <w:jc w:val="both"/>
              <w:rPr>
                <w:rFonts w:asciiTheme="minorHAnsi" w:hAnsiTheme="minorHAnsi" w:cstheme="minorHAnsi"/>
              </w:rPr>
            </w:pPr>
            <w:r w:rsidRPr="006E37B0">
              <w:rPr>
                <w:rFonts w:asciiTheme="minorHAnsi" w:hAnsiTheme="minorHAnsi" w:cstheme="minorHAnsi"/>
                <w:b/>
                <w:bCs/>
              </w:rPr>
              <w:t>Date</w:t>
            </w:r>
            <w:r w:rsidRPr="006E37B0">
              <w:rPr>
                <w:rFonts w:asciiTheme="minorHAnsi" w:hAnsiTheme="minorHAnsi" w:cstheme="minorHAnsi"/>
              </w:rPr>
              <w:t xml:space="preserve">: </w:t>
            </w:r>
          </w:p>
        </w:tc>
      </w:tr>
    </w:tbl>
    <w:p w:rsidR="006E37B0" w:rsidRPr="006E37B0" w:rsidRDefault="006E37B0" w:rsidP="006E37B0">
      <w:pPr>
        <w:pStyle w:val="2HEADING"/>
        <w:numPr>
          <w:ilvl w:val="0"/>
          <w:numId w:val="0"/>
        </w:numPr>
        <w:ind w:left="357" w:hanging="357"/>
        <w:rPr>
          <w:rFonts w:asciiTheme="minorHAnsi" w:hAnsiTheme="minorHAnsi" w:cstheme="minorHAnsi"/>
        </w:rPr>
      </w:pPr>
      <w:r w:rsidRPr="006E37B0">
        <w:rPr>
          <w:rFonts w:asciiTheme="minorHAnsi" w:hAnsiTheme="minorHAnsi" w:cstheme="minorHAnsi"/>
        </w:rPr>
        <w:br w:type="page"/>
      </w:r>
      <w:bookmarkStart w:id="102" w:name="_Toc109403354"/>
      <w:bookmarkStart w:id="103" w:name="_Toc115698824"/>
      <w:bookmarkStart w:id="104" w:name="_Toc115700621"/>
      <w:bookmarkStart w:id="105" w:name="_Toc174706030"/>
      <w:r w:rsidRPr="006E37B0">
        <w:rPr>
          <w:rFonts w:asciiTheme="minorHAnsi" w:hAnsiTheme="minorHAnsi" w:cstheme="minorHAnsi"/>
        </w:rPr>
        <w:lastRenderedPageBreak/>
        <w:t>Appendix 3 – online search record (template)</w:t>
      </w:r>
      <w:bookmarkEnd w:id="102"/>
      <w:bookmarkEnd w:id="103"/>
      <w:bookmarkEnd w:id="104"/>
      <w:bookmarkEnd w:id="105"/>
    </w:p>
    <w:p w:rsidR="006E37B0" w:rsidRPr="006E37B0" w:rsidRDefault="006E37B0" w:rsidP="006E37B0">
      <w:pPr>
        <w:pStyle w:val="4MAINTEXT"/>
        <w:rPr>
          <w:rFonts w:asciiTheme="minorHAnsi" w:hAnsiTheme="minorHAnsi" w:cstheme="minorHAnsi"/>
        </w:rPr>
      </w:pP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This record can be adapted should you decide to conduct online searches after shortlisting. You must agree to the criteria and apply their process fairly and consistently.</w:t>
      </w:r>
    </w:p>
    <w:tbl>
      <w:tblPr>
        <w:tblStyle w:val="Heading1Char"/>
        <w:tblW w:w="0" w:type="auto"/>
        <w:tblLook w:val="0600" w:firstRow="0" w:lastRow="0" w:firstColumn="0" w:lastColumn="0" w:noHBand="1" w:noVBand="1"/>
      </w:tblPr>
      <w:tblGrid>
        <w:gridCol w:w="3853"/>
        <w:gridCol w:w="5163"/>
      </w:tblGrid>
      <w:tr w:rsidR="006E37B0" w:rsidRPr="006E37B0" w:rsidTr="006E37B0">
        <w:trPr>
          <w:trHeight w:val="330"/>
        </w:trPr>
        <w:tc>
          <w:tcPr>
            <w:tcW w:w="3853" w:type="dxa"/>
          </w:tcPr>
          <w:p w:rsidR="006E37B0" w:rsidRPr="006E37B0" w:rsidRDefault="006E37B0" w:rsidP="006E37B0">
            <w:pPr>
              <w:pStyle w:val="xxmsonormal"/>
              <w:rPr>
                <w:rFonts w:asciiTheme="minorHAnsi" w:eastAsia="Arial" w:hAnsiTheme="minorHAnsi" w:cstheme="minorHAnsi"/>
                <w:b/>
                <w:bCs/>
                <w:color w:val="000000" w:themeColor="text1"/>
              </w:rPr>
            </w:pPr>
            <w:r w:rsidRPr="006E37B0">
              <w:rPr>
                <w:rFonts w:asciiTheme="minorHAnsi" w:eastAsia="Arial" w:hAnsiTheme="minorHAnsi" w:cstheme="minorHAnsi"/>
                <w:b/>
                <w:bCs/>
                <w:color w:val="000000" w:themeColor="text1"/>
              </w:rPr>
              <w:t>Candidate name:</w:t>
            </w:r>
          </w:p>
        </w:tc>
        <w:tc>
          <w:tcPr>
            <w:tcW w:w="5163" w:type="dxa"/>
          </w:tcPr>
          <w:p w:rsidR="006E37B0" w:rsidRPr="006E37B0" w:rsidRDefault="006E37B0" w:rsidP="006E37B0">
            <w:pPr>
              <w:pStyle w:val="xxmsonormal"/>
              <w:rPr>
                <w:rFonts w:asciiTheme="minorHAnsi" w:hAnsiTheme="minorHAnsi" w:cstheme="minorHAnsi"/>
              </w:rPr>
            </w:pPr>
          </w:p>
        </w:tc>
      </w:tr>
      <w:tr w:rsidR="006E37B0" w:rsidRPr="006E37B0" w:rsidTr="006E37B0">
        <w:tc>
          <w:tcPr>
            <w:tcW w:w="3853" w:type="dxa"/>
          </w:tcPr>
          <w:p w:rsidR="006E37B0" w:rsidRPr="006E37B0" w:rsidRDefault="006E37B0" w:rsidP="006E37B0">
            <w:pPr>
              <w:pStyle w:val="xxmsonormal"/>
              <w:rPr>
                <w:rFonts w:asciiTheme="minorHAnsi" w:eastAsia="Arial" w:hAnsiTheme="minorHAnsi" w:cstheme="minorHAnsi"/>
                <w:b/>
                <w:bCs/>
                <w:color w:val="000000" w:themeColor="text1"/>
              </w:rPr>
            </w:pPr>
            <w:r w:rsidRPr="006E37B0">
              <w:rPr>
                <w:rFonts w:asciiTheme="minorHAnsi" w:eastAsia="Arial" w:hAnsiTheme="minorHAnsi" w:cstheme="minorHAnsi"/>
                <w:b/>
                <w:bCs/>
                <w:color w:val="000000" w:themeColor="text1"/>
              </w:rPr>
              <w:t>Previous/ other name(s) provided:</w:t>
            </w:r>
          </w:p>
        </w:tc>
        <w:tc>
          <w:tcPr>
            <w:tcW w:w="5163" w:type="dxa"/>
          </w:tcPr>
          <w:p w:rsidR="006E37B0" w:rsidRPr="006E37B0" w:rsidRDefault="006E37B0" w:rsidP="006E37B0">
            <w:pPr>
              <w:pStyle w:val="xxmsonormal"/>
              <w:rPr>
                <w:rFonts w:asciiTheme="minorHAnsi" w:hAnsiTheme="minorHAnsi" w:cstheme="minorHAnsi"/>
              </w:rPr>
            </w:pPr>
          </w:p>
        </w:tc>
      </w:tr>
      <w:tr w:rsidR="006E37B0" w:rsidRPr="006E37B0" w:rsidTr="006E37B0">
        <w:tc>
          <w:tcPr>
            <w:tcW w:w="3853" w:type="dxa"/>
          </w:tcPr>
          <w:p w:rsidR="006E37B0" w:rsidRPr="006E37B0" w:rsidRDefault="006E37B0" w:rsidP="006E37B0">
            <w:pPr>
              <w:pStyle w:val="xxmsonormal"/>
              <w:rPr>
                <w:rFonts w:asciiTheme="minorHAnsi" w:hAnsiTheme="minorHAnsi" w:cstheme="minorHAnsi"/>
              </w:rPr>
            </w:pPr>
            <w:r w:rsidRPr="006E37B0">
              <w:rPr>
                <w:rFonts w:asciiTheme="minorHAnsi" w:eastAsia="Arial" w:hAnsiTheme="minorHAnsi" w:cstheme="minorHAnsi"/>
                <w:b/>
                <w:bCs/>
                <w:color w:val="000000" w:themeColor="text1"/>
              </w:rPr>
              <w:t>Role shortlisted for:</w:t>
            </w:r>
          </w:p>
        </w:tc>
        <w:tc>
          <w:tcPr>
            <w:tcW w:w="5163" w:type="dxa"/>
          </w:tcPr>
          <w:p w:rsidR="006E37B0" w:rsidRPr="006E37B0" w:rsidRDefault="006E37B0" w:rsidP="006E37B0">
            <w:pPr>
              <w:pStyle w:val="xxmsonormal"/>
              <w:rPr>
                <w:rFonts w:asciiTheme="minorHAnsi" w:hAnsiTheme="minorHAnsi" w:cstheme="minorHAnsi"/>
              </w:rPr>
            </w:pPr>
          </w:p>
        </w:tc>
      </w:tr>
      <w:tr w:rsidR="006E37B0" w:rsidRPr="006E37B0" w:rsidTr="006E37B0">
        <w:tc>
          <w:tcPr>
            <w:tcW w:w="3853" w:type="dxa"/>
          </w:tcPr>
          <w:p w:rsidR="006E37B0" w:rsidRPr="006E37B0" w:rsidRDefault="006E37B0" w:rsidP="006E37B0">
            <w:pPr>
              <w:pStyle w:val="xxmsonormal"/>
              <w:rPr>
                <w:rFonts w:asciiTheme="minorHAnsi" w:hAnsiTheme="minorHAnsi" w:cstheme="minorHAnsi"/>
              </w:rPr>
            </w:pPr>
            <w:r w:rsidRPr="006E37B0">
              <w:rPr>
                <w:rFonts w:asciiTheme="minorHAnsi" w:eastAsia="Arial" w:hAnsiTheme="minorHAnsi" w:cstheme="minorHAnsi"/>
                <w:b/>
                <w:bCs/>
                <w:color w:val="000000" w:themeColor="text1"/>
              </w:rPr>
              <w:t>Searcher initials:</w:t>
            </w:r>
          </w:p>
        </w:tc>
        <w:tc>
          <w:tcPr>
            <w:tcW w:w="5163" w:type="dxa"/>
          </w:tcPr>
          <w:p w:rsidR="006E37B0" w:rsidRPr="006E37B0" w:rsidRDefault="006E37B0" w:rsidP="006E37B0">
            <w:pPr>
              <w:pStyle w:val="xxmsonormal"/>
              <w:rPr>
                <w:rFonts w:asciiTheme="minorHAnsi" w:hAnsiTheme="minorHAnsi" w:cstheme="minorHAnsi"/>
              </w:rPr>
            </w:pPr>
          </w:p>
        </w:tc>
      </w:tr>
      <w:tr w:rsidR="006E37B0" w:rsidRPr="006E37B0" w:rsidTr="006E37B0">
        <w:tc>
          <w:tcPr>
            <w:tcW w:w="3853" w:type="dxa"/>
          </w:tcPr>
          <w:p w:rsidR="006E37B0" w:rsidRPr="006E37B0" w:rsidRDefault="006E37B0" w:rsidP="006E37B0">
            <w:pPr>
              <w:pStyle w:val="xxmsonormal"/>
              <w:rPr>
                <w:rFonts w:asciiTheme="minorHAnsi" w:hAnsiTheme="minorHAnsi" w:cstheme="minorHAnsi"/>
              </w:rPr>
            </w:pPr>
            <w:r w:rsidRPr="006E37B0">
              <w:rPr>
                <w:rFonts w:asciiTheme="minorHAnsi" w:eastAsia="Arial" w:hAnsiTheme="minorHAnsi" w:cstheme="minorHAnsi"/>
                <w:b/>
                <w:bCs/>
                <w:color w:val="000000" w:themeColor="text1"/>
              </w:rPr>
              <w:t>Date and time of online search:</w:t>
            </w:r>
          </w:p>
        </w:tc>
        <w:tc>
          <w:tcPr>
            <w:tcW w:w="5163" w:type="dxa"/>
          </w:tcPr>
          <w:p w:rsidR="006E37B0" w:rsidRPr="006E37B0" w:rsidRDefault="006E37B0" w:rsidP="006E37B0">
            <w:pPr>
              <w:pStyle w:val="xxmsonormal"/>
              <w:rPr>
                <w:rFonts w:asciiTheme="minorHAnsi" w:hAnsiTheme="minorHAnsi" w:cstheme="minorHAnsi"/>
              </w:rPr>
            </w:pPr>
          </w:p>
        </w:tc>
      </w:tr>
    </w:tbl>
    <w:p w:rsidR="006E37B0" w:rsidRPr="006E37B0" w:rsidRDefault="006E37B0" w:rsidP="006E37B0">
      <w:pPr>
        <w:rPr>
          <w:rFonts w:asciiTheme="minorHAnsi" w:hAnsiTheme="minorHAnsi" w:cstheme="minorHAnsi"/>
        </w:rPr>
      </w:pPr>
    </w:p>
    <w:tbl>
      <w:tblPr>
        <w:tblStyle w:val="Heading1Char"/>
        <w:tblW w:w="0" w:type="auto"/>
        <w:tblLook w:val="04A0" w:firstRow="1" w:lastRow="0" w:firstColumn="1" w:lastColumn="0" w:noHBand="0" w:noVBand="1"/>
      </w:tblPr>
      <w:tblGrid>
        <w:gridCol w:w="9473"/>
      </w:tblGrid>
      <w:tr w:rsidR="006E37B0" w:rsidRPr="006E37B0" w:rsidTr="006E37B0">
        <w:tc>
          <w:tcPr>
            <w:tcW w:w="9628" w:type="dxa"/>
            <w:shd w:val="clear" w:color="auto" w:fill="4472C4" w:themeFill="accent5"/>
          </w:tcPr>
          <w:p w:rsidR="006E37B0" w:rsidRPr="006E37B0" w:rsidRDefault="006E37B0" w:rsidP="006E37B0">
            <w:pPr>
              <w:pBdr>
                <w:top w:val="nil"/>
                <w:left w:val="nil"/>
                <w:bottom w:val="nil"/>
                <w:right w:val="nil"/>
                <w:between w:val="nil"/>
              </w:pBdr>
              <w:shd w:val="clear" w:color="auto" w:fill="4472C4" w:themeFill="accent5"/>
              <w:ind w:right="284"/>
              <w:rPr>
                <w:rFonts w:asciiTheme="minorHAnsi" w:hAnsiTheme="minorHAnsi" w:cstheme="minorHAnsi"/>
                <w:color w:val="000000" w:themeColor="text1"/>
              </w:rPr>
            </w:pPr>
            <w:r w:rsidRPr="006E37B0">
              <w:rPr>
                <w:rFonts w:asciiTheme="minorHAnsi" w:hAnsiTheme="minorHAnsi" w:cstheme="minorHAnsi"/>
                <w:b/>
                <w:bCs/>
                <w:color w:val="000000" w:themeColor="text1"/>
              </w:rPr>
              <w:t>Agreed search terms:</w:t>
            </w:r>
          </w:p>
        </w:tc>
      </w:tr>
      <w:tr w:rsidR="006E37B0" w:rsidRPr="006E37B0" w:rsidTr="006E37B0">
        <w:tc>
          <w:tcPr>
            <w:tcW w:w="9628" w:type="dxa"/>
          </w:tcPr>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 xml:space="preserve">‘Candidate name’ +  </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 xml:space="preserve">‘Candidate name’ + ‘location’   </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‘Candidate name’ + ‘teacher’ (or + job title if this does not contain ‘teacher’)</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‘Candidate name’ + ‘current employer’</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‘Candidate name’ + ‘previous employer’</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 xml:space="preserve">‘Candidate name’ + ‘finance’ </w:t>
            </w:r>
          </w:p>
          <w:p w:rsidR="006E37B0" w:rsidRPr="006E37B0" w:rsidRDefault="006E37B0" w:rsidP="00BD45D7">
            <w:pPr>
              <w:widowControl w:val="0"/>
              <w:numPr>
                <w:ilvl w:val="0"/>
                <w:numId w:val="3"/>
              </w:numPr>
              <w:pBdr>
                <w:top w:val="nil"/>
                <w:left w:val="nil"/>
                <w:bottom w:val="nil"/>
                <w:right w:val="nil"/>
                <w:between w:val="nil"/>
              </w:pBdr>
              <w:adjustRightInd w:val="0"/>
              <w:spacing w:after="0" w:line="240" w:lineRule="auto"/>
              <w:ind w:right="284"/>
              <w:textAlignment w:val="baseline"/>
              <w:rPr>
                <w:rFonts w:asciiTheme="minorHAnsi" w:hAnsiTheme="minorHAnsi" w:cstheme="minorHAnsi"/>
                <w:color w:val="000000" w:themeColor="text1"/>
              </w:rPr>
            </w:pPr>
            <w:r w:rsidRPr="006E37B0">
              <w:rPr>
                <w:rFonts w:asciiTheme="minorHAnsi" w:hAnsiTheme="minorHAnsi" w:cstheme="minorHAnsi"/>
                <w:color w:val="000000" w:themeColor="text1"/>
              </w:rPr>
              <w:t xml:space="preserve">‘Candidate name’ + ‘accounts’ </w:t>
            </w:r>
          </w:p>
        </w:tc>
      </w:tr>
      <w:tr w:rsidR="006E37B0" w:rsidRPr="006E37B0" w:rsidTr="006E37B0">
        <w:tc>
          <w:tcPr>
            <w:tcW w:w="9628" w:type="dxa"/>
            <w:shd w:val="clear" w:color="auto" w:fill="4472C4" w:themeFill="accent5"/>
          </w:tcPr>
          <w:p w:rsidR="006E37B0" w:rsidRPr="006E37B0" w:rsidRDefault="006E37B0" w:rsidP="006E37B0">
            <w:pPr>
              <w:pBdr>
                <w:top w:val="nil"/>
                <w:left w:val="nil"/>
                <w:bottom w:val="nil"/>
                <w:right w:val="nil"/>
                <w:between w:val="nil"/>
              </w:pBdr>
              <w:shd w:val="clear" w:color="auto" w:fill="4472C4" w:themeFill="accent5"/>
              <w:ind w:right="284"/>
              <w:rPr>
                <w:rFonts w:asciiTheme="minorHAnsi" w:hAnsiTheme="minorHAnsi" w:cstheme="minorHAnsi"/>
                <w:color w:val="000000" w:themeColor="text1"/>
              </w:rPr>
            </w:pPr>
            <w:r w:rsidRPr="006E37B0">
              <w:rPr>
                <w:rFonts w:asciiTheme="minorHAnsi" w:hAnsiTheme="minorHAnsi" w:cstheme="minorHAnsi"/>
                <w:b/>
                <w:bCs/>
                <w:color w:val="000000" w:themeColor="text1"/>
              </w:rPr>
              <w:t>Agreed platforms:</w:t>
            </w:r>
          </w:p>
        </w:tc>
      </w:tr>
      <w:tr w:rsidR="006E37B0" w:rsidRPr="006E37B0" w:rsidTr="006E37B0">
        <w:tc>
          <w:tcPr>
            <w:tcW w:w="9628" w:type="dxa"/>
          </w:tcPr>
          <w:p w:rsidR="006E37B0" w:rsidRPr="006E37B0" w:rsidRDefault="006E37B0" w:rsidP="006E37B0">
            <w:pPr>
              <w:pBdr>
                <w:top w:val="nil"/>
                <w:left w:val="nil"/>
                <w:bottom w:val="nil"/>
                <w:right w:val="nil"/>
                <w:between w:val="nil"/>
              </w:pBdr>
              <w:ind w:right="284"/>
              <w:rPr>
                <w:rFonts w:asciiTheme="minorHAnsi" w:hAnsiTheme="minorHAnsi" w:cstheme="minorHAnsi"/>
                <w:color w:val="000000" w:themeColor="text1"/>
              </w:rPr>
            </w:pPr>
            <w:r w:rsidRPr="006E37B0">
              <w:rPr>
                <w:rFonts w:asciiTheme="minorHAnsi" w:hAnsiTheme="minorHAnsi" w:cstheme="minorHAnsi"/>
                <w:color w:val="000000" w:themeColor="text1"/>
              </w:rPr>
              <w:t>Their current or most recent employer’s website – to confirm employment details.</w:t>
            </w:r>
          </w:p>
          <w:p w:rsidR="006E37B0" w:rsidRPr="006E37B0" w:rsidRDefault="006E37B0" w:rsidP="006E37B0">
            <w:pPr>
              <w:pBdr>
                <w:top w:val="nil"/>
                <w:left w:val="nil"/>
                <w:bottom w:val="nil"/>
                <w:right w:val="nil"/>
                <w:between w:val="nil"/>
              </w:pBdr>
              <w:ind w:right="284"/>
              <w:rPr>
                <w:rFonts w:asciiTheme="minorHAnsi" w:hAnsiTheme="minorHAnsi" w:cstheme="minorHAnsi"/>
                <w:color w:val="000000" w:themeColor="text1"/>
              </w:rPr>
            </w:pPr>
            <w:r w:rsidRPr="006E37B0">
              <w:rPr>
                <w:rFonts w:asciiTheme="minorHAnsi" w:hAnsiTheme="minorHAnsi" w:cstheme="minorHAnsi"/>
                <w:color w:val="000000" w:themeColor="text1"/>
              </w:rPr>
              <w:t>Google (All tab + News tab) – searches as detailed above.</w:t>
            </w:r>
          </w:p>
          <w:p w:rsidR="006E37B0" w:rsidRPr="006E37B0" w:rsidRDefault="006E37B0" w:rsidP="006E37B0">
            <w:pPr>
              <w:pBdr>
                <w:top w:val="nil"/>
                <w:left w:val="nil"/>
                <w:bottom w:val="nil"/>
                <w:right w:val="nil"/>
                <w:between w:val="nil"/>
              </w:pBdr>
              <w:ind w:right="284"/>
              <w:rPr>
                <w:rFonts w:asciiTheme="minorHAnsi" w:hAnsiTheme="minorHAnsi" w:cstheme="minorHAnsi"/>
                <w:color w:val="000000" w:themeColor="text1"/>
              </w:rPr>
            </w:pPr>
          </w:p>
        </w:tc>
      </w:tr>
      <w:tr w:rsidR="006E37B0" w:rsidRPr="006E37B0" w:rsidTr="006E37B0">
        <w:tc>
          <w:tcPr>
            <w:tcW w:w="9628" w:type="dxa"/>
            <w:shd w:val="clear" w:color="auto" w:fill="4472C4" w:themeFill="accent5"/>
          </w:tcPr>
          <w:p w:rsidR="006E37B0" w:rsidRPr="006E37B0" w:rsidRDefault="006E37B0" w:rsidP="006E37B0">
            <w:pPr>
              <w:pBdr>
                <w:top w:val="nil"/>
                <w:left w:val="nil"/>
                <w:bottom w:val="nil"/>
                <w:right w:val="nil"/>
                <w:between w:val="nil"/>
              </w:pBdr>
              <w:shd w:val="clear" w:color="auto" w:fill="4472C4" w:themeFill="accent5"/>
              <w:rPr>
                <w:rFonts w:asciiTheme="minorHAnsi" w:hAnsiTheme="minorHAnsi" w:cstheme="minorHAnsi"/>
                <w:color w:val="000000" w:themeColor="text1"/>
              </w:rPr>
            </w:pPr>
            <w:r w:rsidRPr="006E37B0">
              <w:rPr>
                <w:rFonts w:asciiTheme="minorHAnsi" w:hAnsiTheme="minorHAnsi" w:cstheme="minorHAnsi"/>
                <w:b/>
                <w:bCs/>
                <w:color w:val="000000" w:themeColor="text1"/>
              </w:rPr>
              <w:t>Agreed limitations:</w:t>
            </w:r>
          </w:p>
        </w:tc>
      </w:tr>
      <w:tr w:rsidR="006E37B0" w:rsidRPr="006E37B0" w:rsidTr="006E37B0">
        <w:tc>
          <w:tcPr>
            <w:tcW w:w="9628" w:type="dxa"/>
          </w:tcPr>
          <w:p w:rsidR="006E37B0" w:rsidRPr="006E37B0" w:rsidRDefault="006E37B0" w:rsidP="006E37B0">
            <w:pPr>
              <w:pBdr>
                <w:top w:val="nil"/>
                <w:left w:val="nil"/>
                <w:bottom w:val="nil"/>
                <w:right w:val="nil"/>
                <w:between w:val="nil"/>
              </w:pBdr>
              <w:rPr>
                <w:rFonts w:asciiTheme="minorHAnsi" w:hAnsiTheme="minorHAnsi" w:cstheme="minorHAnsi"/>
                <w:color w:val="000000" w:themeColor="text1"/>
              </w:rPr>
            </w:pPr>
            <w:r w:rsidRPr="006E37B0">
              <w:rPr>
                <w:rFonts w:asciiTheme="minorHAnsi" w:hAnsiTheme="minorHAnsi" w:cstheme="minorHAnsi"/>
                <w:color w:val="000000" w:themeColor="text1"/>
              </w:rPr>
              <w:t>For each search carried out using the agreed terms, look at the first 3 pages of results.</w:t>
            </w:r>
          </w:p>
          <w:p w:rsidR="006E37B0" w:rsidRPr="006E37B0" w:rsidRDefault="006E37B0" w:rsidP="006E37B0">
            <w:pPr>
              <w:pBdr>
                <w:top w:val="nil"/>
                <w:left w:val="nil"/>
                <w:bottom w:val="nil"/>
                <w:right w:val="nil"/>
                <w:between w:val="nil"/>
              </w:pBdr>
              <w:rPr>
                <w:rFonts w:asciiTheme="minorHAnsi" w:hAnsiTheme="minorHAnsi" w:cstheme="minorHAnsi"/>
                <w:color w:val="000000" w:themeColor="text1"/>
              </w:rPr>
            </w:pPr>
          </w:p>
        </w:tc>
      </w:tr>
      <w:tr w:rsidR="006E37B0" w:rsidRPr="006E37B0" w:rsidTr="006E37B0">
        <w:tc>
          <w:tcPr>
            <w:tcW w:w="9628" w:type="dxa"/>
            <w:shd w:val="clear" w:color="auto" w:fill="4472C4" w:themeFill="accent5"/>
          </w:tcPr>
          <w:p w:rsidR="006E37B0" w:rsidRPr="006E37B0" w:rsidRDefault="006E37B0" w:rsidP="006E37B0">
            <w:pPr>
              <w:pStyle w:val="xmsolistparagraph"/>
              <w:ind w:left="0"/>
              <w:rPr>
                <w:rFonts w:asciiTheme="minorHAnsi" w:hAnsiTheme="minorHAnsi" w:cstheme="minorHAnsi"/>
              </w:rPr>
            </w:pPr>
            <w:r w:rsidRPr="006E37B0">
              <w:rPr>
                <w:rFonts w:asciiTheme="minorHAnsi" w:hAnsiTheme="minorHAnsi" w:cstheme="minorHAnsi"/>
                <w:b/>
                <w:bCs/>
                <w:color w:val="000000" w:themeColor="text1"/>
              </w:rPr>
              <w:t>Findings to note:</w:t>
            </w:r>
          </w:p>
        </w:tc>
      </w:tr>
      <w:tr w:rsidR="006E37B0" w:rsidRPr="006E37B0" w:rsidTr="006E37B0">
        <w:tc>
          <w:tcPr>
            <w:tcW w:w="9628" w:type="dxa"/>
          </w:tcPr>
          <w:p w:rsidR="006E37B0" w:rsidRPr="006E37B0" w:rsidRDefault="006E37B0" w:rsidP="006E37B0">
            <w:pPr>
              <w:pStyle w:val="xmsolistparagraph"/>
              <w:ind w:left="0"/>
              <w:rPr>
                <w:rFonts w:asciiTheme="minorHAnsi" w:hAnsiTheme="minorHAnsi" w:cstheme="minorHAnsi"/>
              </w:rPr>
            </w:pPr>
            <w:r w:rsidRPr="006E37B0">
              <w:rPr>
                <w:rFonts w:asciiTheme="minorHAnsi" w:hAnsiTheme="minorHAnsi" w:cstheme="minorHAnsi"/>
              </w:rPr>
              <w:t xml:space="preserve">We are specifically looking for things that could </w:t>
            </w:r>
          </w:p>
          <w:p w:rsidR="006E37B0" w:rsidRPr="006E37B0" w:rsidRDefault="006E37B0" w:rsidP="00BD45D7">
            <w:pPr>
              <w:pStyle w:val="xmsolistparagraph"/>
              <w:widowControl w:val="0"/>
              <w:numPr>
                <w:ilvl w:val="0"/>
                <w:numId w:val="9"/>
              </w:numPr>
              <w:adjustRightInd w:val="0"/>
              <w:spacing w:after="0" w:line="240" w:lineRule="auto"/>
              <w:textAlignment w:val="baseline"/>
              <w:rPr>
                <w:rFonts w:asciiTheme="minorHAnsi" w:hAnsiTheme="minorHAnsi" w:cstheme="minorHAnsi"/>
              </w:rPr>
            </w:pPr>
            <w:r w:rsidRPr="006E37B0">
              <w:rPr>
                <w:rFonts w:asciiTheme="minorHAnsi" w:hAnsiTheme="minorHAnsi" w:cstheme="minorHAnsi"/>
              </w:rPr>
              <w:t xml:space="preserve">make someone unsuitable to work with children and/or </w:t>
            </w:r>
          </w:p>
          <w:p w:rsidR="006E37B0" w:rsidRPr="006E37B0" w:rsidRDefault="006E37B0" w:rsidP="00BD45D7">
            <w:pPr>
              <w:pStyle w:val="xmsolistparagraph"/>
              <w:widowControl w:val="0"/>
              <w:numPr>
                <w:ilvl w:val="0"/>
                <w:numId w:val="9"/>
              </w:numPr>
              <w:adjustRightInd w:val="0"/>
              <w:spacing w:after="0" w:line="240" w:lineRule="auto"/>
              <w:textAlignment w:val="baseline"/>
              <w:rPr>
                <w:rFonts w:asciiTheme="minorHAnsi" w:hAnsiTheme="minorHAnsi" w:cstheme="minorHAnsi"/>
              </w:rPr>
            </w:pPr>
            <w:r w:rsidRPr="006E37B0">
              <w:rPr>
                <w:rFonts w:asciiTheme="minorHAnsi" w:hAnsiTheme="minorHAnsi" w:cstheme="minorHAnsi"/>
              </w:rPr>
              <w:t xml:space="preserve">could bring the employer into disrepute (for example evidence of offensive or inappropriate behaviour). </w:t>
            </w:r>
          </w:p>
          <w:p w:rsidR="006E37B0" w:rsidRPr="006E37B0" w:rsidRDefault="006E37B0" w:rsidP="006E37B0">
            <w:pPr>
              <w:pBdr>
                <w:top w:val="nil"/>
                <w:left w:val="nil"/>
                <w:bottom w:val="nil"/>
                <w:right w:val="nil"/>
                <w:between w:val="nil"/>
              </w:pBdr>
              <w:ind w:right="284"/>
              <w:rPr>
                <w:rFonts w:asciiTheme="minorHAnsi" w:hAnsiTheme="minorHAnsi" w:cstheme="minorHAnsi"/>
                <w:color w:val="000000" w:themeColor="text1"/>
              </w:rPr>
            </w:pPr>
            <w:r w:rsidRPr="006E37B0">
              <w:rPr>
                <w:rFonts w:asciiTheme="minorHAnsi" w:hAnsiTheme="minorHAnsi" w:cstheme="minorHAnsi"/>
                <w:bCs/>
                <w:color w:val="000000" w:themeColor="text1"/>
              </w:rPr>
              <w:t>It is important not to</w:t>
            </w:r>
            <w:r w:rsidRPr="006E37B0">
              <w:rPr>
                <w:rFonts w:asciiTheme="minorHAnsi" w:hAnsiTheme="minorHAnsi" w:cstheme="minorHAnsi"/>
                <w:color w:val="000000" w:themeColor="text1"/>
              </w:rPr>
              <w:t xml:space="preserve"> include irrelevant personal information.</w:t>
            </w:r>
          </w:p>
        </w:tc>
      </w:tr>
    </w:tbl>
    <w:p w:rsidR="006E37B0" w:rsidRPr="006E37B0" w:rsidRDefault="006E37B0" w:rsidP="006E37B0">
      <w:pPr>
        <w:rPr>
          <w:rFonts w:asciiTheme="minorHAnsi" w:hAnsiTheme="minorHAnsi" w:cstheme="minorHAnsi"/>
        </w:rPr>
      </w:pPr>
    </w:p>
    <w:tbl>
      <w:tblPr>
        <w:tblStyle w:val="Heading1Char"/>
        <w:tblW w:w="9634" w:type="dxa"/>
        <w:tblLook w:val="04A0" w:firstRow="1" w:lastRow="0" w:firstColumn="1" w:lastColumn="0" w:noHBand="0" w:noVBand="1"/>
      </w:tblPr>
      <w:tblGrid>
        <w:gridCol w:w="4390"/>
        <w:gridCol w:w="5244"/>
      </w:tblGrid>
      <w:tr w:rsidR="006E37B0" w:rsidRPr="006E37B0" w:rsidTr="006E37B0">
        <w:tc>
          <w:tcPr>
            <w:tcW w:w="4390" w:type="dxa"/>
            <w:shd w:val="clear" w:color="auto" w:fill="4472C4" w:themeFill="accent5"/>
          </w:tcPr>
          <w:p w:rsidR="006E37B0" w:rsidRPr="006E37B0" w:rsidRDefault="006E37B0" w:rsidP="006E37B0">
            <w:pPr>
              <w:pStyle w:val="xxmsonormal"/>
              <w:rPr>
                <w:rFonts w:asciiTheme="minorHAnsi" w:hAnsiTheme="minorHAnsi" w:cstheme="minorHAnsi"/>
                <w:b/>
                <w:bCs/>
                <w:color w:val="000000" w:themeColor="text1"/>
              </w:rPr>
            </w:pPr>
            <w:r w:rsidRPr="006E37B0">
              <w:rPr>
                <w:rFonts w:asciiTheme="minorHAnsi" w:hAnsiTheme="minorHAnsi" w:cstheme="minorHAnsi"/>
                <w:b/>
                <w:bCs/>
                <w:color w:val="000000" w:themeColor="text1"/>
              </w:rPr>
              <w:t>Search conducted</w:t>
            </w:r>
          </w:p>
        </w:tc>
        <w:tc>
          <w:tcPr>
            <w:tcW w:w="5244" w:type="dxa"/>
            <w:shd w:val="clear" w:color="auto" w:fill="4472C4" w:themeFill="accent5"/>
          </w:tcPr>
          <w:p w:rsidR="006E37B0" w:rsidRPr="006E37B0" w:rsidRDefault="006E37B0" w:rsidP="006E37B0">
            <w:pPr>
              <w:pStyle w:val="xmsolistparagraph"/>
              <w:ind w:left="0"/>
              <w:rPr>
                <w:rFonts w:asciiTheme="minorHAnsi" w:hAnsiTheme="minorHAnsi" w:cstheme="minorHAnsi"/>
                <w:b/>
                <w:bCs/>
              </w:rPr>
            </w:pPr>
            <w:r w:rsidRPr="006E37B0">
              <w:rPr>
                <w:rFonts w:asciiTheme="minorHAnsi" w:hAnsiTheme="minorHAnsi" w:cstheme="minorHAnsi"/>
                <w:b/>
                <w:bCs/>
              </w:rPr>
              <w:t>Summary / link findings</w:t>
            </w:r>
          </w:p>
        </w:tc>
      </w:tr>
      <w:tr w:rsidR="006E37B0" w:rsidRPr="006E37B0" w:rsidTr="006E37B0">
        <w:tc>
          <w:tcPr>
            <w:tcW w:w="4390" w:type="dxa"/>
          </w:tcPr>
          <w:p w:rsidR="006E37B0" w:rsidRPr="006E37B0" w:rsidRDefault="006E37B0" w:rsidP="006E37B0">
            <w:pPr>
              <w:pStyle w:val="xxmsonormal"/>
              <w:rPr>
                <w:rFonts w:asciiTheme="minorHAnsi" w:hAnsiTheme="minorHAnsi" w:cstheme="minorHAnsi"/>
                <w:b/>
                <w:bCs/>
                <w:color w:val="000000" w:themeColor="text1"/>
              </w:rPr>
            </w:pPr>
            <w:r w:rsidRPr="006E37B0">
              <w:rPr>
                <w:rFonts w:asciiTheme="minorHAnsi" w:hAnsiTheme="minorHAnsi" w:cstheme="minorHAnsi"/>
                <w:color w:val="000000" w:themeColor="text1"/>
              </w:rPr>
              <w:t>Their current or most recent employer’s website – to confirm employment details</w:t>
            </w:r>
          </w:p>
        </w:tc>
        <w:tc>
          <w:tcPr>
            <w:tcW w:w="5244" w:type="dxa"/>
          </w:tcPr>
          <w:p w:rsidR="006E37B0" w:rsidRPr="006E37B0" w:rsidRDefault="006E37B0" w:rsidP="006E37B0">
            <w:pPr>
              <w:pStyle w:val="xmsolistparagraph"/>
              <w:ind w:left="0"/>
              <w:rPr>
                <w:rFonts w:asciiTheme="minorHAnsi" w:hAnsiTheme="minorHAnsi" w:cstheme="minorHAnsi"/>
                <w:b/>
                <w:bCs/>
              </w:rPr>
            </w:pPr>
          </w:p>
        </w:tc>
      </w:tr>
      <w:tr w:rsidR="006E37B0" w:rsidRPr="006E37B0" w:rsidTr="006E37B0">
        <w:tc>
          <w:tcPr>
            <w:tcW w:w="4390" w:type="dxa"/>
          </w:tcPr>
          <w:p w:rsidR="006E37B0" w:rsidRPr="006E37B0" w:rsidRDefault="006E37B0" w:rsidP="006E37B0">
            <w:pPr>
              <w:pStyle w:val="xxmsonormal"/>
              <w:rPr>
                <w:rFonts w:asciiTheme="minorHAnsi" w:hAnsiTheme="minorHAnsi" w:cstheme="minorHAnsi"/>
                <w:b/>
                <w:bCs/>
                <w:color w:val="000000" w:themeColor="text1"/>
              </w:rPr>
            </w:pPr>
            <w:r w:rsidRPr="006E37B0">
              <w:rPr>
                <w:rFonts w:asciiTheme="minorHAnsi" w:hAnsiTheme="minorHAnsi" w:cstheme="minorHAnsi"/>
                <w:color w:val="000000" w:themeColor="text1"/>
              </w:rPr>
              <w:t>‘Candidate name’</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Style w:val="xxmsonormal"/>
              <w:rPr>
                <w:rFonts w:asciiTheme="minorHAnsi" w:hAnsiTheme="minorHAnsi" w:cstheme="minorHAnsi"/>
                <w:color w:val="000000" w:themeColor="text1"/>
              </w:rPr>
            </w:pPr>
            <w:r w:rsidRPr="006E37B0">
              <w:rPr>
                <w:rFonts w:asciiTheme="minorHAnsi" w:hAnsiTheme="minorHAnsi" w:cstheme="minorHAnsi"/>
                <w:color w:val="000000" w:themeColor="text1"/>
              </w:rPr>
              <w:lastRenderedPageBreak/>
              <w:t>‘Candidate name’ + ‘location’</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Bdr>
                <w:top w:val="nil"/>
                <w:left w:val="nil"/>
                <w:bottom w:val="nil"/>
                <w:right w:val="nil"/>
                <w:between w:val="nil"/>
              </w:pBdr>
              <w:ind w:right="284"/>
              <w:rPr>
                <w:rFonts w:asciiTheme="minorHAnsi" w:hAnsiTheme="minorHAnsi" w:cstheme="minorHAnsi"/>
                <w:b/>
                <w:bCs/>
                <w:color w:val="000000" w:themeColor="text1"/>
              </w:rPr>
            </w:pPr>
            <w:r w:rsidRPr="006E37B0">
              <w:rPr>
                <w:rFonts w:asciiTheme="minorHAnsi" w:hAnsiTheme="minorHAnsi" w:cstheme="minorHAnsi"/>
                <w:color w:val="000000" w:themeColor="text1"/>
              </w:rPr>
              <w:t xml:space="preserve">‘Candidate name’ + ‘job title’ </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Bdr>
                <w:top w:val="nil"/>
                <w:left w:val="nil"/>
                <w:bottom w:val="nil"/>
                <w:right w:val="nil"/>
                <w:between w:val="nil"/>
              </w:pBdr>
              <w:ind w:right="284"/>
              <w:rPr>
                <w:rFonts w:asciiTheme="minorHAnsi" w:hAnsiTheme="minorHAnsi" w:cstheme="minorHAnsi"/>
                <w:b/>
                <w:bCs/>
                <w:color w:val="000000" w:themeColor="text1"/>
              </w:rPr>
            </w:pPr>
            <w:r w:rsidRPr="006E37B0">
              <w:rPr>
                <w:rFonts w:asciiTheme="minorHAnsi" w:hAnsiTheme="minorHAnsi" w:cstheme="minorHAnsi"/>
                <w:color w:val="000000" w:themeColor="text1"/>
              </w:rPr>
              <w:t>‘Candidate name’ + ‘current employer’</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Style w:val="xxmsonormal"/>
              <w:rPr>
                <w:rFonts w:asciiTheme="minorHAnsi" w:hAnsiTheme="minorHAnsi" w:cstheme="minorHAnsi"/>
                <w:b/>
                <w:bCs/>
                <w:color w:val="000000" w:themeColor="text1"/>
              </w:rPr>
            </w:pPr>
            <w:r w:rsidRPr="006E37B0">
              <w:rPr>
                <w:rFonts w:asciiTheme="minorHAnsi" w:hAnsiTheme="minorHAnsi" w:cstheme="minorHAnsi"/>
                <w:color w:val="000000" w:themeColor="text1"/>
              </w:rPr>
              <w:t>‘Candidate name’ + ‘previous employer’</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Bdr>
                <w:top w:val="nil"/>
                <w:left w:val="nil"/>
                <w:bottom w:val="nil"/>
                <w:right w:val="nil"/>
                <w:between w:val="nil"/>
              </w:pBdr>
              <w:ind w:right="284"/>
              <w:rPr>
                <w:rFonts w:asciiTheme="minorHAnsi" w:hAnsiTheme="minorHAnsi" w:cstheme="minorHAnsi"/>
                <w:color w:val="000000" w:themeColor="text1"/>
              </w:rPr>
            </w:pPr>
            <w:r w:rsidRPr="006E37B0">
              <w:rPr>
                <w:rFonts w:asciiTheme="minorHAnsi" w:hAnsiTheme="minorHAnsi" w:cstheme="minorHAnsi"/>
                <w:color w:val="000000" w:themeColor="text1"/>
              </w:rPr>
              <w:t>‘Candidate name’ + ‘finance’</w:t>
            </w:r>
          </w:p>
        </w:tc>
        <w:tc>
          <w:tcPr>
            <w:tcW w:w="5244" w:type="dxa"/>
          </w:tcPr>
          <w:p w:rsidR="006E37B0" w:rsidRPr="006E37B0" w:rsidRDefault="006E37B0" w:rsidP="006E37B0">
            <w:pPr>
              <w:pStyle w:val="xmsolistparagraph"/>
              <w:ind w:left="0"/>
              <w:rPr>
                <w:rFonts w:asciiTheme="minorHAnsi" w:hAnsiTheme="minorHAnsi" w:cstheme="minorHAnsi"/>
              </w:rPr>
            </w:pPr>
          </w:p>
        </w:tc>
      </w:tr>
      <w:tr w:rsidR="006E37B0" w:rsidRPr="006E37B0" w:rsidTr="006E37B0">
        <w:tc>
          <w:tcPr>
            <w:tcW w:w="4390" w:type="dxa"/>
          </w:tcPr>
          <w:p w:rsidR="006E37B0" w:rsidRPr="006E37B0" w:rsidRDefault="006E37B0" w:rsidP="006E37B0">
            <w:pPr>
              <w:pStyle w:val="xxmsonormal"/>
              <w:rPr>
                <w:rFonts w:asciiTheme="minorHAnsi" w:hAnsiTheme="minorHAnsi" w:cstheme="minorHAnsi"/>
                <w:color w:val="000000" w:themeColor="text1"/>
              </w:rPr>
            </w:pPr>
            <w:r w:rsidRPr="006E37B0">
              <w:rPr>
                <w:rFonts w:asciiTheme="minorHAnsi" w:hAnsiTheme="minorHAnsi" w:cstheme="minorHAnsi"/>
                <w:color w:val="000000" w:themeColor="text1"/>
              </w:rPr>
              <w:t>‘Candidate name’ + ‘accounts’</w:t>
            </w:r>
          </w:p>
        </w:tc>
        <w:tc>
          <w:tcPr>
            <w:tcW w:w="5244" w:type="dxa"/>
          </w:tcPr>
          <w:p w:rsidR="006E37B0" w:rsidRPr="006E37B0" w:rsidRDefault="006E37B0" w:rsidP="006E37B0">
            <w:pPr>
              <w:pStyle w:val="xmsolistparagraph"/>
              <w:ind w:left="0"/>
              <w:rPr>
                <w:rFonts w:asciiTheme="minorHAnsi" w:hAnsiTheme="minorHAnsi" w:cstheme="minorHAnsi"/>
              </w:rPr>
            </w:pPr>
          </w:p>
        </w:tc>
      </w:tr>
    </w:tbl>
    <w:p w:rsidR="006E37B0" w:rsidRPr="006E37B0" w:rsidRDefault="006E37B0" w:rsidP="006E37B0">
      <w:pPr>
        <w:rPr>
          <w:rFonts w:asciiTheme="minorHAnsi" w:hAnsiTheme="minorHAnsi" w:cstheme="minorHAnsi"/>
        </w:rPr>
      </w:pPr>
    </w:p>
    <w:p w:rsidR="006E37B0" w:rsidRPr="006E37B0" w:rsidRDefault="006E37B0" w:rsidP="006E37B0">
      <w:pPr>
        <w:pStyle w:val="4MAINTEXT"/>
        <w:rPr>
          <w:rFonts w:asciiTheme="minorHAnsi" w:hAnsiTheme="minorHAnsi" w:cstheme="minorHAnsi"/>
          <w:b/>
          <w:bCs/>
        </w:rPr>
      </w:pPr>
      <w:r w:rsidRPr="006E37B0">
        <w:rPr>
          <w:rFonts w:asciiTheme="minorHAnsi" w:hAnsiTheme="minorHAnsi" w:cstheme="minorHAnsi"/>
          <w:b/>
          <w:bCs/>
        </w:rPr>
        <w:t>*These criteria will be applied to all shortlisted candidates fairly and consistently.</w:t>
      </w:r>
    </w:p>
    <w:p w:rsidR="006E37B0" w:rsidRPr="006E37B0" w:rsidRDefault="006E37B0" w:rsidP="006E37B0">
      <w:pPr>
        <w:pStyle w:val="4MAINTEXT"/>
        <w:rPr>
          <w:rFonts w:asciiTheme="minorHAnsi" w:hAnsiTheme="minorHAnsi" w:cstheme="minorHAnsi"/>
        </w:rPr>
      </w:pPr>
      <w:r w:rsidRPr="006E37B0">
        <w:rPr>
          <w:rFonts w:asciiTheme="minorHAnsi" w:hAnsiTheme="minorHAnsi" w:cstheme="minorHAnsi"/>
        </w:rPr>
        <w:t>This online search has been carried out to the best of our ability, using the criteria identified above. Accuracy and completeness cannot be guaranteed and HFL does not accept any liability for omissions which may have been made inadvertently.</w:t>
      </w:r>
    </w:p>
    <w:p w:rsidR="00893831" w:rsidRDefault="00893831" w:rsidP="00893831">
      <w:pPr>
        <w:tabs>
          <w:tab w:val="left" w:pos="709"/>
          <w:tab w:val="left" w:pos="1418"/>
        </w:tabs>
        <w:rPr>
          <w:rFonts w:cs="Calibri"/>
        </w:rPr>
      </w:pPr>
    </w:p>
    <w:sectPr w:rsidR="00893831" w:rsidSect="00D9760A">
      <w:footerReference w:type="default" r:id="rId28"/>
      <w:pgSz w:w="11906" w:h="16838"/>
      <w:pgMar w:top="820" w:right="1440" w:bottom="851"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7B0" w:rsidRDefault="006E37B0" w:rsidP="00EA664C">
      <w:pPr>
        <w:spacing w:after="0" w:line="240" w:lineRule="auto"/>
      </w:pPr>
      <w:r>
        <w:separator/>
      </w:r>
    </w:p>
  </w:endnote>
  <w:endnote w:type="continuationSeparator" w:id="0">
    <w:p w:rsidR="006E37B0" w:rsidRDefault="006E37B0" w:rsidP="00EA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unito Sans">
    <w:altName w:val="Times New Roman"/>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eue-Roman">
    <w:charset w:val="00"/>
    <w:family w:val="auto"/>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Mulish">
    <w:altName w:val="Times New Roman"/>
    <w:charset w:val="00"/>
    <w:family w:val="auto"/>
    <w:pitch w:val="variable"/>
    <w:sig w:usb0="00000001"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B0" w:rsidRDefault="006E37B0">
    <w:pPr>
      <w:pStyle w:val="Footer"/>
      <w:jc w:val="right"/>
    </w:pPr>
    <w:r>
      <w:fldChar w:fldCharType="begin"/>
    </w:r>
    <w:r>
      <w:instrText xml:space="preserve"> PAGE   \* MERGEFORMAT </w:instrText>
    </w:r>
    <w:r>
      <w:fldChar w:fldCharType="separate"/>
    </w:r>
    <w:r w:rsidR="00BD45D7">
      <w:rPr>
        <w:noProof/>
      </w:rPr>
      <w:t>17</w:t>
    </w:r>
    <w:r>
      <w:rPr>
        <w:noProof/>
      </w:rPr>
      <w:fldChar w:fldCharType="end"/>
    </w:r>
  </w:p>
  <w:p w:rsidR="006E37B0" w:rsidRPr="00FF091F" w:rsidRDefault="006E37B0" w:rsidP="00451CD8">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7B0" w:rsidRDefault="006E37B0" w:rsidP="00EA664C">
      <w:pPr>
        <w:spacing w:after="0" w:line="240" w:lineRule="auto"/>
      </w:pPr>
      <w:r>
        <w:separator/>
      </w:r>
    </w:p>
  </w:footnote>
  <w:footnote w:type="continuationSeparator" w:id="0">
    <w:p w:rsidR="006E37B0" w:rsidRDefault="006E37B0" w:rsidP="00EA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04A1"/>
    <w:multiLevelType w:val="multilevel"/>
    <w:tmpl w:val="71042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8B326FE"/>
    <w:multiLevelType w:val="hybridMultilevel"/>
    <w:tmpl w:val="82AEE4F6"/>
    <w:lvl w:ilvl="0" w:tplc="391A2A96">
      <w:start w:val="1"/>
      <w:numFmt w:val="decimal"/>
      <w:pStyle w:val="PageNumb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22C5211"/>
    <w:multiLevelType w:val="multilevel"/>
    <w:tmpl w:val="6E4A7C24"/>
    <w:lvl w:ilvl="0">
      <w:start w:val="1"/>
      <w:numFmt w:val="decimal"/>
      <w:pStyle w:val="bodycopy95135pt"/>
      <w:lvlText w:val="%1."/>
      <w:lvlJc w:val="left"/>
      <w:pPr>
        <w:ind w:left="360" w:hanging="360"/>
      </w:pPr>
      <w:rPr>
        <w:rFonts w:hint="default"/>
      </w:rPr>
    </w:lvl>
    <w:lvl w:ilvl="1">
      <w:start w:val="1"/>
      <w:numFmt w:val="decimal"/>
      <w:pStyle w:val="FollowedHyperlink"/>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DF90DF2"/>
    <w:multiLevelType w:val="hybridMultilevel"/>
    <w:tmpl w:val="958EF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3084D"/>
    <w:multiLevelType w:val="hybridMultilevel"/>
    <w:tmpl w:val="141E28E4"/>
    <w:lvl w:ilvl="0" w:tplc="F5B0F4F8">
      <w:numFmt w:val="bullet"/>
      <w:pStyle w:val="NoSpacingChar"/>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5FB5"/>
    <w:multiLevelType w:val="hybridMultilevel"/>
    <w:tmpl w:val="16728CB2"/>
    <w:lvl w:ilvl="0" w:tplc="D50EF334">
      <w:start w:val="1"/>
      <w:numFmt w:val="bullet"/>
      <w:pStyle w:val="ManualTitle"/>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5E6080"/>
    <w:multiLevelType w:val="hybridMultilevel"/>
    <w:tmpl w:val="D0E2FBD0"/>
    <w:lvl w:ilvl="0" w:tplc="FB22CC90">
      <w:start w:val="1"/>
      <w:numFmt w:val="lowerLetter"/>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8"/>
  </w:num>
  <w:num w:numId="7">
    <w:abstractNumId w:val="7"/>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9"/>
    <w:rsid w:val="00016A64"/>
    <w:rsid w:val="00026FB8"/>
    <w:rsid w:val="00041DF5"/>
    <w:rsid w:val="00050170"/>
    <w:rsid w:val="00062B94"/>
    <w:rsid w:val="00063807"/>
    <w:rsid w:val="00064711"/>
    <w:rsid w:val="000663C1"/>
    <w:rsid w:val="00076F68"/>
    <w:rsid w:val="000776ED"/>
    <w:rsid w:val="00080ABC"/>
    <w:rsid w:val="000B5BFC"/>
    <w:rsid w:val="000D4E74"/>
    <w:rsid w:val="000E0728"/>
    <w:rsid w:val="000F4C04"/>
    <w:rsid w:val="001001BC"/>
    <w:rsid w:val="00107076"/>
    <w:rsid w:val="00107EAC"/>
    <w:rsid w:val="00114F4F"/>
    <w:rsid w:val="0014332F"/>
    <w:rsid w:val="0014798F"/>
    <w:rsid w:val="00151418"/>
    <w:rsid w:val="00156C89"/>
    <w:rsid w:val="00184643"/>
    <w:rsid w:val="001B21F5"/>
    <w:rsid w:val="001B61A5"/>
    <w:rsid w:val="001E0F82"/>
    <w:rsid w:val="0025400D"/>
    <w:rsid w:val="002570FA"/>
    <w:rsid w:val="0025728D"/>
    <w:rsid w:val="00260B70"/>
    <w:rsid w:val="00263019"/>
    <w:rsid w:val="00263193"/>
    <w:rsid w:val="00296E83"/>
    <w:rsid w:val="002C4444"/>
    <w:rsid w:val="002C7CD9"/>
    <w:rsid w:val="002E0A96"/>
    <w:rsid w:val="002F511F"/>
    <w:rsid w:val="002F5BCA"/>
    <w:rsid w:val="00304FB7"/>
    <w:rsid w:val="003232A8"/>
    <w:rsid w:val="00333F3F"/>
    <w:rsid w:val="003418BF"/>
    <w:rsid w:val="003442B7"/>
    <w:rsid w:val="00347420"/>
    <w:rsid w:val="003476CB"/>
    <w:rsid w:val="003837F0"/>
    <w:rsid w:val="003A5108"/>
    <w:rsid w:val="003F3C09"/>
    <w:rsid w:val="00423D17"/>
    <w:rsid w:val="00430D35"/>
    <w:rsid w:val="00435214"/>
    <w:rsid w:val="00451CD8"/>
    <w:rsid w:val="0048285F"/>
    <w:rsid w:val="004934E3"/>
    <w:rsid w:val="004A5CAB"/>
    <w:rsid w:val="004B26AC"/>
    <w:rsid w:val="004B2A65"/>
    <w:rsid w:val="004B6E84"/>
    <w:rsid w:val="004E1D5F"/>
    <w:rsid w:val="00521BF1"/>
    <w:rsid w:val="00526EC2"/>
    <w:rsid w:val="005378E9"/>
    <w:rsid w:val="00550C05"/>
    <w:rsid w:val="005726EF"/>
    <w:rsid w:val="005876FA"/>
    <w:rsid w:val="005D0F5E"/>
    <w:rsid w:val="005D58E8"/>
    <w:rsid w:val="005D7362"/>
    <w:rsid w:val="0060592D"/>
    <w:rsid w:val="0061594A"/>
    <w:rsid w:val="00616F9B"/>
    <w:rsid w:val="006543C4"/>
    <w:rsid w:val="0066329E"/>
    <w:rsid w:val="00674707"/>
    <w:rsid w:val="0068596F"/>
    <w:rsid w:val="006C04D0"/>
    <w:rsid w:val="006C6F07"/>
    <w:rsid w:val="006D53DB"/>
    <w:rsid w:val="006E37B0"/>
    <w:rsid w:val="006F7A0F"/>
    <w:rsid w:val="00720909"/>
    <w:rsid w:val="00726294"/>
    <w:rsid w:val="00736047"/>
    <w:rsid w:val="00736178"/>
    <w:rsid w:val="00737EFA"/>
    <w:rsid w:val="00750268"/>
    <w:rsid w:val="007515D0"/>
    <w:rsid w:val="00770651"/>
    <w:rsid w:val="00774A9F"/>
    <w:rsid w:val="00787638"/>
    <w:rsid w:val="00792F36"/>
    <w:rsid w:val="00794E10"/>
    <w:rsid w:val="007A572B"/>
    <w:rsid w:val="007E448C"/>
    <w:rsid w:val="007E5AE9"/>
    <w:rsid w:val="007E6297"/>
    <w:rsid w:val="007E6874"/>
    <w:rsid w:val="007F203D"/>
    <w:rsid w:val="007F4045"/>
    <w:rsid w:val="008179A3"/>
    <w:rsid w:val="00845E3F"/>
    <w:rsid w:val="008672B6"/>
    <w:rsid w:val="008826FF"/>
    <w:rsid w:val="00893831"/>
    <w:rsid w:val="008A7B1C"/>
    <w:rsid w:val="008C1B21"/>
    <w:rsid w:val="008D0CDC"/>
    <w:rsid w:val="008F18F5"/>
    <w:rsid w:val="008F3094"/>
    <w:rsid w:val="008F5502"/>
    <w:rsid w:val="008F75DC"/>
    <w:rsid w:val="009066FF"/>
    <w:rsid w:val="0093407B"/>
    <w:rsid w:val="00941634"/>
    <w:rsid w:val="0096086E"/>
    <w:rsid w:val="009776B1"/>
    <w:rsid w:val="0098410E"/>
    <w:rsid w:val="0098460E"/>
    <w:rsid w:val="00987039"/>
    <w:rsid w:val="00987797"/>
    <w:rsid w:val="009A6827"/>
    <w:rsid w:val="009E0E22"/>
    <w:rsid w:val="009F038C"/>
    <w:rsid w:val="009F72FE"/>
    <w:rsid w:val="00A46453"/>
    <w:rsid w:val="00A708C5"/>
    <w:rsid w:val="00A8220B"/>
    <w:rsid w:val="00A85518"/>
    <w:rsid w:val="00AA14D6"/>
    <w:rsid w:val="00AF0A2E"/>
    <w:rsid w:val="00AF1A1F"/>
    <w:rsid w:val="00B17699"/>
    <w:rsid w:val="00B870E2"/>
    <w:rsid w:val="00B87D6A"/>
    <w:rsid w:val="00B90A6F"/>
    <w:rsid w:val="00B93F92"/>
    <w:rsid w:val="00BB023F"/>
    <w:rsid w:val="00BC71E5"/>
    <w:rsid w:val="00BD14AA"/>
    <w:rsid w:val="00BD45D7"/>
    <w:rsid w:val="00BE1C71"/>
    <w:rsid w:val="00BF1064"/>
    <w:rsid w:val="00C00796"/>
    <w:rsid w:val="00C03E86"/>
    <w:rsid w:val="00C06B11"/>
    <w:rsid w:val="00C07E63"/>
    <w:rsid w:val="00C205C2"/>
    <w:rsid w:val="00C26378"/>
    <w:rsid w:val="00C35054"/>
    <w:rsid w:val="00C65ECB"/>
    <w:rsid w:val="00C90072"/>
    <w:rsid w:val="00C9115C"/>
    <w:rsid w:val="00CA2C7F"/>
    <w:rsid w:val="00CA6E30"/>
    <w:rsid w:val="00CF00EE"/>
    <w:rsid w:val="00CF11B6"/>
    <w:rsid w:val="00CF1C99"/>
    <w:rsid w:val="00CF577E"/>
    <w:rsid w:val="00D012F9"/>
    <w:rsid w:val="00D30B16"/>
    <w:rsid w:val="00D35CD8"/>
    <w:rsid w:val="00D5376B"/>
    <w:rsid w:val="00D630B5"/>
    <w:rsid w:val="00D71DE1"/>
    <w:rsid w:val="00D9760A"/>
    <w:rsid w:val="00DB6A9A"/>
    <w:rsid w:val="00DC1C80"/>
    <w:rsid w:val="00DE1BAE"/>
    <w:rsid w:val="00E000FC"/>
    <w:rsid w:val="00E1349C"/>
    <w:rsid w:val="00E15A21"/>
    <w:rsid w:val="00E17B93"/>
    <w:rsid w:val="00E403A2"/>
    <w:rsid w:val="00E50B46"/>
    <w:rsid w:val="00E82174"/>
    <w:rsid w:val="00E86507"/>
    <w:rsid w:val="00E9107B"/>
    <w:rsid w:val="00EA4710"/>
    <w:rsid w:val="00EA664C"/>
    <w:rsid w:val="00EC361B"/>
    <w:rsid w:val="00ED11E6"/>
    <w:rsid w:val="00EF2D4B"/>
    <w:rsid w:val="00F207FF"/>
    <w:rsid w:val="00F44E8D"/>
    <w:rsid w:val="00F46EF9"/>
    <w:rsid w:val="00F55FBC"/>
    <w:rsid w:val="00F70799"/>
    <w:rsid w:val="00F74774"/>
    <w:rsid w:val="00F9449A"/>
    <w:rsid w:val="00F969BD"/>
    <w:rsid w:val="00FB58BE"/>
    <w:rsid w:val="00FC3893"/>
    <w:rsid w:val="00FD1768"/>
    <w:rsid w:val="00FD4916"/>
    <w:rsid w:val="00FE54C8"/>
    <w:rsid w:val="00FF06CD"/>
    <w:rsid w:val="00FF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FB47D33"/>
  <w15:chartTrackingRefBased/>
  <w15:docId w15:val="{CE402B63-8228-49D6-9D3F-E03B5607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semiHidden="1" w:unhideWhenUsed="1" w:qFormat="1"/>
    <w:lsdException w:name="annotation reference" w:locked="1"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2D"/>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5D0F5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locked/>
    <w:rsid w:val="005D0F5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next w:val="BodyText"/>
    <w:link w:val="Heading3Char"/>
    <w:qFormat/>
    <w:locked/>
    <w:rsid w:val="006E37B0"/>
    <w:pPr>
      <w:keepNext/>
      <w:spacing w:after="240"/>
      <w:outlineLvl w:val="2"/>
    </w:pPr>
    <w:rPr>
      <w:rFonts w:ascii="Nunito Sans" w:eastAsia="Times New Roman" w:hAnsi="Nunito Sans"/>
      <w:b/>
      <w:iCs/>
      <w:sz w:val="22"/>
      <w:szCs w:val="26"/>
      <w:lang w:eastAsia="en-US"/>
    </w:rPr>
  </w:style>
  <w:style w:type="paragraph" w:styleId="Heading4">
    <w:name w:val="heading 4"/>
    <w:basedOn w:val="Normal"/>
    <w:next w:val="Normal"/>
    <w:link w:val="Heading4Char"/>
    <w:qFormat/>
    <w:rsid w:val="00080ABC"/>
    <w:pPr>
      <w:keepNext/>
      <w:spacing w:before="240" w:after="60" w:line="240" w:lineRule="auto"/>
      <w:outlineLvl w:val="3"/>
    </w:pPr>
    <w:rPr>
      <w:rFonts w:ascii="Times New Roman" w:eastAsia="Calibri" w:hAnsi="Times New Roman"/>
      <w:b/>
      <w:bCs/>
      <w:sz w:val="28"/>
      <w:szCs w:val="28"/>
    </w:rPr>
  </w:style>
  <w:style w:type="paragraph" w:styleId="Heading5">
    <w:name w:val="heading 5"/>
    <w:next w:val="BodyText"/>
    <w:link w:val="Heading5Char"/>
    <w:locked/>
    <w:rsid w:val="006E37B0"/>
    <w:pPr>
      <w:spacing w:before="240" w:after="60"/>
      <w:outlineLvl w:val="4"/>
    </w:pPr>
    <w:rPr>
      <w:rFonts w:ascii="Nunito Sans" w:eastAsia="Times New Roman" w:hAnsi="Nunito Sans"/>
      <w:b/>
      <w:bCs/>
      <w:i/>
      <w:iCs/>
      <w:sz w:val="24"/>
      <w:szCs w:val="26"/>
      <w:lang w:eastAsia="en-US"/>
    </w:rPr>
  </w:style>
  <w:style w:type="paragraph" w:styleId="Heading8">
    <w:name w:val="heading 8"/>
    <w:next w:val="BodyText"/>
    <w:link w:val="Heading8Char"/>
    <w:locked/>
    <w:rsid w:val="006E37B0"/>
    <w:pPr>
      <w:spacing w:before="240" w:after="60"/>
      <w:outlineLvl w:val="7"/>
    </w:pPr>
    <w:rPr>
      <w:rFonts w:ascii="Nunito Sans" w:eastAsia="Times New Roman" w:hAnsi="Nunito San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F5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D0F5E"/>
    <w:rPr>
      <w:rFonts w:asciiTheme="majorHAnsi" w:eastAsiaTheme="majorEastAsia" w:hAnsiTheme="majorHAnsi" w:cstheme="majorBidi"/>
      <w:b/>
      <w:bCs/>
      <w:i/>
      <w:iCs/>
      <w:sz w:val="28"/>
      <w:szCs w:val="28"/>
      <w:lang w:eastAsia="en-US"/>
    </w:rPr>
  </w:style>
  <w:style w:type="paragraph" w:styleId="BodyText">
    <w:name w:val="Body Text"/>
    <w:link w:val="BodyTextChar"/>
    <w:rsid w:val="006E37B0"/>
    <w:pPr>
      <w:spacing w:after="200"/>
    </w:pPr>
    <w:rPr>
      <w:rFonts w:ascii="Arial" w:hAnsi="Arial"/>
    </w:rPr>
  </w:style>
  <w:style w:type="character" w:customStyle="1" w:styleId="BodyTextChar">
    <w:name w:val="Body Text Char"/>
    <w:basedOn w:val="DefaultParagraphFont"/>
    <w:link w:val="BodyText"/>
    <w:rsid w:val="006E37B0"/>
    <w:rPr>
      <w:rFonts w:ascii="Arial" w:hAnsi="Arial"/>
    </w:rPr>
  </w:style>
  <w:style w:type="character" w:customStyle="1" w:styleId="Heading3Char">
    <w:name w:val="Heading 3 Char"/>
    <w:basedOn w:val="DefaultParagraphFont"/>
    <w:link w:val="Heading3"/>
    <w:rsid w:val="006E37B0"/>
    <w:rPr>
      <w:rFonts w:ascii="Nunito Sans" w:eastAsia="Times New Roman" w:hAnsi="Nunito Sans"/>
      <w:b/>
      <w:iCs/>
      <w:sz w:val="22"/>
      <w:szCs w:val="26"/>
      <w:lang w:eastAsia="en-US"/>
    </w:rPr>
  </w:style>
  <w:style w:type="character" w:customStyle="1" w:styleId="Heading4Char">
    <w:name w:val="Heading 4 Char"/>
    <w:link w:val="Heading4"/>
    <w:locked/>
    <w:rsid w:val="00080ABC"/>
    <w:rPr>
      <w:rFonts w:ascii="Times New Roman" w:hAnsi="Times New Roman" w:cs="Times New Roman"/>
      <w:b/>
      <w:bCs/>
      <w:sz w:val="28"/>
      <w:szCs w:val="28"/>
    </w:rPr>
  </w:style>
  <w:style w:type="character" w:customStyle="1" w:styleId="Heading5Char">
    <w:name w:val="Heading 5 Char"/>
    <w:basedOn w:val="DefaultParagraphFont"/>
    <w:link w:val="Heading5"/>
    <w:rsid w:val="006E37B0"/>
    <w:rPr>
      <w:rFonts w:ascii="Nunito Sans" w:eastAsia="Times New Roman" w:hAnsi="Nunito Sans"/>
      <w:b/>
      <w:bCs/>
      <w:i/>
      <w:iCs/>
      <w:sz w:val="24"/>
      <w:szCs w:val="26"/>
      <w:lang w:eastAsia="en-US"/>
    </w:rPr>
  </w:style>
  <w:style w:type="character" w:customStyle="1" w:styleId="Heading8Char">
    <w:name w:val="Heading 8 Char"/>
    <w:basedOn w:val="DefaultParagraphFont"/>
    <w:link w:val="Heading8"/>
    <w:rsid w:val="006E37B0"/>
    <w:rPr>
      <w:rFonts w:ascii="Nunito Sans" w:eastAsia="Times New Roman" w:hAnsi="Nunito Sans"/>
      <w:i/>
      <w:iCs/>
      <w:sz w:val="24"/>
      <w:szCs w:val="24"/>
    </w:rPr>
  </w:style>
  <w:style w:type="table" w:styleId="TableGrid">
    <w:name w:val="Table Grid"/>
    <w:basedOn w:val="TableNormal"/>
    <w:rsid w:val="002630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20909"/>
    <w:pPr>
      <w:ind w:left="720"/>
      <w:contextualSpacing/>
    </w:pPr>
  </w:style>
  <w:style w:type="character" w:customStyle="1" w:styleId="ListParagraphChar">
    <w:name w:val="List Paragraph Char"/>
    <w:basedOn w:val="DefaultParagraphFont"/>
    <w:link w:val="ListParagraph"/>
    <w:uiPriority w:val="34"/>
    <w:rsid w:val="006E37B0"/>
    <w:rPr>
      <w:rFonts w:eastAsia="Times New Roman"/>
      <w:sz w:val="22"/>
      <w:szCs w:val="22"/>
      <w:lang w:eastAsia="en-US"/>
    </w:rPr>
  </w:style>
  <w:style w:type="character" w:styleId="CommentReference">
    <w:name w:val="annotation reference"/>
    <w:uiPriority w:val="99"/>
    <w:rsid w:val="00076F68"/>
    <w:rPr>
      <w:sz w:val="16"/>
    </w:rPr>
  </w:style>
  <w:style w:type="paragraph" w:styleId="CommentText">
    <w:name w:val="annotation text"/>
    <w:basedOn w:val="Normal"/>
    <w:link w:val="CommentTextChar"/>
    <w:uiPriority w:val="99"/>
    <w:rsid w:val="00076F68"/>
    <w:pPr>
      <w:spacing w:after="0" w:line="240" w:lineRule="auto"/>
    </w:pPr>
    <w:rPr>
      <w:rFonts w:ascii="Times New Roman" w:eastAsia="Calibri" w:hAnsi="Times New Roman"/>
      <w:sz w:val="20"/>
      <w:szCs w:val="20"/>
    </w:rPr>
  </w:style>
  <w:style w:type="character" w:customStyle="1" w:styleId="CommentTextChar">
    <w:name w:val="Comment Text Char"/>
    <w:link w:val="CommentText"/>
    <w:uiPriority w:val="99"/>
    <w:locked/>
    <w:rsid w:val="00076F68"/>
    <w:rPr>
      <w:rFonts w:ascii="Times New Roman" w:hAnsi="Times New Roman" w:cs="Times New Roman"/>
      <w:sz w:val="20"/>
      <w:szCs w:val="20"/>
    </w:rPr>
  </w:style>
  <w:style w:type="paragraph" w:styleId="BalloonText">
    <w:name w:val="Balloon Text"/>
    <w:basedOn w:val="Normal"/>
    <w:link w:val="BalloonTextChar"/>
    <w:semiHidden/>
    <w:rsid w:val="00076F68"/>
    <w:pPr>
      <w:spacing w:after="0" w:line="240" w:lineRule="auto"/>
    </w:pPr>
    <w:rPr>
      <w:rFonts w:ascii="Tahoma" w:hAnsi="Tahoma" w:cs="Tahoma"/>
      <w:sz w:val="16"/>
      <w:szCs w:val="16"/>
    </w:rPr>
  </w:style>
  <w:style w:type="character" w:customStyle="1" w:styleId="BalloonTextChar">
    <w:name w:val="Balloon Text Char"/>
    <w:link w:val="BalloonText"/>
    <w:semiHidden/>
    <w:locked/>
    <w:rsid w:val="00076F6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76F68"/>
    <w:pPr>
      <w:spacing w:after="200"/>
    </w:pPr>
    <w:rPr>
      <w:rFonts w:ascii="Calibri" w:eastAsia="Times New Roman" w:hAnsi="Calibri"/>
      <w:b/>
      <w:bCs/>
    </w:rPr>
  </w:style>
  <w:style w:type="character" w:customStyle="1" w:styleId="CommentSubjectChar">
    <w:name w:val="Comment Subject Char"/>
    <w:link w:val="CommentSubject"/>
    <w:uiPriority w:val="99"/>
    <w:semiHidden/>
    <w:locked/>
    <w:rsid w:val="00076F68"/>
    <w:rPr>
      <w:rFonts w:ascii="Times New Roman" w:hAnsi="Times New Roman" w:cs="Times New Roman"/>
      <w:b/>
      <w:bCs/>
      <w:sz w:val="20"/>
      <w:szCs w:val="20"/>
    </w:rPr>
  </w:style>
  <w:style w:type="paragraph" w:customStyle="1" w:styleId="Default">
    <w:name w:val="Default"/>
    <w:rsid w:val="00C00796"/>
    <w:pPr>
      <w:autoSpaceDE w:val="0"/>
      <w:autoSpaceDN w:val="0"/>
      <w:adjustRightInd w:val="0"/>
    </w:pPr>
    <w:rPr>
      <w:rFonts w:ascii="Arial" w:eastAsia="Times New Roman" w:hAnsi="Arial" w:cs="Arial"/>
      <w:color w:val="000000"/>
      <w:sz w:val="24"/>
      <w:szCs w:val="24"/>
      <w:lang w:eastAsia="en-US"/>
    </w:rPr>
  </w:style>
  <w:style w:type="paragraph" w:styleId="Header">
    <w:name w:val="header"/>
    <w:basedOn w:val="Normal"/>
    <w:link w:val="HeaderChar"/>
    <w:rsid w:val="00EA664C"/>
    <w:pPr>
      <w:tabs>
        <w:tab w:val="center" w:pos="4513"/>
        <w:tab w:val="right" w:pos="9026"/>
      </w:tabs>
      <w:spacing w:after="0" w:line="240" w:lineRule="auto"/>
    </w:pPr>
  </w:style>
  <w:style w:type="character" w:customStyle="1" w:styleId="HeaderChar">
    <w:name w:val="Header Char"/>
    <w:link w:val="Header"/>
    <w:locked/>
    <w:rsid w:val="00EA664C"/>
    <w:rPr>
      <w:rFonts w:cs="Times New Roman"/>
    </w:rPr>
  </w:style>
  <w:style w:type="paragraph" w:styleId="Footer">
    <w:name w:val="footer"/>
    <w:basedOn w:val="Normal"/>
    <w:link w:val="FooterChar"/>
    <w:rsid w:val="00EA664C"/>
    <w:pPr>
      <w:tabs>
        <w:tab w:val="center" w:pos="4513"/>
        <w:tab w:val="right" w:pos="9026"/>
      </w:tabs>
      <w:spacing w:after="0" w:line="240" w:lineRule="auto"/>
    </w:pPr>
  </w:style>
  <w:style w:type="character" w:customStyle="1" w:styleId="FooterChar">
    <w:name w:val="Footer Char"/>
    <w:link w:val="Footer"/>
    <w:locked/>
    <w:rsid w:val="00EA664C"/>
    <w:rPr>
      <w:rFonts w:cs="Times New Roman"/>
    </w:rPr>
  </w:style>
  <w:style w:type="paragraph" w:customStyle="1" w:styleId="body">
    <w:name w:val="body"/>
    <w:basedOn w:val="Normal"/>
    <w:rsid w:val="008F3094"/>
    <w:pPr>
      <w:spacing w:before="100" w:beforeAutospacing="1" w:after="100" w:afterAutospacing="1" w:line="240" w:lineRule="auto"/>
    </w:pPr>
    <w:rPr>
      <w:rFonts w:ascii="Times New Roman" w:hAnsi="Times New Roman"/>
      <w:sz w:val="24"/>
      <w:szCs w:val="24"/>
      <w:lang w:eastAsia="en-GB"/>
    </w:rPr>
  </w:style>
  <w:style w:type="character" w:customStyle="1" w:styleId="bold">
    <w:name w:val="bold"/>
    <w:rsid w:val="008F3094"/>
  </w:style>
  <w:style w:type="paragraph" w:styleId="NormalWeb">
    <w:name w:val="Normal (Web)"/>
    <w:basedOn w:val="Normal"/>
    <w:uiPriority w:val="99"/>
    <w:unhideWhenUsed/>
    <w:rsid w:val="008F3094"/>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locked/>
    <w:rsid w:val="00062B94"/>
    <w:rPr>
      <w:b/>
      <w:bCs/>
    </w:rPr>
  </w:style>
  <w:style w:type="paragraph" w:styleId="NoSpacing">
    <w:name w:val="No Spacing"/>
    <w:aliases w:val="3. 1.1 SUBHEADING"/>
    <w:link w:val="NoSpacingChar"/>
    <w:uiPriority w:val="1"/>
    <w:qFormat/>
    <w:rsid w:val="00893831"/>
    <w:rPr>
      <w:sz w:val="22"/>
      <w:szCs w:val="22"/>
      <w:lang w:eastAsia="en-US"/>
    </w:rPr>
  </w:style>
  <w:style w:type="character" w:customStyle="1" w:styleId="NoSpacingChar">
    <w:name w:val="No Spacing Char"/>
    <w:aliases w:val="3. 1.1 SUBHEADING Char"/>
    <w:link w:val="NoSpacing"/>
    <w:uiPriority w:val="1"/>
    <w:rsid w:val="00987797"/>
    <w:rPr>
      <w:sz w:val="22"/>
      <w:szCs w:val="22"/>
      <w:lang w:eastAsia="en-US"/>
    </w:rPr>
  </w:style>
  <w:style w:type="character" w:styleId="Hyperlink">
    <w:name w:val="Hyperlink"/>
    <w:uiPriority w:val="99"/>
    <w:unhideWhenUsed/>
    <w:rsid w:val="00987797"/>
    <w:rPr>
      <w:color w:val="0563C1"/>
      <w:u w:val="single"/>
    </w:rPr>
  </w:style>
  <w:style w:type="paragraph" w:customStyle="1" w:styleId="Body1">
    <w:name w:val="Body 1"/>
    <w:rsid w:val="00987797"/>
    <w:rPr>
      <w:rFonts w:ascii="Helvetica" w:eastAsia="Arial Unicode MS" w:hAnsi="Helvetica"/>
      <w:color w:val="000000"/>
      <w:sz w:val="24"/>
    </w:rPr>
  </w:style>
  <w:style w:type="paragraph" w:customStyle="1" w:styleId="bodycopy95135pt">
    <w:name w:val="body copy 9.5/13.5pt"/>
    <w:basedOn w:val="Normal"/>
    <w:next w:val="Normal"/>
    <w:uiPriority w:val="99"/>
    <w:rsid w:val="00987797"/>
    <w:pPr>
      <w:widowControl w:val="0"/>
      <w:suppressAutoHyphens/>
      <w:autoSpaceDE w:val="0"/>
      <w:autoSpaceDN w:val="0"/>
      <w:adjustRightInd w:val="0"/>
      <w:spacing w:after="0" w:line="270" w:lineRule="atLeast"/>
      <w:textAlignment w:val="center"/>
    </w:pPr>
    <w:rPr>
      <w:rFonts w:ascii="HelveticaNeue-Roman" w:hAnsi="HelveticaNeue-Roman" w:cs="HelveticaNeue-Roman"/>
      <w:color w:val="000000"/>
      <w:sz w:val="19"/>
      <w:szCs w:val="19"/>
    </w:rPr>
  </w:style>
  <w:style w:type="character" w:styleId="FollowedHyperlink">
    <w:name w:val="FollowedHyperlink"/>
    <w:basedOn w:val="DefaultParagraphFont"/>
    <w:rsid w:val="001E0F82"/>
    <w:rPr>
      <w:color w:val="954F72" w:themeColor="followedHyperlink"/>
      <w:u w:val="single"/>
    </w:rPr>
  </w:style>
  <w:style w:type="paragraph" w:customStyle="1" w:styleId="xxmsonormal">
    <w:name w:val="x_xmsonormal"/>
    <w:basedOn w:val="Normal"/>
    <w:rsid w:val="00B93F92"/>
    <w:pPr>
      <w:spacing w:after="160" w:line="259" w:lineRule="auto"/>
    </w:pPr>
    <w:rPr>
      <w:rFonts w:eastAsia="Calibri" w:cs="Calibri"/>
    </w:rPr>
  </w:style>
  <w:style w:type="paragraph" w:customStyle="1" w:styleId="xmsolistparagraph">
    <w:name w:val="x_msolistparagraph"/>
    <w:basedOn w:val="Normal"/>
    <w:rsid w:val="00B93F92"/>
    <w:pPr>
      <w:spacing w:after="160" w:line="259" w:lineRule="auto"/>
      <w:ind w:left="720"/>
    </w:pPr>
    <w:rPr>
      <w:rFonts w:eastAsia="Calibri" w:cs="Calibri"/>
    </w:rPr>
  </w:style>
  <w:style w:type="paragraph" w:customStyle="1" w:styleId="4MAINTEXT">
    <w:name w:val="4 MAIN TEXT"/>
    <w:basedOn w:val="Normal"/>
    <w:link w:val="4MAINTEXTChar"/>
    <w:qFormat/>
    <w:rsid w:val="00AF1A1F"/>
    <w:pPr>
      <w:spacing w:after="120" w:line="259" w:lineRule="auto"/>
      <w:jc w:val="both"/>
    </w:pPr>
    <w:rPr>
      <w:rFonts w:eastAsia="Calibri" w:cs="Arial"/>
      <w:color w:val="000000"/>
      <w:shd w:val="clear" w:color="auto" w:fill="FFFFFF"/>
    </w:rPr>
  </w:style>
  <w:style w:type="character" w:customStyle="1" w:styleId="4MAINTEXTChar">
    <w:name w:val="4 MAIN TEXT Char"/>
    <w:link w:val="4MAINTEXT"/>
    <w:rsid w:val="00AF1A1F"/>
    <w:rPr>
      <w:rFonts w:cs="Arial"/>
      <w:color w:val="000000"/>
      <w:sz w:val="22"/>
      <w:szCs w:val="22"/>
      <w:lang w:eastAsia="en-US"/>
    </w:rPr>
  </w:style>
  <w:style w:type="paragraph" w:customStyle="1" w:styleId="5BULLETPOINTS">
    <w:name w:val="5 BULLET POINTS"/>
    <w:basedOn w:val="4MAINTEXT"/>
    <w:link w:val="5BULLETPOINTSChar"/>
    <w:qFormat/>
    <w:rsid w:val="00AF1A1F"/>
    <w:pPr>
      <w:numPr>
        <w:numId w:val="1"/>
      </w:numPr>
    </w:pPr>
  </w:style>
  <w:style w:type="character" w:customStyle="1" w:styleId="5BULLETPOINTSChar">
    <w:name w:val="5 BULLET POINTS Char"/>
    <w:link w:val="5BULLETPOINTS"/>
    <w:rsid w:val="00AF1A1F"/>
    <w:rPr>
      <w:rFonts w:cs="Arial"/>
      <w:color w:val="000000"/>
      <w:sz w:val="22"/>
      <w:szCs w:val="22"/>
      <w:lang w:eastAsia="en-US"/>
    </w:rPr>
  </w:style>
  <w:style w:type="paragraph" w:customStyle="1" w:styleId="2HEADING">
    <w:name w:val="2 HEADING"/>
    <w:basedOn w:val="Heading1"/>
    <w:next w:val="Heading1"/>
    <w:link w:val="2HEADINGChar"/>
    <w:autoRedefine/>
    <w:qFormat/>
    <w:rsid w:val="005D0F5E"/>
    <w:pPr>
      <w:numPr>
        <w:numId w:val="2"/>
      </w:numPr>
      <w:tabs>
        <w:tab w:val="left" w:pos="3390"/>
      </w:tabs>
      <w:spacing w:after="0" w:line="259" w:lineRule="auto"/>
      <w:ind w:left="357" w:hanging="357"/>
    </w:pPr>
    <w:rPr>
      <w:rFonts w:ascii="Nunito Sans" w:eastAsia="Times New Roman" w:hAnsi="Nunito Sans" w:cs="Arial"/>
      <w:bCs w:val="0"/>
      <w:iCs/>
      <w:kern w:val="0"/>
      <w:sz w:val="24"/>
      <w:szCs w:val="26"/>
    </w:rPr>
  </w:style>
  <w:style w:type="character" w:customStyle="1" w:styleId="2HEADINGChar">
    <w:name w:val="2 HEADING Char"/>
    <w:link w:val="2HEADING"/>
    <w:rsid w:val="005D0F5E"/>
    <w:rPr>
      <w:rFonts w:ascii="Nunito Sans" w:eastAsia="Times New Roman" w:hAnsi="Nunito Sans" w:cs="Arial"/>
      <w:b/>
      <w:iCs/>
      <w:sz w:val="24"/>
      <w:szCs w:val="26"/>
      <w:lang w:eastAsia="en-US"/>
    </w:rPr>
  </w:style>
  <w:style w:type="paragraph" w:customStyle="1" w:styleId="3SUBHEADING">
    <w:name w:val="3 SUBHEADING"/>
    <w:basedOn w:val="Heading2"/>
    <w:next w:val="4MAINTEXT"/>
    <w:link w:val="3SUBHEADINGChar"/>
    <w:qFormat/>
    <w:rsid w:val="005D0F5E"/>
    <w:pPr>
      <w:numPr>
        <w:ilvl w:val="1"/>
        <w:numId w:val="2"/>
      </w:numPr>
      <w:tabs>
        <w:tab w:val="num" w:pos="1440"/>
      </w:tabs>
      <w:spacing w:before="120" w:after="120" w:line="240" w:lineRule="auto"/>
      <w:ind w:left="1440" w:hanging="360"/>
    </w:pPr>
    <w:rPr>
      <w:rFonts w:ascii="Nunito Sans" w:eastAsia="Times New Roman" w:hAnsi="Nunito Sans" w:cs="Arial"/>
      <w:i w:val="0"/>
      <w:sz w:val="22"/>
      <w:szCs w:val="24"/>
      <w:lang w:eastAsia="en-GB"/>
    </w:rPr>
  </w:style>
  <w:style w:type="character" w:customStyle="1" w:styleId="3SUBHEADINGChar">
    <w:name w:val="3 SUBHEADING Char"/>
    <w:basedOn w:val="DefaultParagraphFont"/>
    <w:link w:val="3SUBHEADING"/>
    <w:rsid w:val="006E37B0"/>
    <w:rPr>
      <w:rFonts w:ascii="Nunito Sans" w:eastAsia="Times New Roman" w:hAnsi="Nunito Sans" w:cs="Arial"/>
      <w:b/>
      <w:bCs/>
      <w:iCs/>
      <w:sz w:val="22"/>
      <w:szCs w:val="24"/>
    </w:rPr>
  </w:style>
  <w:style w:type="paragraph" w:customStyle="1" w:styleId="TableText">
    <w:name w:val="TableText"/>
    <w:basedOn w:val="NoSpacing"/>
    <w:qFormat/>
    <w:rsid w:val="006E37B0"/>
    <w:pPr>
      <w:spacing w:before="60" w:after="60"/>
    </w:pPr>
    <w:rPr>
      <w:rFonts w:ascii="Roboto" w:eastAsiaTheme="minorHAnsi" w:hAnsi="Roboto" w:cstheme="minorBidi"/>
    </w:rPr>
  </w:style>
  <w:style w:type="paragraph" w:customStyle="1" w:styleId="1POLICYTITLE">
    <w:name w:val="1 POLICY TITLE"/>
    <w:basedOn w:val="Normal"/>
    <w:link w:val="1POLICYTITLEChar"/>
    <w:autoRedefine/>
    <w:qFormat/>
    <w:rsid w:val="006E37B0"/>
    <w:pPr>
      <w:widowControl w:val="0"/>
      <w:adjustRightInd w:val="0"/>
      <w:spacing w:after="0" w:line="240" w:lineRule="auto"/>
      <w:textAlignment w:val="baseline"/>
    </w:pPr>
    <w:rPr>
      <w:rFonts w:ascii="Mulish" w:hAnsi="Mulish" w:cs="Arial"/>
      <w:b/>
      <w:color w:val="2F8989"/>
      <w:sz w:val="40"/>
      <w:szCs w:val="40"/>
      <w:lang w:eastAsia="en-GB"/>
    </w:rPr>
  </w:style>
  <w:style w:type="character" w:customStyle="1" w:styleId="1POLICYTITLEChar">
    <w:name w:val="1 POLICY TITLE Char"/>
    <w:basedOn w:val="DefaultParagraphFont"/>
    <w:link w:val="1POLICYTITLE"/>
    <w:rsid w:val="006E37B0"/>
    <w:rPr>
      <w:rFonts w:ascii="Mulish" w:eastAsia="Times New Roman" w:hAnsi="Mulish" w:cs="Arial"/>
      <w:b/>
      <w:color w:val="2F8989"/>
      <w:sz w:val="40"/>
      <w:szCs w:val="40"/>
    </w:rPr>
  </w:style>
  <w:style w:type="paragraph" w:styleId="TOCHeading">
    <w:name w:val="TOC Heading"/>
    <w:basedOn w:val="Heading1"/>
    <w:next w:val="Normal"/>
    <w:uiPriority w:val="39"/>
    <w:unhideWhenUsed/>
    <w:qFormat/>
    <w:rsid w:val="006E37B0"/>
    <w:pPr>
      <w:spacing w:after="0" w:line="259" w:lineRule="auto"/>
      <w:outlineLvl w:val="9"/>
    </w:pPr>
    <w:rPr>
      <w:rFonts w:eastAsia="Times New Roman" w:cs="Arial"/>
      <w:b w:val="0"/>
      <w:iCs/>
      <w:color w:val="2E74B5" w:themeColor="accent1" w:themeShade="BF"/>
      <w:kern w:val="0"/>
      <w:szCs w:val="26"/>
      <w:lang w:val="en-US"/>
    </w:rPr>
  </w:style>
  <w:style w:type="paragraph" w:styleId="TOC1">
    <w:name w:val="toc 1"/>
    <w:next w:val="Normal"/>
    <w:uiPriority w:val="39"/>
    <w:locked/>
    <w:rsid w:val="006E37B0"/>
    <w:pPr>
      <w:tabs>
        <w:tab w:val="right" w:leader="dot" w:pos="9332"/>
      </w:tabs>
      <w:spacing w:after="240"/>
    </w:pPr>
    <w:rPr>
      <w:rFonts w:ascii="Nunito Sans" w:eastAsia="Times New Roman" w:hAnsi="Nunito Sans"/>
      <w:sz w:val="24"/>
      <w:szCs w:val="24"/>
      <w:lang w:eastAsia="en-US"/>
    </w:rPr>
  </w:style>
  <w:style w:type="paragraph" w:styleId="TOC2">
    <w:name w:val="toc 2"/>
    <w:basedOn w:val="TOC1"/>
    <w:next w:val="BodyText"/>
    <w:uiPriority w:val="39"/>
    <w:locked/>
    <w:rsid w:val="006E37B0"/>
    <w:pPr>
      <w:widowControl w:val="0"/>
      <w:adjustRightInd w:val="0"/>
      <w:ind w:left="720"/>
      <w:textAlignment w:val="baseline"/>
    </w:pPr>
  </w:style>
  <w:style w:type="character" w:styleId="PageNumber">
    <w:name w:val="page number"/>
    <w:basedOn w:val="DefaultParagraphFont"/>
    <w:rsid w:val="006E37B0"/>
  </w:style>
  <w:style w:type="paragraph" w:customStyle="1" w:styleId="Numbers">
    <w:name w:val="Numbers"/>
    <w:rsid w:val="006E37B0"/>
    <w:pPr>
      <w:numPr>
        <w:numId w:val="4"/>
      </w:numPr>
      <w:tabs>
        <w:tab w:val="clear" w:pos="720"/>
        <w:tab w:val="num" w:pos="1584"/>
      </w:tabs>
      <w:spacing w:after="240"/>
      <w:ind w:left="1584" w:hanging="504"/>
    </w:pPr>
    <w:rPr>
      <w:rFonts w:ascii="Nunito Sans" w:eastAsia="Times New Roman" w:hAnsi="Nunito Sans"/>
      <w:sz w:val="22"/>
      <w:szCs w:val="22"/>
      <w:lang w:eastAsia="en-US"/>
    </w:rPr>
  </w:style>
  <w:style w:type="paragraph" w:customStyle="1" w:styleId="MainHeading">
    <w:name w:val="Main Heading"/>
    <w:basedOn w:val="Heading1"/>
    <w:next w:val="BodyText"/>
    <w:rsid w:val="006E37B0"/>
    <w:pPr>
      <w:spacing w:before="0" w:after="240" w:line="240" w:lineRule="auto"/>
      <w:outlineLvl w:val="9"/>
    </w:pPr>
    <w:rPr>
      <w:rFonts w:ascii="Nunito Sans" w:eastAsia="Times New Roman" w:hAnsi="Nunito Sans" w:cs="Arial"/>
      <w:iCs/>
      <w:caps/>
      <w:noProof/>
      <w:kern w:val="0"/>
      <w:sz w:val="28"/>
      <w:szCs w:val="26"/>
    </w:rPr>
  </w:style>
  <w:style w:type="paragraph" w:customStyle="1" w:styleId="Bullets">
    <w:name w:val="Bullets"/>
    <w:basedOn w:val="Bullets2"/>
    <w:rsid w:val="006E37B0"/>
    <w:pPr>
      <w:tabs>
        <w:tab w:val="left" w:pos="720"/>
      </w:tabs>
      <w:ind w:hanging="446"/>
    </w:pPr>
  </w:style>
  <w:style w:type="paragraph" w:customStyle="1" w:styleId="Bullets2">
    <w:name w:val="Bullets2"/>
    <w:basedOn w:val="BodyTextIndent"/>
    <w:rsid w:val="006E37B0"/>
    <w:pPr>
      <w:numPr>
        <w:numId w:val="5"/>
      </w:numPr>
      <w:tabs>
        <w:tab w:val="clear" w:pos="1584"/>
      </w:tabs>
      <w:ind w:left="720" w:hanging="360"/>
    </w:pPr>
  </w:style>
  <w:style w:type="paragraph" w:styleId="BodyTextIndent">
    <w:name w:val="Body Text Indent"/>
    <w:link w:val="BodyTextIndentChar"/>
    <w:rsid w:val="006E37B0"/>
    <w:pPr>
      <w:spacing w:after="240"/>
      <w:ind w:left="720"/>
    </w:pPr>
    <w:rPr>
      <w:rFonts w:ascii="Arial" w:hAnsi="Arial"/>
    </w:rPr>
  </w:style>
  <w:style w:type="character" w:customStyle="1" w:styleId="BodyTextIndentChar">
    <w:name w:val="Body Text Indent Char"/>
    <w:basedOn w:val="DefaultParagraphFont"/>
    <w:link w:val="BodyTextIndent"/>
    <w:rsid w:val="006E37B0"/>
    <w:rPr>
      <w:rFonts w:ascii="Arial" w:hAnsi="Arial"/>
    </w:rPr>
  </w:style>
  <w:style w:type="paragraph" w:customStyle="1" w:styleId="Contents">
    <w:name w:val="Contents"/>
    <w:basedOn w:val="MainHeading"/>
    <w:rsid w:val="006E37B0"/>
  </w:style>
  <w:style w:type="character" w:customStyle="1" w:styleId="BodyTextChar1">
    <w:name w:val="Body Text Char1"/>
    <w:basedOn w:val="DefaultParagraphFont"/>
    <w:uiPriority w:val="99"/>
    <w:rsid w:val="006E37B0"/>
    <w:rPr>
      <w:rFonts w:eastAsia="Times New Roman"/>
      <w:sz w:val="22"/>
      <w:szCs w:val="22"/>
      <w:lang w:eastAsia="en-US"/>
    </w:rPr>
  </w:style>
  <w:style w:type="paragraph" w:customStyle="1" w:styleId="Note">
    <w:name w:val="Note"/>
    <w:basedOn w:val="BodyText"/>
    <w:rsid w:val="006E37B0"/>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E37B0"/>
    <w:pPr>
      <w:overflowPunct w:val="0"/>
      <w:autoSpaceDE w:val="0"/>
      <w:autoSpaceDN w:val="0"/>
    </w:pPr>
    <w:rPr>
      <w:rFonts w:ascii="Nunito Sans" w:eastAsia="Times New Roman" w:hAnsi="Nunito Sans"/>
      <w:color w:val="000000"/>
      <w:sz w:val="22"/>
      <w:szCs w:val="22"/>
      <w:lang w:eastAsia="en-US"/>
    </w:rPr>
  </w:style>
  <w:style w:type="character" w:customStyle="1" w:styleId="BodyTextIndentChar1">
    <w:name w:val="Body Text Indent Char1"/>
    <w:basedOn w:val="DefaultParagraphFont"/>
    <w:uiPriority w:val="99"/>
    <w:rsid w:val="006E37B0"/>
    <w:rPr>
      <w:rFonts w:eastAsia="Times New Roman"/>
      <w:sz w:val="22"/>
      <w:szCs w:val="22"/>
      <w:lang w:eastAsia="en-US"/>
    </w:rPr>
  </w:style>
  <w:style w:type="paragraph" w:customStyle="1" w:styleId="ManualTitle">
    <w:name w:val="Manual Title"/>
    <w:rsid w:val="006E37B0"/>
    <w:pPr>
      <w:jc w:val="center"/>
    </w:pPr>
    <w:rPr>
      <w:rFonts w:ascii="Nunito Sans" w:eastAsia="Times New Roman" w:hAnsi="Nunito Sans"/>
      <w:b/>
      <w:iCs/>
      <w:color w:val="002060"/>
      <w:sz w:val="40"/>
      <w:szCs w:val="40"/>
      <w:lang w:eastAsia="en-US"/>
    </w:rPr>
  </w:style>
  <w:style w:type="character" w:styleId="Emphasis">
    <w:name w:val="Emphasis"/>
    <w:basedOn w:val="DefaultParagraphFont"/>
    <w:qFormat/>
    <w:locked/>
    <w:rsid w:val="006E37B0"/>
    <w:rPr>
      <w:i/>
      <w:iCs/>
    </w:rPr>
  </w:style>
  <w:style w:type="paragraph" w:customStyle="1" w:styleId="Screenshot">
    <w:name w:val="Screenshot"/>
    <w:rsid w:val="006E37B0"/>
    <w:pPr>
      <w:spacing w:after="240"/>
      <w:ind w:left="360"/>
      <w:jc w:val="center"/>
    </w:pPr>
    <w:rPr>
      <w:rFonts w:ascii="Nunito Sans" w:eastAsia="Times New Roman" w:hAnsi="Nunito Sans"/>
      <w:sz w:val="24"/>
      <w:szCs w:val="22"/>
      <w:lang w:eastAsia="en-US"/>
    </w:rPr>
  </w:style>
  <w:style w:type="paragraph" w:styleId="TOC3">
    <w:name w:val="toc 3"/>
    <w:basedOn w:val="Normal"/>
    <w:next w:val="Normal"/>
    <w:autoRedefine/>
    <w:uiPriority w:val="39"/>
    <w:unhideWhenUsed/>
    <w:locked/>
    <w:rsid w:val="006E37B0"/>
    <w:pPr>
      <w:spacing w:after="100" w:line="259" w:lineRule="auto"/>
      <w:ind w:left="440"/>
    </w:pPr>
    <w:rPr>
      <w:rFonts w:asciiTheme="minorHAnsi" w:eastAsiaTheme="minorEastAsia" w:hAnsiTheme="minorHAnsi"/>
      <w:lang w:val="en-US"/>
    </w:rPr>
  </w:style>
  <w:style w:type="paragraph" w:customStyle="1" w:styleId="6LIST">
    <w:name w:val="6 LIST"/>
    <w:basedOn w:val="5BULLETPOINTS"/>
    <w:link w:val="6LISTChar"/>
    <w:qFormat/>
    <w:rsid w:val="006E37B0"/>
    <w:pPr>
      <w:widowControl w:val="0"/>
      <w:numPr>
        <w:numId w:val="6"/>
      </w:numPr>
      <w:adjustRightInd w:val="0"/>
      <w:spacing w:before="120" w:after="0" w:line="240" w:lineRule="auto"/>
      <w:jc w:val="left"/>
      <w:textAlignment w:val="baseline"/>
    </w:pPr>
    <w:rPr>
      <w:rFonts w:ascii="Arial" w:eastAsia="Times New Roman" w:hAnsi="Arial"/>
      <w:shd w:val="clear" w:color="auto" w:fill="auto"/>
    </w:rPr>
  </w:style>
  <w:style w:type="character" w:customStyle="1" w:styleId="6LISTChar">
    <w:name w:val="6 LIST Char"/>
    <w:basedOn w:val="5BULLETPOINTSChar"/>
    <w:link w:val="6LIST"/>
    <w:rsid w:val="006E37B0"/>
    <w:rPr>
      <w:rFonts w:ascii="Arial" w:eastAsia="Times New Roman" w:hAnsi="Arial" w:cs="Arial"/>
      <w:color w:val="000000"/>
      <w:sz w:val="22"/>
      <w:szCs w:val="22"/>
      <w:lang w:eastAsia="en-US"/>
    </w:rPr>
  </w:style>
  <w:style w:type="paragraph" w:customStyle="1" w:styleId="bodycopypoints">
    <w:name w:val="body copy points"/>
    <w:basedOn w:val="Normal"/>
    <w:next w:val="Normal"/>
    <w:uiPriority w:val="99"/>
    <w:rsid w:val="006E37B0"/>
    <w:pPr>
      <w:widowControl w:val="0"/>
      <w:suppressAutoHyphens/>
      <w:autoSpaceDE w:val="0"/>
      <w:autoSpaceDN w:val="0"/>
      <w:adjustRightInd w:val="0"/>
      <w:spacing w:after="113" w:line="270" w:lineRule="atLeast"/>
      <w:ind w:left="227" w:hanging="227"/>
      <w:textAlignment w:val="baseline"/>
    </w:pPr>
    <w:rPr>
      <w:rFonts w:ascii="HelveticaNeue-Roman" w:eastAsiaTheme="minorEastAsia" w:hAnsi="HelveticaNeue-Roman" w:cs="HelveticaNeue-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uk-points-based-immigration-system-employer-information/the-uks-points-based-immigration-system-an-introduction-for-employers" TargetMode="External"/><Relationship Id="rId18" Type="http://schemas.openxmlformats.org/officeDocument/2006/relationships/hyperlink" Target="https://www.gov.uk/government/collections/individuals-prohibited-from-managing-or-governing-schools" TargetMode="External"/><Relationship Id="rId26" Type="http://schemas.openxmlformats.org/officeDocument/2006/relationships/hyperlink" Target="http://www.nacro.org.uk/data/files/practical-guidance-on-dbs-filtering-1032.pdf" TargetMode="External"/><Relationship Id="rId3" Type="http://schemas.openxmlformats.org/officeDocument/2006/relationships/styles" Target="styles.xml"/><Relationship Id="rId21" Type="http://schemas.openxmlformats.org/officeDocument/2006/relationships/hyperlink" Target="https://www.gov.uk/guidance/recruit-teachers-from-overseas" TargetMode="External"/><Relationship Id="rId7" Type="http://schemas.openxmlformats.org/officeDocument/2006/relationships/endnotes" Target="endnotes.xml"/><Relationship Id="rId12" Type="http://schemas.openxmlformats.org/officeDocument/2006/relationships/hyperlink" Target="https://www.gov.uk/check-job-applicant-right-to-work" TargetMode="External"/><Relationship Id="rId17" Type="http://schemas.openxmlformats.org/officeDocument/2006/relationships/hyperlink" Target="https://www.gov.uk/guidance/check-a-teachers-record" TargetMode="External"/><Relationship Id="rId25"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hyperlink" Target="https://www.gov.uk/guidance/-governance-in-academy-trusts" TargetMode="External"/><Relationship Id="rId20" Type="http://schemas.openxmlformats.org/officeDocument/2006/relationships/hyperlink" Target="https://www.gov.uk/guidance/recruit-teachers-from-overse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identity-checking-guidelines" TargetMode="External"/><Relationship Id="rId24"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yperlink" Target="https://www.gov.uk/guidance/governance-in-maintained-schools" TargetMode="External"/><Relationship Id="rId23" Type="http://schemas.openxmlformats.org/officeDocument/2006/relationships/hyperlink" Target="https://www.gov.uk/government/publications/dbs-workforce-guidance" TargetMode="External"/><Relationship Id="rId28"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nacro.org.uk/nacro-services/criminal-record-support/advice-for-employers/dbs-checks-for-employers/" TargetMode="External"/><Relationship Id="rId4" Type="http://schemas.openxmlformats.org/officeDocument/2006/relationships/settings" Target="settings.xml"/><Relationship Id="rId9" Type="http://schemas.openxmlformats.org/officeDocument/2006/relationships/hyperlink" Target="mailto:admin@presdales.herts.sch.uk"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uidance/qualified-teacher-status-qts" TargetMode="External"/><Relationship Id="rId27" Type="http://schemas.openxmlformats.org/officeDocument/2006/relationships/hyperlink" Target="https://www.gov.uk/government/publications/new-guidance-on-the-rehabilitation-of-offenders-act-197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D75A-F6F5-410B-A129-3913EEDC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5655</Words>
  <Characters>34213</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SAMPLE Reading tracker: EYFS through to Phase A Steps 0/1/2/3 (Y1 range) and A4/5/6 (Y2 range)</vt:lpstr>
    </vt:vector>
  </TitlesOfParts>
  <Company>Hertfordshire County Council</Company>
  <LinksUpToDate>false</LinksUpToDate>
  <CharactersWithSpaces>39789</CharactersWithSpaces>
  <SharedDoc>false</SharedDoc>
  <HLinks>
    <vt:vector size="36" baseType="variant">
      <vt:variant>
        <vt:i4>7929915</vt:i4>
      </vt:variant>
      <vt:variant>
        <vt:i4>15</vt:i4>
      </vt:variant>
      <vt:variant>
        <vt:i4>0</vt:i4>
      </vt:variant>
      <vt:variant>
        <vt:i4>5</vt:i4>
      </vt:variant>
      <vt:variant>
        <vt:lpwstr>http://www.nacro.org.uk/data/files/practical-guidance-on-dbs-filtering-1032.pdf</vt:lpwstr>
      </vt:variant>
      <vt:variant>
        <vt:lpwstr/>
      </vt:variant>
      <vt:variant>
        <vt:i4>1572941</vt:i4>
      </vt:variant>
      <vt:variant>
        <vt:i4>12</vt:i4>
      </vt:variant>
      <vt:variant>
        <vt:i4>0</vt:i4>
      </vt:variant>
      <vt:variant>
        <vt:i4>5</vt:i4>
      </vt:variant>
      <vt:variant>
        <vt:lpwstr>https://www.gov.uk/government/publications/dbs-filtering-guidance/dbs-filtering-guide</vt:lpwstr>
      </vt:variant>
      <vt:variant>
        <vt:lpwstr/>
      </vt:variant>
      <vt:variant>
        <vt:i4>5701703</vt:i4>
      </vt:variant>
      <vt:variant>
        <vt:i4>9</vt:i4>
      </vt:variant>
      <vt:variant>
        <vt:i4>0</vt:i4>
      </vt:variant>
      <vt:variant>
        <vt:i4>5</vt:i4>
      </vt:variant>
      <vt:variant>
        <vt:lpwstr>https://www.nacro.org.uk/resettlement-advice-service/support-for-practitioners/the-law-on-disclosure/</vt:lpwstr>
      </vt:variant>
      <vt:variant>
        <vt:lpwstr>spent</vt:lpwstr>
      </vt:variant>
      <vt:variant>
        <vt:i4>6815804</vt:i4>
      </vt:variant>
      <vt:variant>
        <vt:i4>6</vt:i4>
      </vt:variant>
      <vt:variant>
        <vt:i4>0</vt:i4>
      </vt:variant>
      <vt:variant>
        <vt:i4>5</vt:i4>
      </vt:variant>
      <vt:variant>
        <vt:lpwstr>https://www.gov.uk/government/publications/criminal-records-checks-for-overseas-applicants</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6881374</vt:i4>
      </vt:variant>
      <vt:variant>
        <vt:i4>0</vt:i4>
      </vt:variant>
      <vt:variant>
        <vt:i4>0</vt:i4>
      </vt:variant>
      <vt:variant>
        <vt:i4>5</vt:i4>
      </vt:variant>
      <vt:variant>
        <vt:lpwstr>mailto:admin@presdales.herts.sch.uk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Reading tracker: EYFS through to Phase A Steps 0/1/2/3 (Y1 range) and A4/5/6 (Y2 range)</dc:title>
  <dc:subject>english primary resources</dc:subject>
  <dc:creator>Herts for Learning</dc:creator>
  <cp:keywords/>
  <cp:lastModifiedBy>Matthew Warren</cp:lastModifiedBy>
  <cp:revision>2</cp:revision>
  <dcterms:created xsi:type="dcterms:W3CDTF">2025-09-11T16:04:00Z</dcterms:created>
  <dcterms:modified xsi:type="dcterms:W3CDTF">2025-09-11T16:04:00Z</dcterms:modified>
</cp:coreProperties>
</file>