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1561A" w14:textId="77777777" w:rsidR="00830A2E" w:rsidRDefault="00830A2E">
      <w:pPr>
        <w:widowControl w:val="0"/>
        <w:pBdr>
          <w:top w:val="nil"/>
          <w:left w:val="nil"/>
          <w:bottom w:val="nil"/>
          <w:right w:val="nil"/>
          <w:between w:val="nil"/>
        </w:pBdr>
        <w:spacing w:line="276" w:lineRule="auto"/>
      </w:pPr>
    </w:p>
    <w:p w14:paraId="58D1561D" w14:textId="77777777" w:rsidR="00830A2E" w:rsidRDefault="00830A2E" w:rsidP="00741BBF"/>
    <w:p w14:paraId="7AD0D760" w14:textId="77777777" w:rsidR="00741BBF" w:rsidRDefault="00741BBF" w:rsidP="00741BBF">
      <w:pPr>
        <w:jc w:val="center"/>
        <w:rPr>
          <w:rFonts w:ascii="Arial" w:eastAsia="Arial" w:hAnsi="Arial" w:cs="Arial"/>
          <w:b/>
          <w:bCs/>
          <w:color w:val="222222"/>
          <w:sz w:val="22"/>
          <w:szCs w:val="22"/>
          <w:u w:val="single"/>
        </w:rPr>
      </w:pPr>
      <w:r w:rsidRPr="00741BBF">
        <w:rPr>
          <w:rFonts w:ascii="Arial" w:eastAsia="Arial" w:hAnsi="Arial" w:cs="Arial"/>
          <w:b/>
          <w:bCs/>
          <w:color w:val="222222"/>
          <w:sz w:val="22"/>
          <w:szCs w:val="22"/>
          <w:u w:val="single"/>
        </w:rPr>
        <w:t>About the Maths Department</w:t>
      </w:r>
    </w:p>
    <w:p w14:paraId="518B557C" w14:textId="77777777" w:rsidR="00741BBF" w:rsidRPr="00741BBF" w:rsidRDefault="00741BBF" w:rsidP="00741BBF">
      <w:pPr>
        <w:jc w:val="center"/>
        <w:rPr>
          <w:rFonts w:ascii="Arial" w:eastAsia="Arial" w:hAnsi="Arial" w:cs="Arial"/>
          <w:b/>
          <w:color w:val="222222"/>
          <w:sz w:val="22"/>
          <w:szCs w:val="22"/>
        </w:rPr>
      </w:pPr>
    </w:p>
    <w:p w14:paraId="38E36EDF" w14:textId="77777777" w:rsidR="00741BBF" w:rsidRPr="00741BBF" w:rsidRDefault="00741BBF" w:rsidP="00741BBF">
      <w:pPr>
        <w:rPr>
          <w:rFonts w:ascii="Arial" w:eastAsia="Arial" w:hAnsi="Arial" w:cs="Arial"/>
          <w:b/>
          <w:color w:val="222222"/>
          <w:sz w:val="22"/>
          <w:szCs w:val="22"/>
        </w:rPr>
      </w:pPr>
    </w:p>
    <w:p w14:paraId="08212846"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The maths team is currently made up of fourteen staff members, all of whom share a passion and commitment to delivering the best quality of education possible to our students. With a supportive and collaborative spirit, we strive to create an engaging learning environment where students thrive. Being part of the maths department is also about being part of a team culture in which we all support, challenge and learn from each other.</w:t>
      </w:r>
    </w:p>
    <w:p w14:paraId="7B12AEF0" w14:textId="77777777" w:rsidR="00741BBF" w:rsidRPr="00741BBF" w:rsidRDefault="00741BBF" w:rsidP="00741BBF">
      <w:pPr>
        <w:rPr>
          <w:rFonts w:ascii="Arial" w:eastAsia="Arial" w:hAnsi="Arial" w:cs="Arial"/>
          <w:bCs/>
          <w:color w:val="222222"/>
          <w:sz w:val="22"/>
          <w:szCs w:val="22"/>
        </w:rPr>
      </w:pPr>
    </w:p>
    <w:p w14:paraId="16CE1F28"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The maths curriculum at both KS3 and KS4 is based on mastery principles, providing students with a diverse, stimulating and ambitious curriculum that embeds and develops problem solving skills throughout. Our commitment is to use the study of maths to equip our students with the skills to reason mathematically, make deductions and inferences and be able to draw conclusions. The curriculum is planned and developed collaboratively and we subscribe to a number of online platforms that help to enhance our curriculum offer.</w:t>
      </w:r>
    </w:p>
    <w:p w14:paraId="7C8DFFA5" w14:textId="77777777" w:rsidR="00741BBF" w:rsidRPr="00741BBF" w:rsidRDefault="00741BBF" w:rsidP="00741BBF">
      <w:pPr>
        <w:rPr>
          <w:rFonts w:ascii="Arial" w:eastAsia="Arial" w:hAnsi="Arial" w:cs="Arial"/>
          <w:bCs/>
          <w:color w:val="222222"/>
          <w:sz w:val="22"/>
          <w:szCs w:val="22"/>
        </w:rPr>
      </w:pPr>
    </w:p>
    <w:p w14:paraId="6E954D08"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We are looking for a Head of Department to lead this experienced and established team of Maths Specialists.</w:t>
      </w:r>
    </w:p>
    <w:p w14:paraId="70B921EA" w14:textId="77777777" w:rsidR="00741BBF" w:rsidRPr="00741BBF" w:rsidRDefault="00741BBF" w:rsidP="00741BBF">
      <w:pPr>
        <w:rPr>
          <w:rFonts w:ascii="Arial" w:eastAsia="Arial" w:hAnsi="Arial" w:cs="Arial"/>
          <w:bCs/>
          <w:color w:val="222222"/>
          <w:sz w:val="22"/>
          <w:szCs w:val="22"/>
        </w:rPr>
      </w:pPr>
    </w:p>
    <w:p w14:paraId="09571183"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The prime responsibility of the post of a Kingsway curriculum leader is to design and deliver an inspiring curriculum in line with our school and trust curriculum vision. Your primary role would be to support the Maths department in providing high quality teaching and learning in order to ensure every student’s potential is maximised. Innovation and vision are required to strengthen and enhance the school’s curriculum implementation via the lens of a subject discipline, which in turn will create ambitious academic outcomes for our comprehensive student body.  Our best subject leaders are passionate about their curriculum, informed by the latest curriculum research, committed, self-reflective, kind, community spirited and undertake their duties with attention to detail and consistently high standards.   This post will include the opportunity to undertake strategic whole school leadership to develop your experience beyond that of a Head of Department. </w:t>
      </w:r>
    </w:p>
    <w:p w14:paraId="6C4779AC" w14:textId="77777777" w:rsidR="00741BBF" w:rsidRPr="00741BBF" w:rsidRDefault="00741BBF" w:rsidP="00741BBF">
      <w:pPr>
        <w:rPr>
          <w:rFonts w:ascii="Arial" w:eastAsia="Arial" w:hAnsi="Arial" w:cs="Arial"/>
          <w:b/>
          <w:color w:val="222222"/>
          <w:sz w:val="22"/>
          <w:szCs w:val="22"/>
        </w:rPr>
      </w:pPr>
    </w:p>
    <w:p w14:paraId="0D13A656" w14:textId="77777777" w:rsidR="00741BBF" w:rsidRPr="00741BBF" w:rsidRDefault="00741BBF" w:rsidP="00741BBF">
      <w:pPr>
        <w:rPr>
          <w:rFonts w:ascii="Arial" w:eastAsia="Arial" w:hAnsi="Arial" w:cs="Arial"/>
          <w:b/>
          <w:color w:val="222222"/>
          <w:sz w:val="22"/>
          <w:szCs w:val="22"/>
          <w:u w:val="single"/>
        </w:rPr>
      </w:pPr>
      <w:r w:rsidRPr="00741BBF">
        <w:rPr>
          <w:rFonts w:ascii="Arial" w:eastAsia="Arial" w:hAnsi="Arial" w:cs="Arial"/>
          <w:b/>
          <w:color w:val="222222"/>
          <w:sz w:val="22"/>
          <w:szCs w:val="22"/>
          <w:u w:val="single"/>
        </w:rPr>
        <w:t>Maths Department Curriculum Intent</w:t>
      </w:r>
    </w:p>
    <w:p w14:paraId="6E9BCE91" w14:textId="77777777" w:rsidR="00741BBF" w:rsidRPr="00741BBF" w:rsidRDefault="00741BBF" w:rsidP="00741BBF">
      <w:pPr>
        <w:rPr>
          <w:rFonts w:ascii="Arial" w:eastAsia="Arial" w:hAnsi="Arial" w:cs="Arial"/>
          <w:bCs/>
          <w:color w:val="222222"/>
          <w:sz w:val="22"/>
          <w:szCs w:val="22"/>
        </w:rPr>
      </w:pPr>
    </w:p>
    <w:p w14:paraId="45E0E59E"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At TKS, we believe the study of maths is important because we want to give the students the mathematical and numerical skills with which they can thrive academically and function successfully. The foundations of maths are built on a fundamental understanding of how to problem solve and the ability to think critically about the world around us.</w:t>
      </w:r>
    </w:p>
    <w:p w14:paraId="5FD5B6F6"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The maths curriculum is based on mastery principles and is designed to motivate, inspire and equip students to achieve their mathematical potential.  By building on prior learning students continue to develop the skills that were fostered in primary school. Students are exposed to a varied and rich curriculum which looks at the big picture and how mathematical skills are linked to each other. The core knowledge that learners are expected to acquire in the maths curriculum is an understanding of the key concepts of the five main mathematical areas of number, algebra, ratio and proportion, geometry and data and how these mathematical concepts are linked to each other.</w:t>
      </w:r>
    </w:p>
    <w:p w14:paraId="24D8F008"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 xml:space="preserve">Learners are then expected to apply this knowledge and be able to reason mathematically, make deductions and inferences and draw conclusions.  We also want them to have the </w:t>
      </w:r>
      <w:r w:rsidRPr="00741BBF">
        <w:rPr>
          <w:rFonts w:ascii="Arial" w:eastAsia="Arial" w:hAnsi="Arial" w:cs="Arial"/>
          <w:bCs/>
          <w:color w:val="222222"/>
          <w:sz w:val="22"/>
          <w:szCs w:val="22"/>
        </w:rPr>
        <w:lastRenderedPageBreak/>
        <w:t>ability to understand, interpret and communicate mathematical information in a variety of forms appropriate to the information and context. </w:t>
      </w:r>
    </w:p>
    <w:p w14:paraId="317D35A1"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Our maths curriculum is aspirational because we challenge students to explain their reasoning and methods in order to draw out misconceptions, embed understanding, and achieve greater success. We foster a growth mindset with resilient learners who understand the importance of making mistakes and learning from incorrect answers. </w:t>
      </w:r>
    </w:p>
    <w:p w14:paraId="2B7F2959"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As part of the maths curriculum, learners are provided with a range of high quality academic texts with the aim of nurturing a sense of curiosity and abstract thinking, as well as an aptitude for forming logical conclusions and problem solving. We want students to experience the mathematics that is all around them and see the beauty of mathematics. </w:t>
      </w:r>
    </w:p>
    <w:p w14:paraId="4861F63A"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Our maths curriculum is inclusive and celebrates differences because teaching maths for mastery offers all pupils access to the full maths curriculum and the rich global heritage of maths forms a crucial part of our curriculum. Mathematics is a discipline which has developed over centuries and across all peoples and cultures and this is evident in many of the resources we employ.</w:t>
      </w:r>
    </w:p>
    <w:p w14:paraId="712FE011"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Beyond our classrooms, we provide meaningful enrichment opportunities such as the UKMT Junior and Intermediate Maths Challenges, weekly problem solving club, chess club and Sparx homework club that aim to encourage a positive attitude towards mathematics, stimulate mathematical curiosity and promote cross-curricular thinking. </w:t>
      </w:r>
    </w:p>
    <w:p w14:paraId="54B3D393" w14:textId="77777777" w:rsidR="00741BBF" w:rsidRPr="00741BBF" w:rsidRDefault="00741BBF" w:rsidP="00741BBF">
      <w:pPr>
        <w:rPr>
          <w:rFonts w:ascii="Arial" w:eastAsia="Arial" w:hAnsi="Arial" w:cs="Arial"/>
          <w:bCs/>
          <w:color w:val="222222"/>
          <w:sz w:val="22"/>
          <w:szCs w:val="22"/>
        </w:rPr>
      </w:pPr>
      <w:r w:rsidRPr="00741BBF">
        <w:rPr>
          <w:rFonts w:ascii="Arial" w:eastAsia="Arial" w:hAnsi="Arial" w:cs="Arial"/>
          <w:bCs/>
          <w:color w:val="222222"/>
          <w:sz w:val="22"/>
          <w:szCs w:val="22"/>
        </w:rPr>
        <w:t>Fundamentally, the study of maths at The Kingsway School will enable our young people to positively contribute to society because it encourages them to become independent thinkers as well as creative and strategic problem solvers with the skills required to be financially and numerically literate and the ability to make sound mathematical decisions in their future lives and careers.</w:t>
      </w:r>
    </w:p>
    <w:p w14:paraId="58D15637" w14:textId="77777777" w:rsidR="00830A2E" w:rsidRPr="00741BBF" w:rsidRDefault="00830A2E">
      <w:pPr>
        <w:jc w:val="center"/>
        <w:rPr>
          <w:rFonts w:ascii="Arial" w:eastAsia="Arial" w:hAnsi="Arial" w:cs="Arial"/>
          <w:bCs/>
          <w:color w:val="222222"/>
          <w:sz w:val="22"/>
          <w:szCs w:val="22"/>
        </w:rPr>
      </w:pPr>
    </w:p>
    <w:sectPr w:rsidR="00830A2E" w:rsidRPr="00741BBF">
      <w:headerReference w:type="default" r:id="rId7"/>
      <w:footerReference w:type="default" r:id="rId8"/>
      <w:pgSz w:w="11900" w:h="16840"/>
      <w:pgMar w:top="4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FE2A4" w14:textId="77777777" w:rsidR="00E559F4" w:rsidRDefault="00E559F4">
      <w:r>
        <w:separator/>
      </w:r>
    </w:p>
  </w:endnote>
  <w:endnote w:type="continuationSeparator" w:id="0">
    <w:p w14:paraId="2DF124B6" w14:textId="77777777" w:rsidR="00E559F4" w:rsidRDefault="00E5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B13392F7-B695-4F79-95DF-18C6A26F4763}"/>
  </w:font>
  <w:font w:name="Calibri">
    <w:panose1 w:val="020F0502020204030204"/>
    <w:charset w:val="00"/>
    <w:family w:val="swiss"/>
    <w:pitch w:val="variable"/>
    <w:sig w:usb0="E4002EFF" w:usb1="C000247B" w:usb2="00000009" w:usb3="00000000" w:csb0="000001FF" w:csb1="00000000"/>
    <w:embedRegular r:id="rId2" w:fontKey="{C1529EBF-2AB0-4A92-B9C9-6A3091581FFA}"/>
    <w:embedBold r:id="rId3" w:fontKey="{E8C7DD9D-3D50-4953-8B7D-8E5FFEA232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09A0846-8CBA-4FDC-A480-A8ACE2B138A1}"/>
    <w:embedItalic r:id="rId5" w:fontKey="{CC38CD92-7255-4AA3-AAEC-FBC72FA4408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16FE6BB-2E1C-43C4-A631-7695806B2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1563A" w14:textId="77777777" w:rsidR="00830A2E" w:rsidRDefault="00B12F97">
    <w:pPr>
      <w:jc w:val="center"/>
      <w:rPr>
        <w:rFonts w:ascii="Arial" w:eastAsia="Arial" w:hAnsi="Arial" w:cs="Arial"/>
        <w:sz w:val="14"/>
        <w:szCs w:val="14"/>
      </w:rPr>
    </w:pPr>
    <w:r>
      <w:rPr>
        <w:rFonts w:ascii="Arial" w:eastAsia="Arial" w:hAnsi="Arial" w:cs="Arial"/>
        <w:b/>
        <w:sz w:val="14"/>
        <w:szCs w:val="14"/>
      </w:rPr>
      <w:t>Education Learning Trust. Registered address: Hawthorn Road, Gatley, Cheadle, Cheshire, SK8 4NB.  A charitable company limited by guarantee registered in England and Wales (company number: 09142319)</w:t>
    </w:r>
  </w:p>
  <w:p w14:paraId="58D1563B" w14:textId="77777777" w:rsidR="00830A2E" w:rsidRDefault="00830A2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D3540" w14:textId="77777777" w:rsidR="00E559F4" w:rsidRDefault="00E559F4">
      <w:r>
        <w:separator/>
      </w:r>
    </w:p>
  </w:footnote>
  <w:footnote w:type="continuationSeparator" w:id="0">
    <w:p w14:paraId="7502B3EB" w14:textId="77777777" w:rsidR="00E559F4" w:rsidRDefault="00E55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15638" w14:textId="77777777" w:rsidR="00830A2E" w:rsidRDefault="00B12F9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8D1563C" wp14:editId="58D1563D">
          <wp:extent cx="1133475" cy="1095375"/>
          <wp:effectExtent l="0" t="0" r="0" b="0"/>
          <wp:docPr id="2"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58D1563E" wp14:editId="58D1563F">
          <wp:simplePos x="0" y="0"/>
          <wp:positionH relativeFrom="column">
            <wp:posOffset>3895725</wp:posOffset>
          </wp:positionH>
          <wp:positionV relativeFrom="paragraph">
            <wp:posOffset>208915</wp:posOffset>
          </wp:positionV>
          <wp:extent cx="2280060" cy="772595"/>
          <wp:effectExtent l="0" t="0" r="0" b="0"/>
          <wp:wrapSquare wrapText="bothSides" distT="0" distB="0" distL="114300" distR="11430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
                  <a:srcRect/>
                  <a:stretch>
                    <a:fillRect/>
                  </a:stretch>
                </pic:blipFill>
                <pic:spPr>
                  <a:xfrm>
                    <a:off x="0" y="0"/>
                    <a:ext cx="2280060" cy="772595"/>
                  </a:xfrm>
                  <a:prstGeom prst="rect">
                    <a:avLst/>
                  </a:prstGeom>
                  <a:ln/>
                </pic:spPr>
              </pic:pic>
            </a:graphicData>
          </a:graphic>
        </wp:anchor>
      </w:drawing>
    </w:r>
  </w:p>
  <w:p w14:paraId="58D15639" w14:textId="77777777" w:rsidR="00830A2E" w:rsidRDefault="00830A2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E06115"/>
    <w:multiLevelType w:val="multilevel"/>
    <w:tmpl w:val="757E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8791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2E"/>
    <w:rsid w:val="0002662D"/>
    <w:rsid w:val="001D04A7"/>
    <w:rsid w:val="001D1BE6"/>
    <w:rsid w:val="001E6560"/>
    <w:rsid w:val="002137AA"/>
    <w:rsid w:val="0031169F"/>
    <w:rsid w:val="00334594"/>
    <w:rsid w:val="0043266C"/>
    <w:rsid w:val="00465256"/>
    <w:rsid w:val="00521A73"/>
    <w:rsid w:val="005A711A"/>
    <w:rsid w:val="005B1BCA"/>
    <w:rsid w:val="0063249D"/>
    <w:rsid w:val="00684DFF"/>
    <w:rsid w:val="006A5EDD"/>
    <w:rsid w:val="006A71CF"/>
    <w:rsid w:val="006F48BE"/>
    <w:rsid w:val="00741BBF"/>
    <w:rsid w:val="00744DEB"/>
    <w:rsid w:val="007F726E"/>
    <w:rsid w:val="008022EB"/>
    <w:rsid w:val="00827BE1"/>
    <w:rsid w:val="00830A2E"/>
    <w:rsid w:val="008420E6"/>
    <w:rsid w:val="00861083"/>
    <w:rsid w:val="008D03C4"/>
    <w:rsid w:val="008F5D70"/>
    <w:rsid w:val="00907083"/>
    <w:rsid w:val="00940AF6"/>
    <w:rsid w:val="009972FF"/>
    <w:rsid w:val="00A03D9C"/>
    <w:rsid w:val="00AE03AE"/>
    <w:rsid w:val="00B12F97"/>
    <w:rsid w:val="00BC5AB4"/>
    <w:rsid w:val="00CA7C32"/>
    <w:rsid w:val="00CB1CC8"/>
    <w:rsid w:val="00CC1905"/>
    <w:rsid w:val="00CC5FBD"/>
    <w:rsid w:val="00E41A70"/>
    <w:rsid w:val="00E559F4"/>
    <w:rsid w:val="00EC4CE5"/>
    <w:rsid w:val="00F12B5C"/>
    <w:rsid w:val="00F67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561A"/>
  <w15:docId w15:val="{BFCB9E1F-4799-4712-BBD3-D243024F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0989932">
      <w:bodyDiv w:val="1"/>
      <w:marLeft w:val="0"/>
      <w:marRight w:val="0"/>
      <w:marTop w:val="0"/>
      <w:marBottom w:val="0"/>
      <w:divBdr>
        <w:top w:val="none" w:sz="0" w:space="0" w:color="auto"/>
        <w:left w:val="none" w:sz="0" w:space="0" w:color="auto"/>
        <w:bottom w:val="none" w:sz="0" w:space="0" w:color="auto"/>
        <w:right w:val="none" w:sz="0" w:space="0" w:color="auto"/>
      </w:divBdr>
    </w:div>
    <w:div w:id="96045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779</Words>
  <Characters>4443</Characters>
  <Application>Microsoft Office Word</Application>
  <DocSecurity>0</DocSecurity>
  <Lines>37</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k.wells</dc:creator>
  <cp:lastModifiedBy>k.wells</cp:lastModifiedBy>
  <cp:revision>3</cp:revision>
  <dcterms:created xsi:type="dcterms:W3CDTF">2024-10-15T07:53:00Z</dcterms:created>
  <dcterms:modified xsi:type="dcterms:W3CDTF">2024-10-15T07:55:00Z</dcterms:modified>
</cp:coreProperties>
</file>