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2355" w14:textId="77777777" w:rsidR="00166F01" w:rsidRPr="002F5EDE" w:rsidRDefault="00166F01" w:rsidP="00166F01">
      <w:pPr>
        <w:ind w:left="284" w:right="827"/>
        <w:jc w:val="both"/>
        <w:rPr>
          <w:rFonts w:asciiTheme="majorHAnsi" w:hAnsiTheme="majorHAnsi" w:cstheme="majorHAnsi"/>
          <w:color w:val="002060"/>
          <w:sz w:val="22"/>
          <w:szCs w:val="22"/>
        </w:rPr>
      </w:pPr>
      <w:bookmarkStart w:id="0" w:name="_GoBack"/>
      <w:bookmarkEnd w:id="0"/>
      <w:r w:rsidRPr="002F5EDE">
        <w:rPr>
          <w:rFonts w:asciiTheme="majorHAnsi" w:hAnsiTheme="majorHAnsi" w:cstheme="majorHAnsi"/>
          <w:color w:val="002060"/>
          <w:sz w:val="22"/>
          <w:szCs w:val="22"/>
        </w:rPr>
        <w:t>Dear Colleague,</w:t>
      </w:r>
    </w:p>
    <w:p w14:paraId="2F132B41" w14:textId="77777777" w:rsidR="00166F01" w:rsidRPr="002F5EDE" w:rsidRDefault="00166F01" w:rsidP="00166F01">
      <w:pPr>
        <w:ind w:left="284" w:right="827"/>
        <w:jc w:val="both"/>
        <w:rPr>
          <w:rFonts w:asciiTheme="majorHAnsi" w:hAnsiTheme="majorHAnsi" w:cstheme="majorHAnsi"/>
          <w:color w:val="002060"/>
          <w:sz w:val="22"/>
          <w:szCs w:val="22"/>
        </w:rPr>
      </w:pPr>
    </w:p>
    <w:p w14:paraId="0D6F1902" w14:textId="1C87A60B"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the Head of </w:t>
      </w:r>
      <w:r w:rsidR="005E4849">
        <w:rPr>
          <w:rFonts w:asciiTheme="majorHAnsi" w:hAnsiTheme="majorHAnsi" w:cstheme="majorHAnsi"/>
          <w:color w:val="002060"/>
          <w:sz w:val="22"/>
          <w:szCs w:val="22"/>
        </w:rPr>
        <w:t>Media Studies</w:t>
      </w:r>
      <w:r>
        <w:rPr>
          <w:rFonts w:asciiTheme="majorHAnsi" w:hAnsiTheme="majorHAnsi" w:cstheme="majorHAnsi"/>
          <w:color w:val="002060"/>
          <w:sz w:val="22"/>
          <w:szCs w:val="22"/>
        </w:rPr>
        <w:t xml:space="preserve"> at T</w:t>
      </w:r>
      <w:r w:rsidR="007F14C5">
        <w:rPr>
          <w:rFonts w:asciiTheme="majorHAnsi" w:hAnsiTheme="majorHAnsi" w:cstheme="majorHAnsi"/>
          <w:color w:val="002060"/>
          <w:sz w:val="22"/>
          <w:szCs w:val="22"/>
        </w:rPr>
        <w:t>wynham School (TS)</w:t>
      </w:r>
      <w:r w:rsidRPr="002F5EDE">
        <w:rPr>
          <w:rFonts w:asciiTheme="majorHAnsi" w:hAnsiTheme="majorHAnsi" w:cstheme="majorHAnsi"/>
          <w:color w:val="002060"/>
          <w:sz w:val="22"/>
          <w:szCs w:val="22"/>
        </w:rPr>
        <w:t xml:space="preserve">. I hope that this brief letter gives you a better understanding of the enormously exciting adventure we have embarked upon at </w:t>
      </w:r>
      <w:r>
        <w:rPr>
          <w:rFonts w:asciiTheme="majorHAnsi" w:hAnsiTheme="majorHAnsi" w:cstheme="majorHAnsi"/>
          <w:color w:val="002060"/>
          <w:sz w:val="22"/>
          <w:szCs w:val="22"/>
        </w:rPr>
        <w:t>TGS and Twynham School</w:t>
      </w:r>
      <w:r w:rsidRPr="002F5EDE">
        <w:rPr>
          <w:rFonts w:asciiTheme="majorHAnsi" w:hAnsiTheme="majorHAnsi" w:cstheme="majorHAnsi"/>
          <w:color w:val="002060"/>
          <w:sz w:val="22"/>
          <w:szCs w:val="22"/>
        </w:rPr>
        <w:t>. We would welcome an application from you if you feel that you share our values and have the determination to transform the lives of young people in our community.</w:t>
      </w:r>
    </w:p>
    <w:p w14:paraId="7A1F24A2" w14:textId="77777777" w:rsidR="00166F01" w:rsidRPr="002F5EDE" w:rsidRDefault="00166F01" w:rsidP="00166F01">
      <w:pPr>
        <w:ind w:left="284" w:right="827"/>
        <w:jc w:val="both"/>
        <w:rPr>
          <w:rFonts w:asciiTheme="majorHAnsi" w:hAnsiTheme="majorHAnsi" w:cstheme="majorHAnsi"/>
          <w:color w:val="002060"/>
          <w:sz w:val="22"/>
          <w:szCs w:val="22"/>
        </w:rPr>
      </w:pPr>
    </w:p>
    <w:p w14:paraId="17CD62ED"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D58CC2E" w14:textId="77777777" w:rsidR="00166F01" w:rsidRPr="002F5EDE" w:rsidRDefault="00166F01" w:rsidP="00166F01">
      <w:pPr>
        <w:ind w:left="284" w:right="827"/>
        <w:jc w:val="both"/>
        <w:rPr>
          <w:rFonts w:asciiTheme="majorHAnsi" w:hAnsiTheme="majorHAnsi" w:cstheme="majorHAnsi"/>
          <w:color w:val="002060"/>
          <w:sz w:val="22"/>
          <w:szCs w:val="22"/>
        </w:rPr>
      </w:pPr>
    </w:p>
    <w:p w14:paraId="129DCF64" w14:textId="5DB8F347"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 xml:space="preserve">in the </w:t>
      </w:r>
      <w:r w:rsidR="005E4849">
        <w:rPr>
          <w:rFonts w:asciiTheme="majorHAnsi" w:hAnsiTheme="majorHAnsi" w:cstheme="majorHAnsi"/>
          <w:color w:val="002060"/>
          <w:sz w:val="22"/>
          <w:szCs w:val="22"/>
        </w:rPr>
        <w:t>second</w:t>
      </w:r>
      <w:r>
        <w:rPr>
          <w:rFonts w:asciiTheme="majorHAnsi" w:hAnsiTheme="majorHAnsi" w:cstheme="majorHAnsi"/>
          <w:color w:val="002060"/>
          <w:sz w:val="22"/>
          <w:szCs w:val="22"/>
        </w:rPr>
        <w:t xml:space="preserve">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has been the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inspection of TGS in December 2021, in which the school was judged to be “good” in all areas.</w:t>
      </w:r>
      <w:r w:rsidR="005E4849">
        <w:rPr>
          <w:rFonts w:asciiTheme="majorHAnsi" w:hAnsiTheme="majorHAnsi" w:cstheme="majorHAnsi"/>
          <w:color w:val="002060"/>
          <w:sz w:val="22"/>
          <w:szCs w:val="22"/>
        </w:rPr>
        <w:t xml:space="preserve"> We are also celebrating exceptional GCSE and A-level results at Twynham School following the first set of public exams in 3 years.</w:t>
      </w:r>
    </w:p>
    <w:p w14:paraId="4B29D82A" w14:textId="77777777" w:rsidR="00166F01" w:rsidRDefault="00166F01" w:rsidP="00166F01">
      <w:pPr>
        <w:ind w:left="284" w:right="827"/>
        <w:jc w:val="both"/>
        <w:rPr>
          <w:rFonts w:asciiTheme="majorHAnsi" w:hAnsiTheme="majorHAnsi" w:cstheme="majorHAnsi"/>
          <w:color w:val="002060"/>
          <w:sz w:val="22"/>
          <w:szCs w:val="22"/>
        </w:rPr>
      </w:pPr>
    </w:p>
    <w:p w14:paraId="1F569CE0"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58CCFA24" w14:textId="77777777" w:rsidR="00166F01" w:rsidRPr="002F5EDE" w:rsidRDefault="00166F01" w:rsidP="00166F01">
      <w:pPr>
        <w:ind w:left="284" w:right="827"/>
        <w:jc w:val="both"/>
        <w:rPr>
          <w:rFonts w:asciiTheme="majorHAnsi" w:hAnsiTheme="majorHAnsi" w:cstheme="majorHAnsi"/>
          <w:color w:val="002060"/>
          <w:sz w:val="22"/>
          <w:szCs w:val="22"/>
        </w:rPr>
      </w:pPr>
    </w:p>
    <w:p w14:paraId="4AA51CD5" w14:textId="77777777"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w:t>
      </w:r>
      <w:proofErr w:type="spellStart"/>
      <w:r w:rsidRPr="002F5EDE">
        <w:rPr>
          <w:rFonts w:asciiTheme="majorHAnsi" w:hAnsiTheme="majorHAnsi" w:cstheme="majorHAnsi"/>
          <w:color w:val="002060"/>
          <w:sz w:val="22"/>
          <w:szCs w:val="22"/>
        </w:rPr>
        <w:t>Ofsted</w:t>
      </w:r>
      <w:proofErr w:type="spellEnd"/>
      <w:r w:rsidRPr="002F5EDE">
        <w:rPr>
          <w:rFonts w:asciiTheme="majorHAnsi" w:hAnsiTheme="majorHAnsi" w:cstheme="majorHAnsi"/>
          <w:color w:val="002060"/>
          <w:sz w:val="22"/>
          <w:szCs w:val="22"/>
        </w:rPr>
        <w:t xml:space="preserve">. The school is highly regarded by the community; attracting well over 800 applications every year for the 264 places available in Year 7. Our Sixth Form has recently grown to over 500 students and is the largest and most popular school-based Sixth Form in the region. </w:t>
      </w:r>
    </w:p>
    <w:p w14:paraId="3B4FE47B" w14:textId="77777777" w:rsidR="00166F01" w:rsidRDefault="00166F01" w:rsidP="00166F01">
      <w:pPr>
        <w:ind w:left="284" w:right="827"/>
        <w:jc w:val="both"/>
        <w:rPr>
          <w:rFonts w:asciiTheme="majorHAnsi" w:hAnsiTheme="majorHAnsi" w:cstheme="majorHAnsi"/>
          <w:color w:val="002060"/>
          <w:sz w:val="22"/>
          <w:szCs w:val="22"/>
        </w:rPr>
      </w:pPr>
    </w:p>
    <w:p w14:paraId="02FD1901"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 xml:space="preserve">In the recent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inspection the impact of our federation was seen as a real strength our two schools</w:t>
      </w:r>
      <w:r w:rsidRPr="002F5EDE">
        <w:rPr>
          <w:rFonts w:asciiTheme="majorHAnsi" w:hAnsiTheme="majorHAnsi" w:cstheme="majorHAnsi"/>
          <w:color w:val="002060"/>
          <w:sz w:val="22"/>
          <w:szCs w:val="22"/>
        </w:rPr>
        <w:t xml:space="preserve">. With a fantastic sports hall, </w:t>
      </w:r>
      <w:proofErr w:type="spellStart"/>
      <w:r w:rsidRPr="002F5EDE">
        <w:rPr>
          <w:rFonts w:asciiTheme="majorHAnsi" w:hAnsiTheme="majorHAnsi" w:cstheme="majorHAnsi"/>
          <w:color w:val="002060"/>
          <w:sz w:val="22"/>
          <w:szCs w:val="22"/>
        </w:rPr>
        <w:t>astro</w:t>
      </w:r>
      <w:proofErr w:type="spellEnd"/>
      <w:r w:rsidRPr="002F5EDE">
        <w:rPr>
          <w:rFonts w:asciiTheme="majorHAnsi" w:hAnsiTheme="majorHAnsi" w:cstheme="majorHAnsi"/>
          <w:color w:val="002060"/>
          <w:sz w:val="22"/>
          <w:szCs w:val="22"/>
        </w:rPr>
        <w:t>-turf pitch and engineering facilities, the school has the potential to</w:t>
      </w:r>
      <w:r>
        <w:rPr>
          <w:rFonts w:asciiTheme="majorHAnsi" w:hAnsiTheme="majorHAnsi" w:cstheme="majorHAnsi"/>
          <w:color w:val="002060"/>
          <w:sz w:val="22"/>
          <w:szCs w:val="22"/>
        </w:rPr>
        <w:t xml:space="preserve"> now develop into a real </w:t>
      </w:r>
      <w:proofErr w:type="spellStart"/>
      <w:r>
        <w:rPr>
          <w:rFonts w:asciiTheme="majorHAnsi" w:hAnsiTheme="majorHAnsi" w:cstheme="majorHAnsi"/>
          <w:color w:val="002060"/>
          <w:sz w:val="22"/>
          <w:szCs w:val="22"/>
        </w:rPr>
        <w:t>centre</w:t>
      </w:r>
      <w:proofErr w:type="spellEnd"/>
      <w:r>
        <w:rPr>
          <w:rFonts w:asciiTheme="majorHAnsi" w:hAnsiTheme="majorHAnsi" w:cstheme="majorHAnsi"/>
          <w:color w:val="002060"/>
          <w:sz w:val="22"/>
          <w:szCs w:val="22"/>
        </w:rPr>
        <w:t xml:space="preserve"> of educational excellence for its community</w:t>
      </w:r>
      <w:r w:rsidRPr="002F5EDE">
        <w:rPr>
          <w:rFonts w:asciiTheme="majorHAnsi" w:hAnsiTheme="majorHAnsi" w:cstheme="majorHAnsi"/>
          <w:color w:val="002060"/>
          <w:sz w:val="22"/>
          <w:szCs w:val="22"/>
        </w:rPr>
        <w:t>.</w:t>
      </w:r>
    </w:p>
    <w:p w14:paraId="42B4F86E" w14:textId="77777777" w:rsidR="00166F01" w:rsidRPr="002F5EDE" w:rsidRDefault="00166F01" w:rsidP="00166F01">
      <w:pPr>
        <w:ind w:left="284" w:right="827"/>
        <w:jc w:val="both"/>
        <w:rPr>
          <w:rFonts w:asciiTheme="majorHAnsi" w:hAnsiTheme="majorHAnsi" w:cstheme="majorHAnsi"/>
          <w:color w:val="002060"/>
          <w:sz w:val="22"/>
          <w:szCs w:val="22"/>
        </w:rPr>
      </w:pPr>
    </w:p>
    <w:p w14:paraId="33AB6F3A"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 xml:space="preserve">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w:t>
      </w:r>
      <w:proofErr w:type="spellStart"/>
      <w:r w:rsidRPr="002F5EDE">
        <w:rPr>
          <w:rFonts w:asciiTheme="majorHAnsi" w:hAnsiTheme="majorHAnsi" w:cstheme="majorHAnsi"/>
          <w:color w:val="002060"/>
          <w:sz w:val="22"/>
          <w:szCs w:val="22"/>
        </w:rPr>
        <w:t>Prosim</w:t>
      </w:r>
      <w:proofErr w:type="spellEnd"/>
      <w:r w:rsidRPr="002F5EDE">
        <w:rPr>
          <w:rFonts w:asciiTheme="majorHAnsi" w:hAnsiTheme="majorHAnsi" w:cstheme="majorHAnsi"/>
          <w:color w:val="002060"/>
          <w:sz w:val="22"/>
          <w:szCs w:val="22"/>
        </w:rPr>
        <w:t>”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2D6D7B1" w14:textId="77777777" w:rsidR="00166F01" w:rsidRPr="002F5EDE" w:rsidRDefault="00166F01" w:rsidP="00166F01">
      <w:pPr>
        <w:ind w:left="284" w:right="827"/>
        <w:jc w:val="both"/>
        <w:rPr>
          <w:rFonts w:asciiTheme="majorHAnsi" w:hAnsiTheme="majorHAnsi" w:cstheme="majorHAnsi"/>
          <w:color w:val="002060"/>
          <w:sz w:val="22"/>
          <w:szCs w:val="22"/>
        </w:rPr>
      </w:pPr>
    </w:p>
    <w:p w14:paraId="171D700E"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all of our students. Our approach to pedagogy is based on the responsive teaching model, making the very best use of </w:t>
      </w:r>
      <w:r w:rsidRPr="002F5EDE">
        <w:rPr>
          <w:rFonts w:asciiTheme="majorHAnsi" w:hAnsiTheme="majorHAnsi" w:cstheme="majorHAnsi"/>
          <w:color w:val="002060"/>
          <w:sz w:val="22"/>
          <w:szCs w:val="22"/>
        </w:rPr>
        <w:lastRenderedPageBreak/>
        <w:t>formative assessment to ensure we are acutely aware of what students know, understand and are able to do and, 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14:paraId="5F6078E3" w14:textId="77777777" w:rsidR="00166F01" w:rsidRPr="002F5EDE" w:rsidRDefault="00166F01" w:rsidP="00166F01">
      <w:pPr>
        <w:ind w:left="284" w:right="827"/>
        <w:jc w:val="both"/>
        <w:rPr>
          <w:rFonts w:asciiTheme="majorHAnsi" w:hAnsiTheme="majorHAnsi" w:cstheme="majorHAnsi"/>
          <w:color w:val="002060"/>
          <w:sz w:val="22"/>
          <w:szCs w:val="22"/>
        </w:rPr>
      </w:pPr>
    </w:p>
    <w:p w14:paraId="130A9853" w14:textId="0C20AFA0"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The other dimension which runs through </w:t>
      </w:r>
      <w:r>
        <w:rPr>
          <w:rFonts w:asciiTheme="majorHAnsi" w:hAnsiTheme="majorHAnsi" w:cstheme="majorHAnsi"/>
          <w:color w:val="002060"/>
          <w:sz w:val="22"/>
          <w:szCs w:val="22"/>
        </w:rPr>
        <w:t>Twynham School</w:t>
      </w:r>
      <w:r w:rsidR="005E4849">
        <w:rPr>
          <w:rFonts w:asciiTheme="majorHAnsi" w:hAnsiTheme="majorHAnsi" w:cstheme="majorHAnsi"/>
          <w:color w:val="002060"/>
          <w:sz w:val="22"/>
          <w:szCs w:val="22"/>
        </w:rPr>
        <w:t xml:space="preserve"> and TGS</w:t>
      </w:r>
      <w:r w:rsidRPr="002F5EDE">
        <w:rPr>
          <w:rFonts w:asciiTheme="majorHAnsi" w:hAnsiTheme="majorHAnsi" w:cstheme="majorHAnsi"/>
          <w:color w:val="002060"/>
          <w:sz w:val="22"/>
          <w:szCs w:val="22"/>
        </w:rPr>
        <w:t xml:space="preserve">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r>
        <w:rPr>
          <w:rFonts w:asciiTheme="majorHAnsi" w:hAnsiTheme="majorHAnsi" w:cstheme="majorHAnsi"/>
          <w:color w:val="002060"/>
          <w:sz w:val="22"/>
          <w:szCs w:val="22"/>
        </w:rPr>
        <w:t>TGS and Twynham School</w:t>
      </w:r>
      <w:r w:rsidRPr="002F5EDE">
        <w:rPr>
          <w:rFonts w:asciiTheme="majorHAnsi" w:hAnsiTheme="majorHAnsi" w:cstheme="majorHAnsi"/>
          <w:color w:val="002060"/>
          <w:sz w:val="22"/>
          <w:szCs w:val="22"/>
        </w:rPr>
        <w:t xml:space="preserve"> and it is important to understand that this applies as much to the arts as it does to other subjects.</w:t>
      </w:r>
    </w:p>
    <w:p w14:paraId="1882654C" w14:textId="77777777" w:rsidR="00166F01" w:rsidRPr="002F5EDE" w:rsidRDefault="00166F01" w:rsidP="00166F01">
      <w:pPr>
        <w:ind w:left="284" w:right="827"/>
        <w:jc w:val="both"/>
        <w:rPr>
          <w:rFonts w:asciiTheme="majorHAnsi" w:hAnsiTheme="majorHAnsi" w:cstheme="majorHAnsi"/>
          <w:color w:val="002060"/>
          <w:sz w:val="22"/>
          <w:szCs w:val="22"/>
        </w:rPr>
      </w:pPr>
    </w:p>
    <w:p w14:paraId="5D74D07A" w14:textId="2C3BD3C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In practice our teachers work as part of one department split across both campuses. They share exactly the same curriculum, meet regularly as a department and use shared resources. This really is an exceptional opportunity to join a unique and exciting journey. The Head of </w:t>
      </w:r>
      <w:r w:rsidR="005E4849">
        <w:rPr>
          <w:rFonts w:asciiTheme="majorHAnsi" w:hAnsiTheme="majorHAnsi" w:cstheme="majorHAnsi"/>
          <w:color w:val="002060"/>
          <w:sz w:val="22"/>
          <w:szCs w:val="22"/>
        </w:rPr>
        <w:t>Media Studies</w:t>
      </w:r>
      <w:r w:rsidRPr="002F5EDE">
        <w:rPr>
          <w:rFonts w:asciiTheme="majorHAnsi" w:hAnsiTheme="majorHAnsi" w:cstheme="majorHAnsi"/>
          <w:color w:val="002060"/>
          <w:sz w:val="22"/>
          <w:szCs w:val="22"/>
        </w:rPr>
        <w:t xml:space="preserve"> (TS) is responsible for </w:t>
      </w:r>
      <w:r w:rsidR="005E4849">
        <w:rPr>
          <w:rFonts w:asciiTheme="majorHAnsi" w:hAnsiTheme="majorHAnsi" w:cstheme="majorHAnsi"/>
          <w:color w:val="002060"/>
          <w:sz w:val="22"/>
          <w:szCs w:val="22"/>
        </w:rPr>
        <w:t>all aspects of the Media curriculum, including its impact</w:t>
      </w:r>
      <w:r w:rsidRPr="002F5EDE">
        <w:rPr>
          <w:rFonts w:asciiTheme="majorHAnsi" w:hAnsiTheme="majorHAnsi" w:cstheme="majorHAnsi"/>
          <w:color w:val="002060"/>
          <w:sz w:val="22"/>
          <w:szCs w:val="22"/>
        </w:rPr>
        <w:t>. The</w:t>
      </w:r>
      <w:r>
        <w:rPr>
          <w:rFonts w:asciiTheme="majorHAnsi" w:hAnsiTheme="majorHAnsi" w:cstheme="majorHAnsi"/>
          <w:color w:val="002060"/>
          <w:sz w:val="22"/>
          <w:szCs w:val="22"/>
        </w:rPr>
        <w:t>y</w:t>
      </w:r>
      <w:r w:rsidRPr="002F5EDE">
        <w:rPr>
          <w:rFonts w:asciiTheme="majorHAnsi" w:hAnsiTheme="majorHAnsi" w:cstheme="majorHAnsi"/>
          <w:color w:val="002060"/>
          <w:sz w:val="22"/>
          <w:szCs w:val="22"/>
        </w:rPr>
        <w:t xml:space="preserve"> work closely with the Head of </w:t>
      </w:r>
      <w:r w:rsidR="001018CC">
        <w:rPr>
          <w:rFonts w:asciiTheme="majorHAnsi" w:hAnsiTheme="majorHAnsi" w:cstheme="majorHAnsi"/>
          <w:color w:val="002060"/>
          <w:sz w:val="22"/>
          <w:szCs w:val="22"/>
        </w:rPr>
        <w:t>English</w:t>
      </w:r>
      <w:r w:rsidRPr="002F5EDE">
        <w:rPr>
          <w:rFonts w:asciiTheme="majorHAnsi" w:hAnsiTheme="majorHAnsi" w:cstheme="majorHAnsi"/>
          <w:color w:val="002060"/>
          <w:sz w:val="22"/>
          <w:szCs w:val="22"/>
        </w:rPr>
        <w:t xml:space="preserve"> at </w:t>
      </w:r>
      <w:r w:rsidR="005E4849">
        <w:rPr>
          <w:rFonts w:asciiTheme="majorHAnsi" w:hAnsiTheme="majorHAnsi" w:cstheme="majorHAnsi"/>
          <w:color w:val="002060"/>
          <w:sz w:val="22"/>
          <w:szCs w:val="22"/>
        </w:rPr>
        <w:t>TS</w:t>
      </w:r>
      <w:r w:rsidRPr="002F5EDE">
        <w:rPr>
          <w:rFonts w:asciiTheme="majorHAnsi" w:hAnsiTheme="majorHAnsi" w:cstheme="majorHAnsi"/>
          <w:color w:val="002060"/>
          <w:sz w:val="22"/>
          <w:szCs w:val="22"/>
        </w:rPr>
        <w:t xml:space="preserve"> and</w:t>
      </w:r>
      <w:r>
        <w:rPr>
          <w:rFonts w:asciiTheme="majorHAnsi" w:hAnsiTheme="majorHAnsi" w:cstheme="majorHAnsi"/>
          <w:color w:val="002060"/>
          <w:sz w:val="22"/>
          <w:szCs w:val="22"/>
        </w:rPr>
        <w:t xml:space="preserve"> are</w:t>
      </w:r>
      <w:r w:rsidRPr="002F5EDE">
        <w:rPr>
          <w:rFonts w:asciiTheme="majorHAnsi" w:hAnsiTheme="majorHAnsi" w:cstheme="majorHAnsi"/>
          <w:color w:val="002060"/>
          <w:sz w:val="22"/>
          <w:szCs w:val="22"/>
        </w:rPr>
        <w:t xml:space="preserve"> led by the Director of </w:t>
      </w:r>
      <w:r w:rsidR="001018CC">
        <w:rPr>
          <w:rFonts w:asciiTheme="majorHAnsi" w:hAnsiTheme="majorHAnsi" w:cstheme="majorHAnsi"/>
          <w:color w:val="002060"/>
          <w:sz w:val="22"/>
          <w:szCs w:val="22"/>
        </w:rPr>
        <w:t>English</w:t>
      </w:r>
      <w:r w:rsidR="00C11DC6">
        <w:rPr>
          <w:rFonts w:asciiTheme="majorHAnsi" w:hAnsiTheme="majorHAnsi" w:cstheme="majorHAnsi"/>
          <w:color w:val="002060"/>
          <w:sz w:val="22"/>
          <w:szCs w:val="22"/>
        </w:rPr>
        <w:t xml:space="preserve"> (also based at Twynham School)</w:t>
      </w:r>
      <w:r w:rsidRPr="002F5EDE">
        <w:rPr>
          <w:rFonts w:asciiTheme="majorHAnsi" w:hAnsiTheme="majorHAnsi" w:cstheme="majorHAnsi"/>
          <w:color w:val="002060"/>
          <w:sz w:val="22"/>
          <w:szCs w:val="22"/>
        </w:rPr>
        <w:t xml:space="preserve"> who has overall responsibility for </w:t>
      </w:r>
      <w:r w:rsidR="005E4849">
        <w:rPr>
          <w:rFonts w:asciiTheme="majorHAnsi" w:hAnsiTheme="majorHAnsi" w:cstheme="majorHAnsi"/>
          <w:color w:val="002060"/>
          <w:sz w:val="22"/>
          <w:szCs w:val="22"/>
        </w:rPr>
        <w:t>the large and successful English team</w:t>
      </w:r>
      <w:r w:rsidRPr="002F5EDE">
        <w:rPr>
          <w:rFonts w:asciiTheme="majorHAnsi" w:hAnsiTheme="majorHAnsi" w:cstheme="majorHAnsi"/>
          <w:color w:val="002060"/>
          <w:sz w:val="22"/>
          <w:szCs w:val="22"/>
        </w:rPr>
        <w:t xml:space="preserve">. </w:t>
      </w:r>
      <w:r w:rsidR="005E4849">
        <w:rPr>
          <w:rFonts w:asciiTheme="majorHAnsi" w:hAnsiTheme="majorHAnsi" w:cstheme="majorHAnsi"/>
          <w:color w:val="002060"/>
          <w:sz w:val="22"/>
          <w:szCs w:val="22"/>
        </w:rPr>
        <w:t>Media Studies is taught at Key Stage 5 at Twynham School and is a popular subject with 2 large classes in each year group</w:t>
      </w:r>
      <w:r w:rsidR="00C11DC6">
        <w:rPr>
          <w:rFonts w:asciiTheme="majorHAnsi" w:hAnsiTheme="majorHAnsi" w:cstheme="majorHAnsi"/>
          <w:color w:val="002060"/>
          <w:sz w:val="22"/>
          <w:szCs w:val="22"/>
        </w:rPr>
        <w:t>.</w:t>
      </w:r>
      <w:r>
        <w:rPr>
          <w:rFonts w:asciiTheme="majorHAnsi" w:hAnsiTheme="majorHAnsi" w:cstheme="majorHAnsi"/>
          <w:color w:val="002060"/>
          <w:sz w:val="22"/>
          <w:szCs w:val="22"/>
        </w:rPr>
        <w:t xml:space="preserve"> </w:t>
      </w:r>
      <w:r w:rsidR="007F14C5">
        <w:rPr>
          <w:rFonts w:asciiTheme="majorHAnsi" w:hAnsiTheme="majorHAnsi" w:cstheme="majorHAnsi"/>
          <w:color w:val="002060"/>
          <w:sz w:val="22"/>
          <w:szCs w:val="22"/>
        </w:rPr>
        <w:t xml:space="preserve">Outcomes </w:t>
      </w:r>
      <w:r w:rsidR="005E4849">
        <w:rPr>
          <w:rFonts w:asciiTheme="majorHAnsi" w:hAnsiTheme="majorHAnsi" w:cstheme="majorHAnsi"/>
          <w:color w:val="002060"/>
          <w:sz w:val="22"/>
          <w:szCs w:val="22"/>
        </w:rPr>
        <w:t>are good and the subject benefits from a newly refurbished and fully equipped Media lab with 26 desktops.</w:t>
      </w:r>
    </w:p>
    <w:p w14:paraId="656EB72D" w14:textId="77777777" w:rsidR="00166F01" w:rsidRPr="002F5EDE" w:rsidRDefault="00166F01" w:rsidP="00166F01">
      <w:pPr>
        <w:ind w:left="284" w:right="827"/>
        <w:jc w:val="both"/>
        <w:rPr>
          <w:rFonts w:asciiTheme="majorHAnsi" w:hAnsiTheme="majorHAnsi" w:cstheme="majorHAnsi"/>
          <w:color w:val="002060"/>
          <w:sz w:val="22"/>
          <w:szCs w:val="22"/>
        </w:rPr>
      </w:pPr>
    </w:p>
    <w:p w14:paraId="637637E6" w14:textId="635C6EF8"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w:t>
      </w:r>
      <w:r w:rsidR="001018CC">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494B6ABD" w14:textId="77777777" w:rsidR="00166F01" w:rsidRPr="002F5EDE" w:rsidRDefault="00166F01" w:rsidP="00166F01">
      <w:pPr>
        <w:ind w:left="284" w:right="827"/>
        <w:jc w:val="both"/>
        <w:rPr>
          <w:rFonts w:asciiTheme="majorHAnsi" w:hAnsiTheme="majorHAnsi" w:cstheme="majorHAnsi"/>
          <w:color w:val="002060"/>
          <w:sz w:val="22"/>
          <w:szCs w:val="22"/>
        </w:rPr>
      </w:pPr>
    </w:p>
    <w:p w14:paraId="6D4ABBFC"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w:t>
      </w:r>
      <w:proofErr w:type="spellStart"/>
      <w:r w:rsidRPr="002F5EDE">
        <w:rPr>
          <w:rFonts w:asciiTheme="majorHAnsi" w:hAnsiTheme="majorHAnsi" w:cstheme="majorHAnsi"/>
          <w:color w:val="002060"/>
          <w:sz w:val="22"/>
          <w:szCs w:val="22"/>
        </w:rPr>
        <w:t>organisation</w:t>
      </w:r>
      <w:proofErr w:type="spellEnd"/>
      <w:r w:rsidRPr="002F5EDE">
        <w:rPr>
          <w:rFonts w:asciiTheme="majorHAnsi" w:hAnsiTheme="majorHAnsi" w:cstheme="majorHAnsi"/>
          <w:color w:val="002060"/>
          <w:sz w:val="22"/>
          <w:szCs w:val="22"/>
        </w:rPr>
        <w:t xml:space="preserve"> to support professional learning. Two Rivers Institute, based at TGS, is the central hub for our highly regarding teacher training provision (BPD SCITT) and is also the base from which we run regular, high quality training. We offer the NPQSL for those colleagues ready to step into senior leadership and a number of our support staff have made use of apprenticeship levy funding to further their own professional development.</w:t>
      </w:r>
    </w:p>
    <w:p w14:paraId="671A9EE4" w14:textId="77777777" w:rsidR="00166F01" w:rsidRPr="002F5EDE" w:rsidRDefault="00166F01" w:rsidP="00166F01">
      <w:pPr>
        <w:ind w:left="284" w:right="827"/>
        <w:jc w:val="both"/>
        <w:rPr>
          <w:rFonts w:asciiTheme="majorHAnsi" w:hAnsiTheme="majorHAnsi" w:cstheme="majorHAnsi"/>
          <w:color w:val="002060"/>
          <w:sz w:val="22"/>
          <w:szCs w:val="22"/>
        </w:rPr>
      </w:pPr>
    </w:p>
    <w:p w14:paraId="034E83D9"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We have been </w:t>
      </w:r>
      <w:proofErr w:type="spellStart"/>
      <w:r w:rsidRPr="002F5EDE">
        <w:rPr>
          <w:rFonts w:asciiTheme="majorHAnsi" w:hAnsiTheme="majorHAnsi" w:cstheme="majorHAnsi"/>
          <w:color w:val="002060"/>
          <w:sz w:val="22"/>
          <w:szCs w:val="22"/>
        </w:rPr>
        <w:t>recognised</w:t>
      </w:r>
      <w:proofErr w:type="spellEnd"/>
      <w:r w:rsidRPr="002F5EDE">
        <w:rPr>
          <w:rFonts w:asciiTheme="majorHAnsi" w:hAnsiTheme="majorHAnsi" w:cstheme="majorHAnsi"/>
          <w:color w:val="002060"/>
          <w:sz w:val="22"/>
          <w:szCs w:val="22"/>
        </w:rPr>
        <w:t xml:space="preserve"> and accredited nationally for our work in engaging with evidence and research and a number of our colleagues have been published for their work in the classroom.</w:t>
      </w:r>
    </w:p>
    <w:p w14:paraId="7624C856" w14:textId="77777777" w:rsidR="00166F01" w:rsidRPr="002F5EDE" w:rsidRDefault="00166F01" w:rsidP="00166F01">
      <w:pPr>
        <w:ind w:left="284" w:right="827"/>
        <w:jc w:val="both"/>
        <w:rPr>
          <w:rFonts w:asciiTheme="majorHAnsi" w:hAnsiTheme="majorHAnsi" w:cstheme="majorHAnsi"/>
          <w:color w:val="002060"/>
          <w:sz w:val="22"/>
          <w:szCs w:val="22"/>
        </w:rPr>
      </w:pPr>
    </w:p>
    <w:p w14:paraId="7C268766"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Our schools and our context are, however, unique and whilst I would encourage you to visit the websites these </w:t>
      </w:r>
      <w:proofErr w:type="spellStart"/>
      <w:r w:rsidRPr="002F5EDE">
        <w:rPr>
          <w:rFonts w:asciiTheme="majorHAnsi" w:hAnsiTheme="majorHAnsi" w:cstheme="majorHAnsi"/>
          <w:color w:val="002060"/>
          <w:sz w:val="22"/>
          <w:szCs w:val="22"/>
        </w:rPr>
        <w:t>can not</w:t>
      </w:r>
      <w:proofErr w:type="spellEnd"/>
      <w:r w:rsidRPr="002F5EDE">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p>
    <w:p w14:paraId="6D254412" w14:textId="77777777" w:rsidR="00166F01" w:rsidRPr="002F5EDE" w:rsidRDefault="00166F01" w:rsidP="00166F01">
      <w:pPr>
        <w:ind w:left="284" w:right="827"/>
        <w:jc w:val="both"/>
        <w:rPr>
          <w:rFonts w:asciiTheme="majorHAnsi" w:hAnsiTheme="majorHAnsi" w:cstheme="majorHAnsi"/>
          <w:color w:val="002060"/>
          <w:sz w:val="22"/>
          <w:szCs w:val="22"/>
        </w:rPr>
      </w:pPr>
    </w:p>
    <w:p w14:paraId="49B155A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332FF642" w14:textId="77777777" w:rsidR="00166F01" w:rsidRPr="002F5EDE" w:rsidRDefault="00166F01" w:rsidP="00166F01">
      <w:pPr>
        <w:ind w:left="284" w:right="827"/>
        <w:jc w:val="both"/>
        <w:rPr>
          <w:rFonts w:asciiTheme="majorHAnsi" w:hAnsiTheme="majorHAnsi" w:cstheme="majorHAnsi"/>
          <w:color w:val="002060"/>
          <w:sz w:val="22"/>
          <w:szCs w:val="22"/>
        </w:rPr>
      </w:pPr>
    </w:p>
    <w:p w14:paraId="52070EDA"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73D1A8F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7CBC5A22" wp14:editId="60DAD26B">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21E3" w14:textId="77777777" w:rsidR="00166F01" w:rsidRPr="002F5EDE" w:rsidRDefault="00166F01" w:rsidP="00166F01">
      <w:pPr>
        <w:ind w:left="284" w:right="827"/>
        <w:jc w:val="both"/>
        <w:rPr>
          <w:rFonts w:asciiTheme="majorHAnsi" w:hAnsiTheme="majorHAnsi" w:cstheme="majorHAnsi"/>
          <w:color w:val="002060"/>
          <w:sz w:val="22"/>
          <w:szCs w:val="22"/>
        </w:rPr>
      </w:pPr>
    </w:p>
    <w:p w14:paraId="7CBCDB9A" w14:textId="77777777" w:rsidR="00166F01" w:rsidRPr="002F5EDE" w:rsidRDefault="00166F01" w:rsidP="00166F01">
      <w:pPr>
        <w:ind w:left="284" w:right="827"/>
        <w:jc w:val="both"/>
        <w:rPr>
          <w:rFonts w:asciiTheme="majorHAnsi" w:hAnsiTheme="majorHAnsi" w:cstheme="majorHAnsi"/>
          <w:color w:val="002060"/>
          <w:sz w:val="22"/>
          <w:szCs w:val="22"/>
        </w:rPr>
      </w:pPr>
    </w:p>
    <w:p w14:paraId="7441907D" w14:textId="77777777" w:rsidR="00166F01" w:rsidRPr="002F5EDE" w:rsidRDefault="00166F01" w:rsidP="00166F01">
      <w:pPr>
        <w:ind w:left="284" w:right="827"/>
        <w:jc w:val="both"/>
        <w:rPr>
          <w:rFonts w:asciiTheme="majorHAnsi" w:hAnsiTheme="majorHAnsi" w:cstheme="majorHAnsi"/>
          <w:color w:val="002060"/>
          <w:sz w:val="22"/>
          <w:szCs w:val="22"/>
        </w:rPr>
      </w:pPr>
    </w:p>
    <w:p w14:paraId="1250FAD5" w14:textId="77777777" w:rsidR="00166F01" w:rsidRPr="002F5EDE" w:rsidRDefault="00166F01" w:rsidP="00166F01">
      <w:pPr>
        <w:ind w:left="284" w:right="827"/>
        <w:jc w:val="both"/>
        <w:rPr>
          <w:rFonts w:asciiTheme="majorHAnsi" w:hAnsiTheme="majorHAnsi" w:cstheme="majorHAnsi"/>
          <w:color w:val="002060"/>
          <w:sz w:val="22"/>
          <w:szCs w:val="22"/>
        </w:rPr>
      </w:pPr>
    </w:p>
    <w:p w14:paraId="47B374C0"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62EE91A2" w14:textId="58570E12" w:rsidR="00237A78" w:rsidRDefault="00166F01" w:rsidP="00C11DC6">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Executive Headteacher</w:t>
      </w:r>
    </w:p>
    <w:p w14:paraId="7555E1C5"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397" w:left="720" w:header="357" w:footer="709" w:gutter="0"/>
          <w:cols w:space="708"/>
          <w:titlePg/>
          <w:docGrid w:linePitch="360"/>
        </w:sectPr>
      </w:pP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7"/>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018CC"/>
    <w:rsid w:val="00166F01"/>
    <w:rsid w:val="001B18E7"/>
    <w:rsid w:val="001E5550"/>
    <w:rsid w:val="00237A78"/>
    <w:rsid w:val="005C6B89"/>
    <w:rsid w:val="005E4849"/>
    <w:rsid w:val="007F14C5"/>
    <w:rsid w:val="008B3A42"/>
    <w:rsid w:val="00957F5D"/>
    <w:rsid w:val="00B63DF3"/>
    <w:rsid w:val="00C053A0"/>
    <w:rsid w:val="00C11DC6"/>
    <w:rsid w:val="00C249FE"/>
    <w:rsid w:val="00DA52F4"/>
    <w:rsid w:val="00E7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AAA43-6BE2-4804-AECB-C0762435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206BF-57E1-4174-B170-546754056C20}">
  <ds:schemaRefs>
    <ds:schemaRef ds:uri="http://schemas.microsoft.com/sharepoint/v3/contenttype/forms"/>
  </ds:schemaRefs>
</ds:datastoreItem>
</file>

<file path=customXml/itemProps3.xml><?xml version="1.0" encoding="utf-8"?>
<ds:datastoreItem xmlns:ds="http://schemas.openxmlformats.org/officeDocument/2006/customXml" ds:itemID="{EDC3BFDD-A46E-40B3-A20F-B0A749C6B183}">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cb7af88e-7724-4fa4-b9d4-20614b602ae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Vicky Elsworth</cp:lastModifiedBy>
  <cp:revision>2</cp:revision>
  <cp:lastPrinted>2015-11-20T10:26:00Z</cp:lastPrinted>
  <dcterms:created xsi:type="dcterms:W3CDTF">2022-09-15T14:42:00Z</dcterms:created>
  <dcterms:modified xsi:type="dcterms:W3CDTF">2022-09-15T14:42:00Z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