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FD939" w14:textId="0E00F43A" w:rsidR="00471751" w:rsidRPr="00264E30" w:rsidRDefault="00471751" w:rsidP="00B313B3">
      <w:pPr>
        <w:pStyle w:val="OATsubheader1"/>
        <w:tabs>
          <w:tab w:val="clear" w:pos="2800"/>
        </w:tabs>
        <w:spacing w:before="240" w:after="0"/>
        <w:ind w:left="2552" w:hanging="2552"/>
        <w:rPr>
          <w:rFonts w:ascii="Arial" w:hAnsi="Arial" w:cs="Arial"/>
          <w:color w:val="000000" w:themeColor="text1"/>
          <w:sz w:val="18"/>
          <w:szCs w:val="18"/>
        </w:rPr>
      </w:pPr>
      <w:r w:rsidRPr="00696B02">
        <w:rPr>
          <w:rFonts w:ascii="Arial" w:hAnsi="Arial" w:cs="Arial"/>
          <w:b/>
          <w:bCs/>
          <w:color w:val="000000" w:themeColor="text1"/>
          <w:sz w:val="22"/>
          <w:szCs w:val="22"/>
        </w:rPr>
        <w:t>Post</w:t>
      </w:r>
      <w:r w:rsidRPr="000F07A7">
        <w:rPr>
          <w:rFonts w:ascii="Arial" w:hAnsi="Arial" w:cs="Arial"/>
          <w:color w:val="000000" w:themeColor="text1"/>
          <w:sz w:val="22"/>
          <w:szCs w:val="22"/>
        </w:rPr>
        <w:t xml:space="preserve">: </w:t>
      </w:r>
      <w:r w:rsidR="00817EA8">
        <w:rPr>
          <w:rFonts w:ascii="Arial" w:hAnsi="Arial" w:cs="Arial"/>
          <w:color w:val="000000" w:themeColor="text1"/>
          <w:sz w:val="22"/>
          <w:szCs w:val="22"/>
        </w:rPr>
        <w:tab/>
      </w:r>
      <w:r w:rsidR="00C94ABE">
        <w:rPr>
          <w:rFonts w:ascii="Arial" w:hAnsi="Arial" w:cs="Arial"/>
          <w:color w:val="000000" w:themeColor="text1"/>
          <w:sz w:val="22"/>
          <w:szCs w:val="22"/>
        </w:rPr>
        <w:t>Head of Mental Health</w:t>
      </w:r>
    </w:p>
    <w:p w14:paraId="1C1F1509" w14:textId="77777777" w:rsidR="00384D2A" w:rsidRPr="00264E30" w:rsidRDefault="00384D2A" w:rsidP="006D4CF7">
      <w:pPr>
        <w:pStyle w:val="OATsubheader1"/>
        <w:tabs>
          <w:tab w:val="clear" w:pos="2800"/>
        </w:tabs>
        <w:ind w:left="2552" w:hanging="2552"/>
        <w:rPr>
          <w:rFonts w:ascii="Arial" w:hAnsi="Arial" w:cs="Arial"/>
          <w:color w:val="000000" w:themeColor="text1"/>
          <w:sz w:val="22"/>
          <w:szCs w:val="22"/>
        </w:rPr>
      </w:pPr>
    </w:p>
    <w:p w14:paraId="11DF9611" w14:textId="0A5C341E" w:rsidR="007E0B5A" w:rsidRPr="00264E30" w:rsidRDefault="00471751" w:rsidP="006D4CF7">
      <w:pPr>
        <w:pStyle w:val="OATsubheader1"/>
        <w:tabs>
          <w:tab w:val="clear" w:pos="2800"/>
        </w:tabs>
        <w:ind w:left="2552" w:right="-188" w:hanging="2552"/>
        <w:rPr>
          <w:rFonts w:ascii="Arial" w:hAnsi="Arial" w:cs="Arial"/>
          <w:color w:val="000000" w:themeColor="text1"/>
          <w:sz w:val="22"/>
          <w:szCs w:val="22"/>
        </w:rPr>
      </w:pPr>
      <w:r w:rsidRPr="00264E30">
        <w:rPr>
          <w:rFonts w:ascii="Arial" w:hAnsi="Arial" w:cs="Arial"/>
          <w:color w:val="000000" w:themeColor="text1"/>
          <w:sz w:val="22"/>
          <w:szCs w:val="22"/>
        </w:rPr>
        <w:t>Location</w:t>
      </w:r>
      <w:r w:rsidRPr="00264E30">
        <w:rPr>
          <w:rFonts w:ascii="Arial" w:eastAsiaTheme="minorHAnsi" w:hAnsi="Arial" w:cs="Arial"/>
          <w:color w:val="000000" w:themeColor="text1"/>
          <w:sz w:val="22"/>
          <w:szCs w:val="22"/>
          <w:lang w:val="en-GB"/>
        </w:rPr>
        <w:t xml:space="preserve">: </w:t>
      </w:r>
      <w:r w:rsidRPr="00264E30">
        <w:rPr>
          <w:rFonts w:ascii="Arial" w:hAnsi="Arial" w:cs="Arial"/>
          <w:color w:val="000000" w:themeColor="text1"/>
          <w:sz w:val="22"/>
          <w:szCs w:val="22"/>
        </w:rPr>
        <w:tab/>
      </w:r>
      <w:r w:rsidR="006C06E0">
        <w:rPr>
          <w:rFonts w:ascii="Arial" w:hAnsi="Arial" w:cs="Arial"/>
          <w:color w:val="000000" w:themeColor="text1"/>
          <w:sz w:val="22"/>
          <w:szCs w:val="22"/>
        </w:rPr>
        <w:t>Home based with regular travel</w:t>
      </w:r>
      <w:r w:rsidR="008A08FD">
        <w:rPr>
          <w:rFonts w:ascii="Arial" w:hAnsi="Arial" w:cs="Arial"/>
          <w:color w:val="000000" w:themeColor="text1"/>
          <w:sz w:val="22"/>
          <w:szCs w:val="22"/>
        </w:rPr>
        <w:t>`</w:t>
      </w:r>
      <w:r w:rsidR="007E0B5A" w:rsidRPr="00264E30">
        <w:rPr>
          <w:rFonts w:ascii="Arial" w:hAnsi="Arial" w:cs="Arial"/>
          <w:color w:val="000000" w:themeColor="text1"/>
          <w:sz w:val="22"/>
          <w:szCs w:val="22"/>
        </w:rPr>
        <w:t xml:space="preserve"> </w:t>
      </w:r>
    </w:p>
    <w:p w14:paraId="4FF48854" w14:textId="77777777" w:rsidR="006A2CF5" w:rsidRDefault="006A2CF5" w:rsidP="006D4CF7">
      <w:pPr>
        <w:ind w:left="2552" w:right="-188" w:hanging="2552"/>
        <w:rPr>
          <w:rFonts w:ascii="Arial" w:hAnsi="Arial" w:cs="Arial"/>
          <w:color w:val="000000" w:themeColor="text1"/>
        </w:rPr>
      </w:pPr>
    </w:p>
    <w:p w14:paraId="5DE9CCCF" w14:textId="58EE7B14" w:rsidR="00817EA8" w:rsidRPr="00264E30" w:rsidRDefault="00817EA8" w:rsidP="006D4CF7">
      <w:pPr>
        <w:ind w:left="2552" w:right="-188" w:hanging="2552"/>
        <w:rPr>
          <w:rFonts w:ascii="Arial" w:hAnsi="Arial" w:cs="Arial"/>
          <w:color w:val="000000" w:themeColor="text1"/>
          <w:sz w:val="18"/>
          <w:szCs w:val="18"/>
        </w:rPr>
      </w:pPr>
      <w:r w:rsidRPr="00264E30">
        <w:rPr>
          <w:rFonts w:ascii="Arial" w:hAnsi="Arial" w:cs="Arial"/>
          <w:color w:val="000000" w:themeColor="text1"/>
        </w:rPr>
        <w:t>Function/Department:</w:t>
      </w:r>
      <w:r w:rsidRPr="00264E30">
        <w:rPr>
          <w:rFonts w:ascii="Arial" w:hAnsi="Arial" w:cs="Arial"/>
          <w:color w:val="000000" w:themeColor="text1"/>
        </w:rPr>
        <w:tab/>
      </w:r>
      <w:r w:rsidR="00C94ABE">
        <w:rPr>
          <w:rFonts w:ascii="Arial" w:hAnsi="Arial" w:cs="Arial"/>
          <w:color w:val="000000" w:themeColor="text1"/>
        </w:rPr>
        <w:t>Inclusion</w:t>
      </w:r>
    </w:p>
    <w:p w14:paraId="66C93A72" w14:textId="2DFA54DC" w:rsidR="00AD0135" w:rsidRPr="006A2CF5" w:rsidRDefault="00AD0135" w:rsidP="00AD0135">
      <w:pPr>
        <w:ind w:left="2552" w:right="-188" w:hanging="2552"/>
        <w:rPr>
          <w:rFonts w:ascii="Arial" w:hAnsi="Arial" w:cs="Arial"/>
          <w:color w:val="FF0000"/>
        </w:rPr>
      </w:pPr>
      <w:r w:rsidRPr="00264E30">
        <w:rPr>
          <w:rFonts w:ascii="Arial" w:hAnsi="Arial" w:cs="Arial"/>
          <w:color w:val="000000" w:themeColor="text1"/>
        </w:rPr>
        <w:t>Grade:</w:t>
      </w:r>
      <w:r w:rsidRPr="00264E30">
        <w:rPr>
          <w:rFonts w:ascii="BrownStd Light" w:hAnsi="BrownStd Light" w:cs="Arial"/>
          <w:color w:val="FF0000"/>
        </w:rPr>
        <w:tab/>
      </w:r>
      <w:r w:rsidR="006A2CF5" w:rsidRPr="006A2CF5">
        <w:rPr>
          <w:rFonts w:ascii="Arial" w:hAnsi="Arial" w:cs="Arial"/>
        </w:rPr>
        <w:t xml:space="preserve">To be evaluated </w:t>
      </w:r>
    </w:p>
    <w:p w14:paraId="6D7E3AA2" w14:textId="5F0ADF22" w:rsidR="00471751" w:rsidRPr="00264E30" w:rsidRDefault="00471751" w:rsidP="006D4CF7">
      <w:pPr>
        <w:ind w:left="2552" w:right="-188" w:hanging="2552"/>
        <w:rPr>
          <w:rFonts w:ascii="BrownStd Light" w:hAnsi="BrownStd Light" w:cs="Arial"/>
          <w:color w:val="FF0000"/>
          <w:sz w:val="18"/>
          <w:szCs w:val="18"/>
        </w:rPr>
      </w:pPr>
      <w:r w:rsidRPr="00264E30">
        <w:rPr>
          <w:rFonts w:ascii="Arial" w:hAnsi="Arial" w:cs="Arial"/>
          <w:color w:val="000000" w:themeColor="text1"/>
        </w:rPr>
        <w:t>Re</w:t>
      </w:r>
      <w:r w:rsidR="00817EA8" w:rsidRPr="00264E30">
        <w:rPr>
          <w:rFonts w:ascii="Arial" w:hAnsi="Arial" w:cs="Arial"/>
          <w:color w:val="000000" w:themeColor="text1"/>
        </w:rPr>
        <w:t>sponsible</w:t>
      </w:r>
      <w:r w:rsidRPr="00264E30">
        <w:rPr>
          <w:rFonts w:ascii="Arial" w:hAnsi="Arial" w:cs="Arial"/>
          <w:color w:val="000000" w:themeColor="text1"/>
        </w:rPr>
        <w:t xml:space="preserve"> to: </w:t>
      </w:r>
      <w:r w:rsidRPr="00264E30">
        <w:rPr>
          <w:rFonts w:ascii="Arial" w:hAnsi="Arial" w:cs="Arial"/>
          <w:color w:val="000000" w:themeColor="text1"/>
        </w:rPr>
        <w:tab/>
      </w:r>
      <w:r w:rsidR="00C94ABE">
        <w:rPr>
          <w:rFonts w:ascii="Arial" w:hAnsi="Arial" w:cs="Arial"/>
          <w:color w:val="000000" w:themeColor="text1"/>
        </w:rPr>
        <w:t>Director of Inclusion</w:t>
      </w:r>
      <w:r w:rsidR="007E0B5A" w:rsidRPr="00264E30">
        <w:rPr>
          <w:rFonts w:ascii="Arial" w:hAnsi="Arial" w:cs="Arial"/>
          <w:color w:val="000000" w:themeColor="text1"/>
        </w:rPr>
        <w:t xml:space="preserve"> </w:t>
      </w:r>
    </w:p>
    <w:p w14:paraId="004A3F24" w14:textId="49650F9A" w:rsidR="006518DD" w:rsidRPr="00264E30" w:rsidRDefault="006C3319" w:rsidP="006D4CF7">
      <w:pPr>
        <w:ind w:left="2552" w:right="-188" w:hanging="2552"/>
        <w:rPr>
          <w:rFonts w:ascii="BrownStd Light" w:hAnsi="BrownStd Light" w:cs="Arial"/>
        </w:rPr>
      </w:pPr>
      <w:r w:rsidRPr="00264E30">
        <w:rPr>
          <w:rFonts w:ascii="Arial" w:hAnsi="Arial" w:cs="Arial"/>
          <w:color w:val="000000" w:themeColor="text1"/>
        </w:rPr>
        <w:t>Responsible for:</w:t>
      </w:r>
      <w:r w:rsidRPr="00264E30">
        <w:rPr>
          <w:rFonts w:ascii="BrownStd Light" w:hAnsi="BrownStd Light" w:cs="Arial"/>
          <w:color w:val="FF0000"/>
        </w:rPr>
        <w:tab/>
      </w:r>
      <w:r w:rsidR="00237E1D">
        <w:rPr>
          <w:rFonts w:ascii="BrownStd Light" w:hAnsi="BrownStd Light" w:cs="Arial"/>
        </w:rPr>
        <w:t>Mental Health Leads</w:t>
      </w:r>
    </w:p>
    <w:p w14:paraId="6CFFA61B" w14:textId="45146C79" w:rsidR="00C25898" w:rsidRPr="00264E30" w:rsidRDefault="006518DD" w:rsidP="006D4CF7">
      <w:pPr>
        <w:ind w:left="2552" w:right="-188" w:hanging="2552"/>
        <w:rPr>
          <w:rFonts w:ascii="BrownStd Light" w:hAnsi="BrownStd Light" w:cs="Arial"/>
          <w:sz w:val="18"/>
          <w:szCs w:val="18"/>
        </w:rPr>
      </w:pPr>
      <w:r w:rsidRPr="00264E30">
        <w:rPr>
          <w:rFonts w:ascii="Arial" w:hAnsi="Arial" w:cs="Arial"/>
          <w:color w:val="000000" w:themeColor="text1"/>
        </w:rPr>
        <w:t xml:space="preserve">Date </w:t>
      </w:r>
      <w:r w:rsidR="00C25898" w:rsidRPr="00264E30">
        <w:rPr>
          <w:rFonts w:ascii="Arial" w:hAnsi="Arial" w:cs="Arial"/>
          <w:color w:val="000000" w:themeColor="text1"/>
        </w:rPr>
        <w:t>Created:</w:t>
      </w:r>
      <w:r w:rsidR="00C25898" w:rsidRPr="00264E30">
        <w:rPr>
          <w:rFonts w:ascii="BrownStd Light" w:hAnsi="BrownStd Light" w:cs="Arial"/>
          <w:color w:val="FF0000"/>
        </w:rPr>
        <w:tab/>
      </w:r>
      <w:r w:rsidR="008840B2" w:rsidRPr="006A2CF5">
        <w:rPr>
          <w:rFonts w:ascii="Arial" w:hAnsi="Arial" w:cs="Arial"/>
        </w:rPr>
        <w:t>May 2022</w:t>
      </w:r>
    </w:p>
    <w:p w14:paraId="3103E3A1" w14:textId="13CC1535" w:rsidR="00AD0135" w:rsidRPr="006A2CF5" w:rsidRDefault="00AD0135" w:rsidP="00AD0135">
      <w:pPr>
        <w:ind w:left="2552" w:right="-188" w:hanging="2552"/>
        <w:rPr>
          <w:rFonts w:ascii="BrownStd Light" w:hAnsi="BrownStd Light" w:cs="Arial"/>
          <w:color w:val="FF0000"/>
          <w:sz w:val="18"/>
          <w:szCs w:val="18"/>
        </w:rPr>
      </w:pPr>
      <w:r w:rsidRPr="006A2CF5">
        <w:rPr>
          <w:rFonts w:ascii="Arial" w:hAnsi="Arial" w:cs="Arial"/>
          <w:color w:val="000000" w:themeColor="text1"/>
        </w:rPr>
        <w:t xml:space="preserve">Status/Contract Type: </w:t>
      </w:r>
      <w:r w:rsidRPr="006A2CF5">
        <w:rPr>
          <w:rFonts w:ascii="Arial" w:hAnsi="Arial" w:cs="Arial"/>
          <w:color w:val="000000" w:themeColor="text1"/>
        </w:rPr>
        <w:tab/>
      </w:r>
      <w:r w:rsidR="00264E30" w:rsidRPr="006A2CF5">
        <w:rPr>
          <w:rFonts w:ascii="Arial" w:hAnsi="Arial" w:cs="Arial"/>
          <w:color w:val="000000" w:themeColor="text1"/>
        </w:rPr>
        <w:t xml:space="preserve">Permanent </w:t>
      </w:r>
    </w:p>
    <w:p w14:paraId="7D406EDA" w14:textId="3B923C84" w:rsidR="00AD0135" w:rsidRPr="00F80EDD" w:rsidRDefault="00AD0135" w:rsidP="00AD0135">
      <w:pPr>
        <w:ind w:left="2552" w:right="-188" w:hanging="2552"/>
        <w:rPr>
          <w:rFonts w:ascii="BrownStd Light" w:hAnsi="BrownStd Light" w:cs="Arial"/>
          <w:color w:val="FF0000"/>
          <w:sz w:val="18"/>
          <w:szCs w:val="18"/>
        </w:rPr>
      </w:pPr>
      <w:r w:rsidRPr="006A2CF5">
        <w:rPr>
          <w:rFonts w:ascii="Arial" w:hAnsi="Arial" w:cs="Arial"/>
          <w:color w:val="000000" w:themeColor="text1"/>
        </w:rPr>
        <w:t>Hours/Days/Weeks:</w:t>
      </w:r>
      <w:r w:rsidRPr="00F80EDD">
        <w:rPr>
          <w:rFonts w:ascii="Arial" w:hAnsi="Arial" w:cs="Arial"/>
          <w:color w:val="000000" w:themeColor="text1"/>
        </w:rPr>
        <w:tab/>
      </w:r>
      <w:r w:rsidR="00264E30">
        <w:rPr>
          <w:rFonts w:ascii="Arial" w:hAnsi="Arial" w:cs="Arial"/>
          <w:color w:val="000000" w:themeColor="text1"/>
        </w:rPr>
        <w:t>36.</w:t>
      </w:r>
      <w:r w:rsidR="00E6420D">
        <w:rPr>
          <w:rFonts w:ascii="Arial" w:hAnsi="Arial" w:cs="Arial"/>
          <w:color w:val="000000" w:themeColor="text1"/>
        </w:rPr>
        <w:t>5</w:t>
      </w:r>
      <w:r w:rsidR="00264E30">
        <w:rPr>
          <w:rFonts w:ascii="Arial" w:hAnsi="Arial" w:cs="Arial"/>
          <w:color w:val="000000" w:themeColor="text1"/>
        </w:rPr>
        <w:t xml:space="preserve"> </w:t>
      </w:r>
      <w:r w:rsidR="00C3168B">
        <w:rPr>
          <w:rFonts w:ascii="Arial" w:hAnsi="Arial" w:cs="Arial"/>
          <w:color w:val="000000" w:themeColor="text1"/>
        </w:rPr>
        <w:t>Mon</w:t>
      </w:r>
      <w:r w:rsidR="00F55273">
        <w:rPr>
          <w:rFonts w:ascii="Arial" w:hAnsi="Arial" w:cs="Arial"/>
          <w:color w:val="000000" w:themeColor="text1"/>
        </w:rPr>
        <w:t xml:space="preserve">day </w:t>
      </w:r>
      <w:r w:rsidR="00C3168B">
        <w:rPr>
          <w:rFonts w:ascii="Arial" w:hAnsi="Arial" w:cs="Arial"/>
          <w:color w:val="000000" w:themeColor="text1"/>
        </w:rPr>
        <w:t xml:space="preserve">to Friday all year </w:t>
      </w:r>
    </w:p>
    <w:p w14:paraId="22AD6AA8" w14:textId="5B60F7A2" w:rsidR="008941CB" w:rsidRPr="00F80EDD" w:rsidRDefault="008941CB" w:rsidP="00A7546B"/>
    <w:p w14:paraId="4A131E16" w14:textId="2601964B" w:rsidR="00C25898" w:rsidRPr="00706532" w:rsidRDefault="00C25898" w:rsidP="003523FB">
      <w:pPr>
        <w:pStyle w:val="OATsubheader1"/>
        <w:rPr>
          <w:rFonts w:ascii="Arial" w:hAnsi="Arial" w:cs="Arial"/>
          <w:b/>
          <w:bCs/>
          <w:sz w:val="24"/>
          <w:szCs w:val="24"/>
        </w:rPr>
      </w:pPr>
      <w:r w:rsidRPr="00706532">
        <w:rPr>
          <w:rFonts w:ascii="Arial" w:hAnsi="Arial" w:cs="Arial"/>
          <w:b/>
          <w:bCs/>
          <w:sz w:val="24"/>
          <w:szCs w:val="24"/>
        </w:rPr>
        <w:t>Core Purpose and Scope</w:t>
      </w:r>
      <w:r w:rsidR="0035224F" w:rsidRPr="00706532">
        <w:rPr>
          <w:rFonts w:ascii="Arial" w:hAnsi="Arial" w:cs="Arial"/>
          <w:b/>
          <w:bCs/>
          <w:sz w:val="24"/>
          <w:szCs w:val="24"/>
        </w:rPr>
        <w:t>:</w:t>
      </w:r>
    </w:p>
    <w:p w14:paraId="35CA2796" w14:textId="5CDC88FC" w:rsidR="00C94ABE" w:rsidRPr="00BC612F" w:rsidRDefault="00C94ABE" w:rsidP="00C94ABE">
      <w:pPr>
        <w:pBdr>
          <w:top w:val="nil"/>
          <w:left w:val="nil"/>
          <w:bottom w:val="nil"/>
          <w:right w:val="nil"/>
          <w:between w:val="nil"/>
        </w:pBdr>
        <w:spacing w:after="0"/>
        <w:jc w:val="both"/>
        <w:rPr>
          <w:rFonts w:ascii="Arial" w:eastAsia="Georgia" w:hAnsi="Arial" w:cs="Arial"/>
          <w:color w:val="000000"/>
        </w:rPr>
      </w:pPr>
      <w:r>
        <w:rPr>
          <w:rFonts w:ascii="Arial" w:eastAsia="Georgia" w:hAnsi="Arial" w:cs="Arial"/>
          <w:color w:val="000000"/>
        </w:rPr>
        <w:t xml:space="preserve">The </w:t>
      </w:r>
      <w:r w:rsidR="001E37E4">
        <w:rPr>
          <w:rFonts w:ascii="Arial" w:eastAsia="Georgia" w:hAnsi="Arial" w:cs="Arial"/>
          <w:color w:val="000000"/>
        </w:rPr>
        <w:t>Head of</w:t>
      </w:r>
      <w:r>
        <w:rPr>
          <w:rFonts w:ascii="Arial" w:eastAsia="Georgia" w:hAnsi="Arial" w:cs="Arial"/>
          <w:color w:val="000000"/>
        </w:rPr>
        <w:t xml:space="preserve"> Mental Health </w:t>
      </w:r>
      <w:r w:rsidR="008840B2">
        <w:rPr>
          <w:rFonts w:ascii="Arial" w:eastAsia="Georgia" w:hAnsi="Arial" w:cs="Arial"/>
          <w:color w:val="000000"/>
        </w:rPr>
        <w:t>i</w:t>
      </w:r>
      <w:r>
        <w:rPr>
          <w:rFonts w:ascii="Arial" w:eastAsia="Georgia" w:hAnsi="Arial" w:cs="Arial"/>
          <w:color w:val="000000"/>
        </w:rPr>
        <w:t xml:space="preserve">s accountable for ensuring that all academies have the expertise, advice, guidance, and support needed for all pupils with social, emotional and mental health (SEMH) needs to succeed at school. The </w:t>
      </w:r>
      <w:r w:rsidR="008F00D1">
        <w:rPr>
          <w:rFonts w:ascii="Arial" w:eastAsia="Georgia" w:hAnsi="Arial" w:cs="Arial"/>
          <w:color w:val="000000"/>
        </w:rPr>
        <w:t>postholder</w:t>
      </w:r>
      <w:r w:rsidR="008F00D1">
        <w:rPr>
          <w:rFonts w:ascii="Arial" w:eastAsia="Georgia" w:hAnsi="Arial" w:cs="Arial"/>
          <w:color w:val="000000"/>
        </w:rPr>
        <w:t xml:space="preserve"> </w:t>
      </w:r>
      <w:r>
        <w:rPr>
          <w:rFonts w:ascii="Arial" w:eastAsia="Georgia" w:hAnsi="Arial" w:cs="Arial"/>
          <w:color w:val="000000"/>
        </w:rPr>
        <w:t xml:space="preserve">will be a source of advice and expertise, directly leading and supporting the wider team of academy based Mental Health Leads (MHLs) and their teams, so that they can provide timely and effective support for </w:t>
      </w:r>
      <w:r w:rsidR="004A00D0">
        <w:rPr>
          <w:rFonts w:ascii="Arial" w:eastAsia="Georgia" w:hAnsi="Arial" w:cs="Arial"/>
          <w:color w:val="000000"/>
        </w:rPr>
        <w:t xml:space="preserve">the </w:t>
      </w:r>
      <w:r>
        <w:rPr>
          <w:rFonts w:ascii="Arial" w:eastAsia="Georgia" w:hAnsi="Arial" w:cs="Arial"/>
          <w:color w:val="000000"/>
        </w:rPr>
        <w:t>mental health concerns</w:t>
      </w:r>
      <w:r w:rsidR="004A00D0">
        <w:rPr>
          <w:rFonts w:ascii="Arial" w:eastAsia="Georgia" w:hAnsi="Arial" w:cs="Arial"/>
          <w:color w:val="000000"/>
        </w:rPr>
        <w:t xml:space="preserve"> of children and young people in school</w:t>
      </w:r>
      <w:r>
        <w:rPr>
          <w:rFonts w:ascii="Arial" w:eastAsia="Georgia" w:hAnsi="Arial" w:cs="Arial"/>
          <w:color w:val="000000"/>
        </w:rPr>
        <w:t xml:space="preserve">. </w:t>
      </w:r>
    </w:p>
    <w:p w14:paraId="63B37B10" w14:textId="77777777" w:rsidR="0038108A" w:rsidRPr="00F80EDD" w:rsidRDefault="0038108A" w:rsidP="00C25898">
      <w:pPr>
        <w:pStyle w:val="NoSpacing"/>
        <w:ind w:right="-46"/>
        <w:rPr>
          <w:rFonts w:ascii="BrownStd Light" w:hAnsi="BrownStd Light" w:cs="Arial"/>
        </w:rPr>
      </w:pPr>
    </w:p>
    <w:p w14:paraId="1575DA43" w14:textId="57002402" w:rsidR="00E87339" w:rsidRPr="00706532" w:rsidRDefault="00E87339" w:rsidP="00E87339">
      <w:pPr>
        <w:pStyle w:val="OATsubheader1"/>
        <w:rPr>
          <w:rFonts w:ascii="Arial" w:hAnsi="Arial" w:cs="Arial"/>
          <w:b/>
          <w:bCs/>
          <w:sz w:val="24"/>
          <w:szCs w:val="24"/>
        </w:rPr>
      </w:pPr>
      <w:r w:rsidRPr="00706532">
        <w:rPr>
          <w:rFonts w:ascii="Arial" w:hAnsi="Arial" w:cs="Arial"/>
          <w:b/>
          <w:bCs/>
          <w:sz w:val="24"/>
          <w:szCs w:val="24"/>
        </w:rPr>
        <w:t xml:space="preserve">Main duties and </w:t>
      </w:r>
      <w:proofErr w:type="gramStart"/>
      <w:r w:rsidRPr="00706532">
        <w:rPr>
          <w:rFonts w:ascii="Arial" w:hAnsi="Arial" w:cs="Arial"/>
          <w:b/>
          <w:bCs/>
          <w:sz w:val="24"/>
          <w:szCs w:val="24"/>
        </w:rPr>
        <w:t>responsibilities</w:t>
      </w:r>
      <w:r w:rsidR="0035224F" w:rsidRPr="00706532">
        <w:rPr>
          <w:rFonts w:ascii="Arial" w:hAnsi="Arial" w:cs="Arial"/>
          <w:b/>
          <w:bCs/>
          <w:sz w:val="24"/>
          <w:szCs w:val="24"/>
        </w:rPr>
        <w:t>:</w:t>
      </w:r>
      <w:proofErr w:type="gramEnd"/>
    </w:p>
    <w:p w14:paraId="61D5E5B5" w14:textId="28A67B56" w:rsidR="00C94ABE" w:rsidRPr="006A2CF5" w:rsidRDefault="00C94ABE" w:rsidP="00C94ABE">
      <w:pPr>
        <w:pBdr>
          <w:top w:val="nil"/>
          <w:left w:val="nil"/>
          <w:bottom w:val="nil"/>
          <w:right w:val="nil"/>
          <w:between w:val="nil"/>
        </w:pBdr>
        <w:tabs>
          <w:tab w:val="left" w:pos="360"/>
        </w:tabs>
        <w:spacing w:after="0"/>
        <w:rPr>
          <w:rFonts w:ascii="Arial" w:eastAsia="Georgia" w:hAnsi="Arial" w:cs="Arial"/>
          <w:b/>
          <w:bCs/>
          <w:color w:val="000000"/>
        </w:rPr>
      </w:pPr>
      <w:r w:rsidRPr="006A2CF5">
        <w:rPr>
          <w:rFonts w:ascii="Arial" w:eastAsia="Georgia" w:hAnsi="Arial" w:cs="Arial"/>
          <w:b/>
          <w:bCs/>
          <w:color w:val="000000"/>
        </w:rPr>
        <w:t>Strategic Leadership:</w:t>
      </w:r>
    </w:p>
    <w:p w14:paraId="15D64A71" w14:textId="77777777" w:rsidR="00521E52" w:rsidRDefault="00521E52" w:rsidP="00C94ABE">
      <w:pPr>
        <w:pBdr>
          <w:top w:val="nil"/>
          <w:left w:val="nil"/>
          <w:bottom w:val="nil"/>
          <w:right w:val="nil"/>
          <w:between w:val="nil"/>
        </w:pBdr>
        <w:tabs>
          <w:tab w:val="left" w:pos="360"/>
        </w:tabs>
        <w:spacing w:after="0"/>
        <w:rPr>
          <w:rFonts w:ascii="Arial" w:eastAsia="Georgia" w:hAnsi="Arial" w:cs="Arial"/>
          <w:color w:val="000000"/>
        </w:rPr>
      </w:pPr>
    </w:p>
    <w:p w14:paraId="65DA384E" w14:textId="77777777" w:rsidR="00C94ABE" w:rsidRDefault="00C94ABE" w:rsidP="00C94ABE">
      <w:pPr>
        <w:pStyle w:val="ListParagraph"/>
        <w:numPr>
          <w:ilvl w:val="0"/>
          <w:numId w:val="20"/>
        </w:numPr>
        <w:pBdr>
          <w:top w:val="nil"/>
          <w:left w:val="nil"/>
          <w:bottom w:val="nil"/>
          <w:right w:val="nil"/>
          <w:between w:val="nil"/>
        </w:pBdr>
        <w:tabs>
          <w:tab w:val="left" w:pos="360"/>
        </w:tabs>
        <w:spacing w:after="0" w:line="240" w:lineRule="auto"/>
        <w:rPr>
          <w:rFonts w:ascii="Arial" w:eastAsia="Georgia" w:hAnsi="Arial" w:cs="Arial"/>
          <w:color w:val="000000"/>
        </w:rPr>
      </w:pPr>
      <w:r>
        <w:rPr>
          <w:rFonts w:ascii="Arial" w:eastAsia="Georgia" w:hAnsi="Arial" w:cs="Arial"/>
          <w:color w:val="000000"/>
        </w:rPr>
        <w:t>Provide trust-wide leadership in SEMH across all OAT academies.</w:t>
      </w:r>
    </w:p>
    <w:p w14:paraId="7FAEE338" w14:textId="1380053D" w:rsidR="00C94ABE" w:rsidRPr="008C4E0E" w:rsidRDefault="00C94ABE" w:rsidP="00C94ABE">
      <w:pPr>
        <w:pStyle w:val="ListParagraph"/>
        <w:numPr>
          <w:ilvl w:val="0"/>
          <w:numId w:val="20"/>
        </w:numPr>
        <w:pBdr>
          <w:top w:val="nil"/>
          <w:left w:val="nil"/>
          <w:bottom w:val="nil"/>
          <w:right w:val="nil"/>
          <w:between w:val="nil"/>
        </w:pBdr>
        <w:tabs>
          <w:tab w:val="left" w:pos="360"/>
        </w:tabs>
        <w:spacing w:after="0" w:line="240" w:lineRule="auto"/>
        <w:rPr>
          <w:rFonts w:ascii="Arial" w:eastAsia="Georgia" w:hAnsi="Arial" w:cs="Arial"/>
          <w:color w:val="000000"/>
        </w:rPr>
      </w:pPr>
      <w:r w:rsidRPr="00426221">
        <w:rPr>
          <w:rFonts w:ascii="Arial" w:eastAsia="Georgia" w:hAnsi="Arial" w:cs="Arial"/>
          <w:color w:val="000000"/>
        </w:rPr>
        <w:t xml:space="preserve">Work with the </w:t>
      </w:r>
      <w:r w:rsidR="006A2CF5">
        <w:rPr>
          <w:rFonts w:ascii="Arial" w:eastAsia="Georgia" w:hAnsi="Arial" w:cs="Arial"/>
          <w:color w:val="000000"/>
        </w:rPr>
        <w:t>Director of inclusion</w:t>
      </w:r>
      <w:r w:rsidRPr="00426221">
        <w:rPr>
          <w:rFonts w:ascii="Arial" w:eastAsia="Georgia" w:hAnsi="Arial" w:cs="Arial"/>
          <w:color w:val="000000"/>
        </w:rPr>
        <w:t xml:space="preserve"> to </w:t>
      </w:r>
      <w:r w:rsidRPr="00426221">
        <w:rPr>
          <w:rFonts w:ascii="Arial" w:hAnsi="Arial" w:cs="Arial"/>
        </w:rPr>
        <w:t xml:space="preserve">create </w:t>
      </w:r>
      <w:r>
        <w:rPr>
          <w:rFonts w:ascii="Arial" w:hAnsi="Arial" w:cs="Arial"/>
        </w:rPr>
        <w:t>and implement a strategic trust wide plan for SEMH</w:t>
      </w:r>
      <w:r w:rsidRPr="00426221">
        <w:rPr>
          <w:rFonts w:ascii="Arial" w:hAnsi="Arial" w:cs="Arial"/>
        </w:rPr>
        <w:t xml:space="preserve">, </w:t>
      </w:r>
      <w:r>
        <w:rPr>
          <w:rFonts w:ascii="Arial" w:hAnsi="Arial" w:cs="Arial"/>
        </w:rPr>
        <w:t>which identifies key contextual priorities and accommodates individual academies’ needs.</w:t>
      </w:r>
    </w:p>
    <w:p w14:paraId="734FE835" w14:textId="3155B8E6" w:rsidR="00C94ABE" w:rsidRPr="00426221" w:rsidRDefault="00C94ABE" w:rsidP="00C94ABE">
      <w:pPr>
        <w:pStyle w:val="ListParagraph"/>
        <w:numPr>
          <w:ilvl w:val="0"/>
          <w:numId w:val="20"/>
        </w:numPr>
        <w:pBdr>
          <w:top w:val="nil"/>
          <w:left w:val="nil"/>
          <w:bottom w:val="nil"/>
          <w:right w:val="nil"/>
          <w:between w:val="nil"/>
        </w:pBdr>
        <w:tabs>
          <w:tab w:val="left" w:pos="360"/>
        </w:tabs>
        <w:spacing w:after="0" w:line="240" w:lineRule="auto"/>
        <w:rPr>
          <w:rFonts w:ascii="Arial" w:eastAsia="Georgia" w:hAnsi="Arial" w:cs="Arial"/>
          <w:color w:val="000000"/>
        </w:rPr>
      </w:pPr>
      <w:r>
        <w:rPr>
          <w:rFonts w:ascii="Arial" w:hAnsi="Arial" w:cs="Arial"/>
        </w:rPr>
        <w:t xml:space="preserve">Work with the </w:t>
      </w:r>
      <w:r w:rsidR="006A2CF5">
        <w:rPr>
          <w:rFonts w:ascii="Arial" w:hAnsi="Arial" w:cs="Arial"/>
        </w:rPr>
        <w:t>Director of inclusion</w:t>
      </w:r>
      <w:r>
        <w:rPr>
          <w:rFonts w:ascii="Arial" w:hAnsi="Arial" w:cs="Arial"/>
        </w:rPr>
        <w:t xml:space="preserve"> to devise and disseminate a whole academy approach to SEMH that can be adopted by all academies in the trust.</w:t>
      </w:r>
    </w:p>
    <w:p w14:paraId="5B8C25AC" w14:textId="77777777" w:rsidR="00C94ABE" w:rsidRDefault="00C94ABE" w:rsidP="00C94ABE">
      <w:pPr>
        <w:pStyle w:val="ListParagraph"/>
        <w:numPr>
          <w:ilvl w:val="0"/>
          <w:numId w:val="20"/>
        </w:numPr>
        <w:pBdr>
          <w:top w:val="nil"/>
          <w:left w:val="nil"/>
          <w:bottom w:val="nil"/>
          <w:right w:val="nil"/>
          <w:between w:val="nil"/>
        </w:pBdr>
        <w:tabs>
          <w:tab w:val="left" w:pos="360"/>
        </w:tabs>
        <w:spacing w:after="0" w:line="240" w:lineRule="auto"/>
        <w:rPr>
          <w:rFonts w:ascii="Arial" w:eastAsia="Georgia" w:hAnsi="Arial" w:cs="Arial"/>
          <w:color w:val="000000"/>
        </w:rPr>
      </w:pPr>
      <w:r>
        <w:rPr>
          <w:rFonts w:ascii="Arial" w:eastAsia="Georgia" w:hAnsi="Arial" w:cs="Arial"/>
          <w:color w:val="000000"/>
        </w:rPr>
        <w:t>Lead the co-production of a regularly updated SEMH policy.</w:t>
      </w:r>
    </w:p>
    <w:p w14:paraId="2A8E3165" w14:textId="77777777" w:rsidR="00C94ABE" w:rsidRPr="00426221" w:rsidRDefault="00C94ABE" w:rsidP="00C94ABE">
      <w:pPr>
        <w:pStyle w:val="ListParagraph"/>
        <w:numPr>
          <w:ilvl w:val="0"/>
          <w:numId w:val="20"/>
        </w:numPr>
        <w:pBdr>
          <w:top w:val="nil"/>
          <w:left w:val="nil"/>
          <w:bottom w:val="nil"/>
          <w:right w:val="nil"/>
          <w:between w:val="nil"/>
        </w:pBdr>
        <w:tabs>
          <w:tab w:val="left" w:pos="360"/>
        </w:tabs>
        <w:spacing w:after="0" w:line="240" w:lineRule="auto"/>
        <w:rPr>
          <w:rFonts w:ascii="Arial" w:eastAsia="Georgia" w:hAnsi="Arial" w:cs="Arial"/>
          <w:color w:val="000000"/>
        </w:rPr>
      </w:pPr>
      <w:r>
        <w:rPr>
          <w:rFonts w:ascii="Arial" w:eastAsia="Georgia" w:hAnsi="Arial" w:cs="Arial"/>
          <w:color w:val="000000"/>
        </w:rPr>
        <w:t>Ensure that relevant OAT policies and processes (e.g. safeguarding, SEND, attendance, behaviour, exclusions) are connected so everyone is working together to support children’s mental health.</w:t>
      </w:r>
    </w:p>
    <w:p w14:paraId="2C09B779" w14:textId="40A30AD3" w:rsidR="00C94ABE" w:rsidRDefault="00C94ABE" w:rsidP="00C94ABE">
      <w:pPr>
        <w:pStyle w:val="ListParagraph"/>
        <w:numPr>
          <w:ilvl w:val="0"/>
          <w:numId w:val="20"/>
        </w:numPr>
        <w:pBdr>
          <w:top w:val="nil"/>
          <w:left w:val="nil"/>
          <w:bottom w:val="nil"/>
          <w:right w:val="nil"/>
          <w:between w:val="nil"/>
        </w:pBdr>
        <w:tabs>
          <w:tab w:val="left" w:pos="360"/>
        </w:tabs>
        <w:spacing w:after="0" w:line="240" w:lineRule="auto"/>
        <w:rPr>
          <w:rFonts w:ascii="Arial" w:eastAsia="Georgia" w:hAnsi="Arial" w:cs="Arial"/>
          <w:color w:val="000000"/>
        </w:rPr>
      </w:pPr>
      <w:r>
        <w:rPr>
          <w:rFonts w:ascii="Arial" w:eastAsia="Georgia" w:hAnsi="Arial" w:cs="Arial"/>
          <w:color w:val="000000"/>
        </w:rPr>
        <w:t>Champion and promote an ethos and conditions that support positive mental health and well</w:t>
      </w:r>
      <w:r w:rsidR="003902F0">
        <w:rPr>
          <w:rFonts w:ascii="Arial" w:eastAsia="Georgia" w:hAnsi="Arial" w:cs="Arial"/>
          <w:color w:val="000000"/>
        </w:rPr>
        <w:t>-</w:t>
      </w:r>
      <w:r w:rsidR="008D4A23">
        <w:rPr>
          <w:rFonts w:ascii="Arial" w:eastAsia="Georgia" w:hAnsi="Arial" w:cs="Arial"/>
          <w:color w:val="000000"/>
        </w:rPr>
        <w:t>being</w:t>
      </w:r>
      <w:r>
        <w:rPr>
          <w:rFonts w:ascii="Arial" w:eastAsia="Georgia" w:hAnsi="Arial" w:cs="Arial"/>
          <w:color w:val="000000"/>
        </w:rPr>
        <w:t xml:space="preserve"> so that OAT academies are emotionally secure and safe environments.</w:t>
      </w:r>
    </w:p>
    <w:p w14:paraId="0BD07740" w14:textId="7BB25D97" w:rsidR="00C94ABE" w:rsidRPr="00706532" w:rsidRDefault="00C94ABE" w:rsidP="00C94ABE">
      <w:pPr>
        <w:pStyle w:val="ListParagraph"/>
        <w:numPr>
          <w:ilvl w:val="0"/>
          <w:numId w:val="20"/>
        </w:numPr>
        <w:pBdr>
          <w:top w:val="nil"/>
          <w:left w:val="nil"/>
          <w:bottom w:val="nil"/>
          <w:right w:val="nil"/>
          <w:between w:val="nil"/>
        </w:pBdr>
        <w:tabs>
          <w:tab w:val="left" w:pos="360"/>
        </w:tabs>
        <w:spacing w:after="0" w:line="240" w:lineRule="auto"/>
        <w:rPr>
          <w:rFonts w:ascii="Arial" w:eastAsia="Georgia" w:hAnsi="Arial" w:cs="Arial"/>
          <w:color w:val="000000"/>
        </w:rPr>
      </w:pPr>
      <w:r>
        <w:rPr>
          <w:rFonts w:ascii="Arial" w:eastAsia="Georgia" w:hAnsi="Arial" w:cs="Arial"/>
          <w:color w:val="000000"/>
        </w:rPr>
        <w:t>Ensure and communicate a positive</w:t>
      </w:r>
      <w:r w:rsidR="008D4A23">
        <w:rPr>
          <w:rFonts w:ascii="Arial" w:eastAsia="Georgia" w:hAnsi="Arial" w:cs="Arial"/>
          <w:color w:val="000000"/>
        </w:rPr>
        <w:t xml:space="preserve">, </w:t>
      </w:r>
      <w:r>
        <w:rPr>
          <w:rFonts w:ascii="Arial" w:eastAsia="Georgia" w:hAnsi="Arial" w:cs="Arial"/>
          <w:color w:val="000000"/>
        </w:rPr>
        <w:t xml:space="preserve">values-based approach and promote </w:t>
      </w:r>
      <w:r w:rsidRPr="003C576A">
        <w:rPr>
          <w:rFonts w:ascii="Arial" w:hAnsi="Arial" w:cs="Arial"/>
        </w:rPr>
        <w:t xml:space="preserve">openness and understanding to normalise mental health and its fluctuations throughout </w:t>
      </w:r>
      <w:r>
        <w:rPr>
          <w:rFonts w:ascii="Arial" w:hAnsi="Arial" w:cs="Arial"/>
        </w:rPr>
        <w:t xml:space="preserve">school </w:t>
      </w:r>
      <w:r w:rsidRPr="003C576A">
        <w:rPr>
          <w:rFonts w:ascii="Arial" w:hAnsi="Arial" w:cs="Arial"/>
        </w:rPr>
        <w:t>life</w:t>
      </w:r>
      <w:r>
        <w:rPr>
          <w:rFonts w:ascii="Arial" w:hAnsi="Arial" w:cs="Arial"/>
        </w:rPr>
        <w:t xml:space="preserve"> and beyond.</w:t>
      </w:r>
    </w:p>
    <w:p w14:paraId="04BD6C9C" w14:textId="71FC4ECC" w:rsidR="00706532" w:rsidRDefault="00706532" w:rsidP="00706532">
      <w:pPr>
        <w:pStyle w:val="ListParagraph"/>
        <w:pBdr>
          <w:top w:val="nil"/>
          <w:left w:val="nil"/>
          <w:bottom w:val="nil"/>
          <w:right w:val="nil"/>
          <w:between w:val="nil"/>
        </w:pBdr>
        <w:tabs>
          <w:tab w:val="left" w:pos="360"/>
        </w:tabs>
        <w:spacing w:after="0" w:line="240" w:lineRule="auto"/>
        <w:rPr>
          <w:rFonts w:ascii="Arial" w:hAnsi="Arial" w:cs="Arial"/>
        </w:rPr>
      </w:pPr>
    </w:p>
    <w:p w14:paraId="7767D5CD" w14:textId="658216AD" w:rsidR="00706532" w:rsidRDefault="00706532" w:rsidP="00706532">
      <w:pPr>
        <w:pStyle w:val="ListParagraph"/>
        <w:pBdr>
          <w:top w:val="nil"/>
          <w:left w:val="nil"/>
          <w:bottom w:val="nil"/>
          <w:right w:val="nil"/>
          <w:between w:val="nil"/>
        </w:pBdr>
        <w:tabs>
          <w:tab w:val="left" w:pos="360"/>
        </w:tabs>
        <w:spacing w:after="0" w:line="240" w:lineRule="auto"/>
        <w:rPr>
          <w:rFonts w:ascii="Arial" w:hAnsi="Arial" w:cs="Arial"/>
        </w:rPr>
      </w:pPr>
    </w:p>
    <w:p w14:paraId="4AACD8C4" w14:textId="6404C2F3" w:rsidR="00706532" w:rsidRDefault="00706532" w:rsidP="00706532">
      <w:pPr>
        <w:pStyle w:val="ListParagraph"/>
        <w:pBdr>
          <w:top w:val="nil"/>
          <w:left w:val="nil"/>
          <w:bottom w:val="nil"/>
          <w:right w:val="nil"/>
          <w:between w:val="nil"/>
        </w:pBdr>
        <w:tabs>
          <w:tab w:val="left" w:pos="360"/>
        </w:tabs>
        <w:spacing w:after="0" w:line="240" w:lineRule="auto"/>
        <w:rPr>
          <w:rFonts w:ascii="Arial" w:hAnsi="Arial" w:cs="Arial"/>
        </w:rPr>
      </w:pPr>
    </w:p>
    <w:p w14:paraId="25B7C5C3" w14:textId="77777777" w:rsidR="00706532" w:rsidRPr="004A00D0" w:rsidRDefault="00706532" w:rsidP="00706532">
      <w:pPr>
        <w:pStyle w:val="ListParagraph"/>
        <w:pBdr>
          <w:top w:val="nil"/>
          <w:left w:val="nil"/>
          <w:bottom w:val="nil"/>
          <w:right w:val="nil"/>
          <w:between w:val="nil"/>
        </w:pBdr>
        <w:tabs>
          <w:tab w:val="left" w:pos="360"/>
        </w:tabs>
        <w:spacing w:after="0" w:line="240" w:lineRule="auto"/>
        <w:rPr>
          <w:rFonts w:ascii="Arial" w:eastAsia="Georgia" w:hAnsi="Arial" w:cs="Arial"/>
          <w:color w:val="000000"/>
        </w:rPr>
      </w:pPr>
    </w:p>
    <w:p w14:paraId="3810EA64" w14:textId="798C170D" w:rsidR="00C94ABE" w:rsidRPr="006A2CF5" w:rsidRDefault="00C94ABE" w:rsidP="00C94ABE">
      <w:pPr>
        <w:pBdr>
          <w:top w:val="nil"/>
          <w:left w:val="nil"/>
          <w:bottom w:val="nil"/>
          <w:right w:val="nil"/>
          <w:between w:val="nil"/>
        </w:pBdr>
        <w:tabs>
          <w:tab w:val="left" w:pos="360"/>
        </w:tabs>
        <w:spacing w:after="0"/>
        <w:rPr>
          <w:rFonts w:ascii="Arial" w:eastAsia="Georgia" w:hAnsi="Arial" w:cs="Arial"/>
          <w:b/>
          <w:bCs/>
          <w:color w:val="000000"/>
        </w:rPr>
      </w:pPr>
      <w:r w:rsidRPr="006A2CF5">
        <w:rPr>
          <w:rFonts w:ascii="Arial" w:eastAsia="Georgia" w:hAnsi="Arial" w:cs="Arial"/>
          <w:b/>
          <w:bCs/>
          <w:color w:val="000000"/>
        </w:rPr>
        <w:lastRenderedPageBreak/>
        <w:t>Leading and supporting staff:</w:t>
      </w:r>
    </w:p>
    <w:p w14:paraId="2274E544" w14:textId="77777777" w:rsidR="00521E52" w:rsidRDefault="00521E52" w:rsidP="00C94ABE">
      <w:pPr>
        <w:pBdr>
          <w:top w:val="nil"/>
          <w:left w:val="nil"/>
          <w:bottom w:val="nil"/>
          <w:right w:val="nil"/>
          <w:between w:val="nil"/>
        </w:pBdr>
        <w:tabs>
          <w:tab w:val="left" w:pos="360"/>
        </w:tabs>
        <w:spacing w:after="0"/>
        <w:rPr>
          <w:rFonts w:ascii="Arial" w:eastAsia="Georgia" w:hAnsi="Arial" w:cs="Arial"/>
          <w:color w:val="000000"/>
        </w:rPr>
      </w:pPr>
    </w:p>
    <w:p w14:paraId="7BFCCECC" w14:textId="77777777" w:rsidR="00C94ABE" w:rsidRDefault="00C94ABE" w:rsidP="00C94ABE">
      <w:pPr>
        <w:pStyle w:val="ListParagraph"/>
        <w:numPr>
          <w:ilvl w:val="0"/>
          <w:numId w:val="21"/>
        </w:numPr>
        <w:pBdr>
          <w:top w:val="nil"/>
          <w:left w:val="nil"/>
          <w:bottom w:val="nil"/>
          <w:right w:val="nil"/>
          <w:between w:val="nil"/>
        </w:pBdr>
        <w:tabs>
          <w:tab w:val="left" w:pos="360"/>
        </w:tabs>
        <w:spacing w:after="0" w:line="240" w:lineRule="auto"/>
        <w:rPr>
          <w:rFonts w:ascii="Arial" w:eastAsia="Georgia" w:hAnsi="Arial" w:cs="Arial"/>
          <w:color w:val="000000"/>
        </w:rPr>
      </w:pPr>
      <w:r>
        <w:rPr>
          <w:rFonts w:ascii="Arial" w:eastAsia="Georgia" w:hAnsi="Arial" w:cs="Arial"/>
          <w:color w:val="000000"/>
        </w:rPr>
        <w:t>Ensure that all academies have an appropriately trained Mental Health Lead (MHL) and establish an OAT MHL network to provide support and share best practice.</w:t>
      </w:r>
    </w:p>
    <w:p w14:paraId="2C966B76" w14:textId="77777777" w:rsidR="00C94ABE" w:rsidRDefault="00C94ABE" w:rsidP="00C94ABE">
      <w:pPr>
        <w:pStyle w:val="ListParagraph"/>
        <w:numPr>
          <w:ilvl w:val="0"/>
          <w:numId w:val="21"/>
        </w:numPr>
        <w:pBdr>
          <w:top w:val="nil"/>
          <w:left w:val="nil"/>
          <w:bottom w:val="nil"/>
          <w:right w:val="nil"/>
          <w:between w:val="nil"/>
        </w:pBdr>
        <w:tabs>
          <w:tab w:val="left" w:pos="360"/>
        </w:tabs>
        <w:spacing w:after="0" w:line="240" w:lineRule="auto"/>
        <w:rPr>
          <w:rFonts w:ascii="Arial" w:eastAsia="Georgia" w:hAnsi="Arial" w:cs="Arial"/>
          <w:color w:val="000000"/>
        </w:rPr>
      </w:pPr>
      <w:r>
        <w:rPr>
          <w:rFonts w:ascii="Arial" w:eastAsia="Georgia" w:hAnsi="Arial" w:cs="Arial"/>
          <w:color w:val="000000"/>
        </w:rPr>
        <w:t>Provide one to one regular support, guidance and advice to MHLs, including on site academy support and advice on individual complex cases.</w:t>
      </w:r>
    </w:p>
    <w:p w14:paraId="21A55161" w14:textId="77777777" w:rsidR="00C94ABE" w:rsidRPr="00B53CAB" w:rsidRDefault="00C94ABE" w:rsidP="00C94ABE">
      <w:pPr>
        <w:pStyle w:val="ListParagraph"/>
        <w:numPr>
          <w:ilvl w:val="0"/>
          <w:numId w:val="21"/>
        </w:numPr>
        <w:pBdr>
          <w:top w:val="nil"/>
          <w:left w:val="nil"/>
          <w:bottom w:val="nil"/>
          <w:right w:val="nil"/>
          <w:between w:val="nil"/>
        </w:pBdr>
        <w:tabs>
          <w:tab w:val="left" w:pos="284"/>
          <w:tab w:val="left" w:pos="360"/>
        </w:tabs>
        <w:spacing w:after="0" w:line="240" w:lineRule="auto"/>
        <w:rPr>
          <w:rFonts w:ascii="Arial" w:hAnsi="Arial" w:cs="Arial"/>
          <w:color w:val="00B0F0"/>
        </w:rPr>
      </w:pPr>
      <w:r w:rsidRPr="00B53CAB">
        <w:rPr>
          <w:rFonts w:ascii="Arial" w:hAnsi="Arial" w:cs="Arial"/>
        </w:rPr>
        <w:t>Ensure that academies are compliant with the statutory elements of the SEND Code of Practice</w:t>
      </w:r>
      <w:r>
        <w:rPr>
          <w:rFonts w:ascii="Arial" w:hAnsi="Arial" w:cs="Arial"/>
        </w:rPr>
        <w:t xml:space="preserve"> in relation to SEMH</w:t>
      </w:r>
      <w:r w:rsidRPr="00B53CAB">
        <w:rPr>
          <w:rFonts w:ascii="Arial" w:hAnsi="Arial" w:cs="Arial"/>
        </w:rPr>
        <w:t xml:space="preserve"> and conduct bi-annual reviews of</w:t>
      </w:r>
      <w:r>
        <w:rPr>
          <w:rFonts w:ascii="Arial" w:hAnsi="Arial" w:cs="Arial"/>
        </w:rPr>
        <w:t xml:space="preserve"> essential</w:t>
      </w:r>
      <w:r w:rsidRPr="00B53CAB">
        <w:rPr>
          <w:rFonts w:ascii="Arial" w:hAnsi="Arial" w:cs="Arial"/>
        </w:rPr>
        <w:t xml:space="preserve"> information on academy websites</w:t>
      </w:r>
      <w:r>
        <w:rPr>
          <w:rFonts w:ascii="Arial" w:hAnsi="Arial" w:cs="Arial"/>
        </w:rPr>
        <w:t>.</w:t>
      </w:r>
    </w:p>
    <w:p w14:paraId="5E2FC2F7" w14:textId="77777777" w:rsidR="00C94ABE" w:rsidRPr="00B53CAB" w:rsidRDefault="00C94ABE" w:rsidP="00C94ABE">
      <w:pPr>
        <w:pStyle w:val="ListParagraph"/>
        <w:numPr>
          <w:ilvl w:val="0"/>
          <w:numId w:val="21"/>
        </w:numPr>
        <w:pBdr>
          <w:top w:val="nil"/>
          <w:left w:val="nil"/>
          <w:bottom w:val="nil"/>
          <w:right w:val="nil"/>
          <w:between w:val="nil"/>
        </w:pBdr>
        <w:tabs>
          <w:tab w:val="left" w:pos="284"/>
          <w:tab w:val="left" w:pos="360"/>
        </w:tabs>
        <w:spacing w:after="0" w:line="240" w:lineRule="auto"/>
        <w:rPr>
          <w:rFonts w:ascii="Arial" w:hAnsi="Arial" w:cs="Arial"/>
          <w:color w:val="00B0F0"/>
        </w:rPr>
      </w:pPr>
      <w:r w:rsidRPr="00B53CAB">
        <w:rPr>
          <w:rFonts w:ascii="Arial" w:eastAsia="Georgia" w:hAnsi="Arial" w:cs="Arial"/>
          <w:color w:val="000000"/>
        </w:rPr>
        <w:t xml:space="preserve">Provide induction support to new </w:t>
      </w:r>
      <w:r>
        <w:rPr>
          <w:rFonts w:ascii="Arial" w:eastAsia="Georgia" w:hAnsi="Arial" w:cs="Arial"/>
          <w:color w:val="000000"/>
        </w:rPr>
        <w:t>MHL</w:t>
      </w:r>
      <w:r w:rsidRPr="00B53CAB">
        <w:rPr>
          <w:rFonts w:ascii="Arial" w:eastAsia="Georgia" w:hAnsi="Arial" w:cs="Arial"/>
          <w:color w:val="000000"/>
        </w:rPr>
        <w:t xml:space="preserve">s, including </w:t>
      </w:r>
      <w:r>
        <w:rPr>
          <w:rFonts w:ascii="Arial" w:eastAsia="Georgia" w:hAnsi="Arial" w:cs="Arial"/>
          <w:color w:val="000000"/>
        </w:rPr>
        <w:t>facilitating</w:t>
      </w:r>
      <w:r w:rsidRPr="00B53CAB">
        <w:rPr>
          <w:rFonts w:ascii="Arial" w:eastAsia="Georgia" w:hAnsi="Arial" w:cs="Arial"/>
          <w:color w:val="000000"/>
        </w:rPr>
        <w:t xml:space="preserve"> mentor links with experienced </w:t>
      </w:r>
      <w:r>
        <w:rPr>
          <w:rFonts w:ascii="Arial" w:eastAsia="Georgia" w:hAnsi="Arial" w:cs="Arial"/>
          <w:color w:val="000000"/>
        </w:rPr>
        <w:t>MHLs.</w:t>
      </w:r>
    </w:p>
    <w:p w14:paraId="69575791" w14:textId="77777777" w:rsidR="00C94ABE" w:rsidRPr="007D3073" w:rsidRDefault="00C94ABE" w:rsidP="00C94ABE">
      <w:pPr>
        <w:pStyle w:val="ListParagraph"/>
        <w:numPr>
          <w:ilvl w:val="0"/>
          <w:numId w:val="21"/>
        </w:numPr>
        <w:pBdr>
          <w:top w:val="nil"/>
          <w:left w:val="nil"/>
          <w:bottom w:val="nil"/>
          <w:right w:val="nil"/>
          <w:between w:val="nil"/>
        </w:pBdr>
        <w:tabs>
          <w:tab w:val="left" w:pos="284"/>
          <w:tab w:val="left" w:pos="360"/>
        </w:tabs>
        <w:spacing w:after="0" w:line="240" w:lineRule="auto"/>
        <w:rPr>
          <w:rFonts w:ascii="Arial" w:hAnsi="Arial" w:cs="Arial"/>
          <w:color w:val="00B0F0"/>
        </w:rPr>
      </w:pPr>
      <w:r>
        <w:rPr>
          <w:rFonts w:ascii="Arial" w:eastAsia="Georgia" w:hAnsi="Arial" w:cs="Arial"/>
          <w:color w:val="000000"/>
        </w:rPr>
        <w:t>Commission and/or deliver on-going professional development to MHLs and SENCOs on all aspects of SEMH.</w:t>
      </w:r>
    </w:p>
    <w:p w14:paraId="56C74DB6" w14:textId="77777777" w:rsidR="00C94ABE" w:rsidRPr="007D3073" w:rsidRDefault="00C94ABE" w:rsidP="00C94ABE">
      <w:pPr>
        <w:pStyle w:val="ListParagraph"/>
        <w:numPr>
          <w:ilvl w:val="0"/>
          <w:numId w:val="21"/>
        </w:numPr>
        <w:spacing w:after="0"/>
        <w:rPr>
          <w:rFonts w:ascii="Arial" w:hAnsi="Arial" w:cs="Arial"/>
        </w:rPr>
      </w:pPr>
      <w:r>
        <w:rPr>
          <w:rFonts w:ascii="Arial" w:hAnsi="Arial" w:cs="Arial"/>
        </w:rPr>
        <w:t>Support MHLs and SENCOs to</w:t>
      </w:r>
      <w:r w:rsidRPr="003C576A">
        <w:rPr>
          <w:rFonts w:ascii="Arial" w:hAnsi="Arial" w:cs="Arial"/>
        </w:rPr>
        <w:t xml:space="preserve"> identify critical training</w:t>
      </w:r>
      <w:r>
        <w:rPr>
          <w:rFonts w:ascii="Arial" w:hAnsi="Arial" w:cs="Arial"/>
        </w:rPr>
        <w:t xml:space="preserve"> for academy staff so that</w:t>
      </w:r>
      <w:r w:rsidRPr="003C576A">
        <w:rPr>
          <w:rFonts w:ascii="Arial" w:hAnsi="Arial" w:cs="Arial"/>
        </w:rPr>
        <w:t xml:space="preserve"> all staff </w:t>
      </w:r>
      <w:bookmarkStart w:id="0" w:name="_Hlk103601450"/>
      <w:r w:rsidRPr="003C576A">
        <w:rPr>
          <w:rFonts w:ascii="Arial" w:hAnsi="Arial" w:cs="Arial"/>
        </w:rPr>
        <w:t xml:space="preserve">can recognise and understand </w:t>
      </w:r>
      <w:r>
        <w:rPr>
          <w:rFonts w:ascii="Arial" w:hAnsi="Arial" w:cs="Arial"/>
        </w:rPr>
        <w:t>how</w:t>
      </w:r>
      <w:r w:rsidRPr="003C576A">
        <w:rPr>
          <w:rFonts w:ascii="Arial" w:hAnsi="Arial" w:cs="Arial"/>
        </w:rPr>
        <w:t xml:space="preserve"> to respond to mental health concerns</w:t>
      </w:r>
      <w:bookmarkEnd w:id="0"/>
      <w:r w:rsidRPr="003C576A">
        <w:rPr>
          <w:rFonts w:ascii="Arial" w:hAnsi="Arial" w:cs="Arial"/>
        </w:rPr>
        <w:t>.</w:t>
      </w:r>
    </w:p>
    <w:p w14:paraId="36FD1882" w14:textId="77777777" w:rsidR="00C94ABE" w:rsidRPr="00DA6E66" w:rsidRDefault="00C94ABE" w:rsidP="00C94ABE">
      <w:pPr>
        <w:pStyle w:val="ListParagraph"/>
        <w:numPr>
          <w:ilvl w:val="0"/>
          <w:numId w:val="21"/>
        </w:numPr>
        <w:pBdr>
          <w:top w:val="nil"/>
          <w:left w:val="nil"/>
          <w:bottom w:val="nil"/>
          <w:right w:val="nil"/>
          <w:between w:val="nil"/>
        </w:pBdr>
        <w:tabs>
          <w:tab w:val="left" w:pos="284"/>
          <w:tab w:val="left" w:pos="360"/>
        </w:tabs>
        <w:spacing w:after="0" w:line="240" w:lineRule="auto"/>
        <w:rPr>
          <w:rFonts w:ascii="Arial" w:hAnsi="Arial" w:cs="Arial"/>
          <w:color w:val="00B0F0"/>
        </w:rPr>
      </w:pPr>
      <w:r>
        <w:rPr>
          <w:rFonts w:ascii="Arial" w:eastAsia="Georgia" w:hAnsi="Arial" w:cs="Arial"/>
          <w:color w:val="000000"/>
        </w:rPr>
        <w:t>Commission and/or deliver professional development on SEMH to other OAT staff as and when required.</w:t>
      </w:r>
    </w:p>
    <w:p w14:paraId="26A20174" w14:textId="42FF0970" w:rsidR="00C94ABE" w:rsidRPr="004A00D0" w:rsidRDefault="00C94ABE" w:rsidP="00C94ABE">
      <w:pPr>
        <w:pStyle w:val="ListParagraph"/>
        <w:numPr>
          <w:ilvl w:val="0"/>
          <w:numId w:val="21"/>
        </w:numPr>
        <w:pBdr>
          <w:top w:val="nil"/>
          <w:left w:val="nil"/>
          <w:bottom w:val="nil"/>
          <w:right w:val="nil"/>
          <w:between w:val="nil"/>
        </w:pBdr>
        <w:tabs>
          <w:tab w:val="left" w:pos="284"/>
          <w:tab w:val="left" w:pos="360"/>
        </w:tabs>
        <w:spacing w:after="0" w:line="240" w:lineRule="auto"/>
        <w:rPr>
          <w:rFonts w:ascii="Arial" w:hAnsi="Arial" w:cs="Arial"/>
          <w:color w:val="00B0F0"/>
        </w:rPr>
      </w:pPr>
      <w:r w:rsidRPr="00B53CAB">
        <w:rPr>
          <w:rFonts w:ascii="Arial" w:hAnsi="Arial" w:cs="Arial"/>
        </w:rPr>
        <w:t xml:space="preserve">Support leadership and inclusion teams with </w:t>
      </w:r>
      <w:r>
        <w:rPr>
          <w:rFonts w:ascii="Arial" w:hAnsi="Arial" w:cs="Arial"/>
        </w:rPr>
        <w:t>mental health</w:t>
      </w:r>
      <w:r w:rsidRPr="00B53CAB">
        <w:rPr>
          <w:rFonts w:ascii="Arial" w:hAnsi="Arial" w:cs="Arial"/>
        </w:rPr>
        <w:t xml:space="preserve"> action planning and the evaluation of provision</w:t>
      </w:r>
      <w:r>
        <w:rPr>
          <w:rFonts w:ascii="Arial" w:hAnsi="Arial" w:cs="Arial"/>
        </w:rPr>
        <w:t>. This may also include advising on Academy Development Plan priorities and delivering feedback at Strategic Progress Boards.</w:t>
      </w:r>
    </w:p>
    <w:p w14:paraId="4D19EECB" w14:textId="438BDB4B" w:rsidR="004A00D0" w:rsidRPr="004221B0" w:rsidRDefault="004A00D0" w:rsidP="00C94ABE">
      <w:pPr>
        <w:pStyle w:val="ListParagraph"/>
        <w:numPr>
          <w:ilvl w:val="0"/>
          <w:numId w:val="21"/>
        </w:numPr>
        <w:pBdr>
          <w:top w:val="nil"/>
          <w:left w:val="nil"/>
          <w:bottom w:val="nil"/>
          <w:right w:val="nil"/>
          <w:between w:val="nil"/>
        </w:pBdr>
        <w:tabs>
          <w:tab w:val="left" w:pos="284"/>
          <w:tab w:val="left" w:pos="360"/>
        </w:tabs>
        <w:spacing w:after="0" w:line="240" w:lineRule="auto"/>
        <w:rPr>
          <w:rFonts w:ascii="Arial" w:hAnsi="Arial" w:cs="Arial"/>
          <w:color w:val="00B0F0"/>
        </w:rPr>
      </w:pPr>
      <w:r>
        <w:rPr>
          <w:rFonts w:ascii="Arial" w:hAnsi="Arial" w:cs="Arial"/>
        </w:rPr>
        <w:t>Provide guidance and training on SEMH to the governance team.</w:t>
      </w:r>
    </w:p>
    <w:p w14:paraId="301E8AE5" w14:textId="77777777" w:rsidR="00C94ABE" w:rsidRDefault="00C94ABE" w:rsidP="00C94ABE">
      <w:pPr>
        <w:pBdr>
          <w:top w:val="nil"/>
          <w:left w:val="nil"/>
          <w:bottom w:val="nil"/>
          <w:right w:val="nil"/>
          <w:between w:val="nil"/>
        </w:pBdr>
        <w:tabs>
          <w:tab w:val="left" w:pos="360"/>
        </w:tabs>
        <w:spacing w:after="0"/>
        <w:rPr>
          <w:rFonts w:ascii="Arial" w:hAnsi="Arial" w:cs="Arial"/>
          <w:color w:val="000000" w:themeColor="text1"/>
        </w:rPr>
      </w:pPr>
    </w:p>
    <w:p w14:paraId="1EC33F2C" w14:textId="153E9DC0" w:rsidR="00C94ABE" w:rsidRPr="006A2CF5" w:rsidRDefault="00C94ABE" w:rsidP="00C94ABE">
      <w:pPr>
        <w:pBdr>
          <w:top w:val="nil"/>
          <w:left w:val="nil"/>
          <w:bottom w:val="nil"/>
          <w:right w:val="nil"/>
          <w:between w:val="nil"/>
        </w:pBdr>
        <w:tabs>
          <w:tab w:val="left" w:pos="360"/>
        </w:tabs>
        <w:spacing w:after="0"/>
        <w:rPr>
          <w:rFonts w:ascii="Arial" w:hAnsi="Arial" w:cs="Arial"/>
          <w:b/>
          <w:bCs/>
          <w:color w:val="000000" w:themeColor="text1"/>
        </w:rPr>
      </w:pPr>
      <w:r w:rsidRPr="006A2CF5">
        <w:rPr>
          <w:rFonts w:ascii="Arial" w:hAnsi="Arial" w:cs="Arial"/>
          <w:b/>
          <w:bCs/>
          <w:color w:val="000000" w:themeColor="text1"/>
        </w:rPr>
        <w:t>Curriculum teaching and learning:</w:t>
      </w:r>
    </w:p>
    <w:p w14:paraId="1E367D48" w14:textId="77777777" w:rsidR="0047573D" w:rsidRPr="00B53CAB" w:rsidRDefault="0047573D" w:rsidP="00C94ABE">
      <w:pPr>
        <w:pBdr>
          <w:top w:val="nil"/>
          <w:left w:val="nil"/>
          <w:bottom w:val="nil"/>
          <w:right w:val="nil"/>
          <w:between w:val="nil"/>
        </w:pBdr>
        <w:tabs>
          <w:tab w:val="left" w:pos="360"/>
        </w:tabs>
        <w:spacing w:after="0"/>
        <w:rPr>
          <w:rFonts w:ascii="Arial" w:hAnsi="Arial" w:cs="Arial"/>
          <w:color w:val="000000" w:themeColor="text1"/>
        </w:rPr>
      </w:pPr>
    </w:p>
    <w:p w14:paraId="435B3581" w14:textId="61CAE417" w:rsidR="00C94ABE" w:rsidRDefault="00C94ABE" w:rsidP="00C94ABE">
      <w:pPr>
        <w:pStyle w:val="ListParagraph"/>
        <w:numPr>
          <w:ilvl w:val="0"/>
          <w:numId w:val="21"/>
        </w:numPr>
        <w:pBdr>
          <w:top w:val="nil"/>
          <w:left w:val="nil"/>
          <w:bottom w:val="nil"/>
          <w:right w:val="nil"/>
          <w:between w:val="nil"/>
        </w:pBdr>
        <w:tabs>
          <w:tab w:val="left" w:pos="360"/>
        </w:tabs>
        <w:spacing w:after="0" w:line="240" w:lineRule="auto"/>
        <w:rPr>
          <w:rFonts w:ascii="Arial" w:eastAsia="Georgia" w:hAnsi="Arial" w:cs="Arial"/>
          <w:color w:val="000000"/>
        </w:rPr>
      </w:pPr>
      <w:r>
        <w:rPr>
          <w:rFonts w:ascii="Arial" w:eastAsia="Georgia" w:hAnsi="Arial" w:cs="Arial"/>
          <w:color w:val="000000"/>
        </w:rPr>
        <w:t>Develop, with other relevant OAT teams (e.g. PSHE, physical education, enrichment) a cross curricular approach to promoting positive mental health and wellbeing.</w:t>
      </w:r>
    </w:p>
    <w:p w14:paraId="1D206A63" w14:textId="77777777" w:rsidR="00C94ABE" w:rsidRPr="00B53CAB" w:rsidRDefault="00C94ABE" w:rsidP="00C94ABE">
      <w:pPr>
        <w:pStyle w:val="ListParagraph"/>
        <w:numPr>
          <w:ilvl w:val="0"/>
          <w:numId w:val="21"/>
        </w:numPr>
        <w:pBdr>
          <w:top w:val="nil"/>
          <w:left w:val="nil"/>
          <w:bottom w:val="nil"/>
          <w:right w:val="nil"/>
          <w:between w:val="nil"/>
        </w:pBdr>
        <w:tabs>
          <w:tab w:val="left" w:pos="360"/>
        </w:tabs>
        <w:spacing w:after="0" w:line="240" w:lineRule="auto"/>
        <w:rPr>
          <w:rFonts w:ascii="Arial" w:eastAsia="Georgia" w:hAnsi="Arial" w:cs="Arial"/>
          <w:color w:val="000000"/>
        </w:rPr>
      </w:pPr>
      <w:r>
        <w:rPr>
          <w:rFonts w:ascii="Arial" w:hAnsi="Arial" w:cs="Arial"/>
        </w:rPr>
        <w:t>Ensure that academies recognise</w:t>
      </w:r>
      <w:r w:rsidRPr="003C576A">
        <w:rPr>
          <w:rFonts w:ascii="Arial" w:hAnsi="Arial" w:cs="Arial"/>
        </w:rPr>
        <w:t xml:space="preserve"> the links between physical and mental health and </w:t>
      </w:r>
      <w:r>
        <w:rPr>
          <w:rFonts w:ascii="Arial" w:hAnsi="Arial" w:cs="Arial"/>
        </w:rPr>
        <w:t>provide guidance on how</w:t>
      </w:r>
      <w:r w:rsidRPr="003C576A">
        <w:rPr>
          <w:rFonts w:ascii="Arial" w:hAnsi="Arial" w:cs="Arial"/>
        </w:rPr>
        <w:t xml:space="preserve"> to promote this</w:t>
      </w:r>
      <w:r>
        <w:rPr>
          <w:rFonts w:ascii="Arial" w:hAnsi="Arial" w:cs="Arial"/>
        </w:rPr>
        <w:t xml:space="preserve"> in school</w:t>
      </w:r>
      <w:r w:rsidRPr="003C576A">
        <w:rPr>
          <w:rFonts w:ascii="Arial" w:hAnsi="Arial" w:cs="Arial"/>
        </w:rPr>
        <w:t>.</w:t>
      </w:r>
    </w:p>
    <w:p w14:paraId="7F9E073E" w14:textId="77777777" w:rsidR="00C94ABE" w:rsidRPr="00DA6E66" w:rsidRDefault="00C94ABE" w:rsidP="00C94ABE">
      <w:pPr>
        <w:pStyle w:val="ListParagraph"/>
        <w:numPr>
          <w:ilvl w:val="0"/>
          <w:numId w:val="21"/>
        </w:numPr>
        <w:pBdr>
          <w:top w:val="nil"/>
          <w:left w:val="nil"/>
          <w:bottom w:val="nil"/>
          <w:right w:val="nil"/>
          <w:between w:val="nil"/>
        </w:pBdr>
        <w:tabs>
          <w:tab w:val="left" w:pos="360"/>
        </w:tabs>
        <w:spacing w:after="0" w:line="240" w:lineRule="auto"/>
        <w:rPr>
          <w:rFonts w:ascii="Arial" w:eastAsia="Georgia" w:hAnsi="Arial" w:cs="Arial"/>
          <w:color w:val="000000"/>
        </w:rPr>
      </w:pPr>
      <w:r>
        <w:rPr>
          <w:rFonts w:ascii="Arial" w:hAnsi="Arial" w:cs="Arial"/>
        </w:rPr>
        <w:t>Provide guidance and advice to academies on how to support pupils during times of potential vulnerability e.g. transitions, exams, and during exceptional events e.g. death of student or staff member.</w:t>
      </w:r>
    </w:p>
    <w:p w14:paraId="6C88C6F6" w14:textId="77777777" w:rsidR="00C94ABE" w:rsidRDefault="00C94ABE" w:rsidP="00C94ABE">
      <w:pPr>
        <w:pBdr>
          <w:top w:val="nil"/>
          <w:left w:val="nil"/>
          <w:bottom w:val="nil"/>
          <w:right w:val="nil"/>
          <w:between w:val="nil"/>
        </w:pBdr>
        <w:tabs>
          <w:tab w:val="left" w:pos="360"/>
        </w:tabs>
        <w:spacing w:after="0"/>
        <w:rPr>
          <w:rFonts w:ascii="Arial" w:eastAsia="Georgia" w:hAnsi="Arial" w:cs="Arial"/>
          <w:color w:val="000000"/>
        </w:rPr>
      </w:pPr>
    </w:p>
    <w:p w14:paraId="5645CBDE" w14:textId="2B710547" w:rsidR="00C94ABE" w:rsidRPr="006A2CF5" w:rsidRDefault="00C94ABE" w:rsidP="00C94ABE">
      <w:pPr>
        <w:pBdr>
          <w:top w:val="nil"/>
          <w:left w:val="nil"/>
          <w:bottom w:val="nil"/>
          <w:right w:val="nil"/>
          <w:between w:val="nil"/>
        </w:pBdr>
        <w:tabs>
          <w:tab w:val="left" w:pos="360"/>
        </w:tabs>
        <w:spacing w:after="0"/>
        <w:rPr>
          <w:rFonts w:ascii="Arial" w:eastAsia="Georgia" w:hAnsi="Arial" w:cs="Arial"/>
          <w:b/>
          <w:bCs/>
          <w:color w:val="000000"/>
        </w:rPr>
      </w:pPr>
      <w:r w:rsidRPr="006A2CF5">
        <w:rPr>
          <w:rFonts w:ascii="Arial" w:eastAsia="Georgia" w:hAnsi="Arial" w:cs="Arial"/>
          <w:b/>
          <w:bCs/>
          <w:color w:val="000000"/>
        </w:rPr>
        <w:t>Identifying need and monitoring impact:</w:t>
      </w:r>
    </w:p>
    <w:p w14:paraId="29E451A1" w14:textId="77777777" w:rsidR="0047573D" w:rsidRDefault="0047573D" w:rsidP="00C94ABE">
      <w:pPr>
        <w:pBdr>
          <w:top w:val="nil"/>
          <w:left w:val="nil"/>
          <w:bottom w:val="nil"/>
          <w:right w:val="nil"/>
          <w:between w:val="nil"/>
        </w:pBdr>
        <w:tabs>
          <w:tab w:val="left" w:pos="360"/>
        </w:tabs>
        <w:spacing w:after="0"/>
        <w:rPr>
          <w:rFonts w:ascii="Arial" w:eastAsia="Georgia" w:hAnsi="Arial" w:cs="Arial"/>
          <w:color w:val="000000"/>
        </w:rPr>
      </w:pPr>
    </w:p>
    <w:p w14:paraId="4EAAF145" w14:textId="77777777" w:rsidR="00C94ABE" w:rsidRDefault="00C94ABE" w:rsidP="00C94ABE">
      <w:pPr>
        <w:pStyle w:val="ListParagraph"/>
        <w:numPr>
          <w:ilvl w:val="0"/>
          <w:numId w:val="22"/>
        </w:numPr>
        <w:pBdr>
          <w:top w:val="nil"/>
          <w:left w:val="nil"/>
          <w:bottom w:val="nil"/>
          <w:right w:val="nil"/>
          <w:between w:val="nil"/>
        </w:pBdr>
        <w:tabs>
          <w:tab w:val="left" w:pos="360"/>
        </w:tabs>
        <w:spacing w:after="0" w:line="240" w:lineRule="auto"/>
        <w:rPr>
          <w:rFonts w:ascii="Arial" w:eastAsia="Georgia" w:hAnsi="Arial" w:cs="Arial"/>
          <w:color w:val="000000"/>
        </w:rPr>
      </w:pPr>
      <w:r>
        <w:rPr>
          <w:rFonts w:ascii="Arial" w:eastAsia="Georgia" w:hAnsi="Arial" w:cs="Arial"/>
          <w:color w:val="000000"/>
        </w:rPr>
        <w:t>Audit current SEMH provision and gather regular information from academies on provision, practice and impact. This information should be used to support academies with their own action planning and to provide intelligence to Education Directors at a strategic level.</w:t>
      </w:r>
    </w:p>
    <w:p w14:paraId="0EF6B3F1" w14:textId="77777777" w:rsidR="00C94ABE" w:rsidRDefault="00C94ABE" w:rsidP="00C94ABE">
      <w:pPr>
        <w:pStyle w:val="ListParagraph"/>
        <w:numPr>
          <w:ilvl w:val="0"/>
          <w:numId w:val="22"/>
        </w:numPr>
        <w:pBdr>
          <w:top w:val="nil"/>
          <w:left w:val="nil"/>
          <w:bottom w:val="nil"/>
          <w:right w:val="nil"/>
          <w:between w:val="nil"/>
        </w:pBdr>
        <w:tabs>
          <w:tab w:val="left" w:pos="360"/>
        </w:tabs>
        <w:spacing w:after="0" w:line="240" w:lineRule="auto"/>
        <w:rPr>
          <w:rFonts w:ascii="Arial" w:eastAsia="Georgia" w:hAnsi="Arial" w:cs="Arial"/>
          <w:color w:val="000000"/>
        </w:rPr>
      </w:pPr>
      <w:r>
        <w:rPr>
          <w:rFonts w:ascii="Arial" w:eastAsia="Georgia" w:hAnsi="Arial" w:cs="Arial"/>
          <w:color w:val="000000"/>
        </w:rPr>
        <w:t>Ensure that information and data is used effectively to inform any commissioning decisions at a strategic level.</w:t>
      </w:r>
    </w:p>
    <w:p w14:paraId="2961F028" w14:textId="77777777" w:rsidR="00C94ABE" w:rsidRDefault="00C94ABE" w:rsidP="00C94ABE">
      <w:pPr>
        <w:pStyle w:val="ListParagraph"/>
        <w:numPr>
          <w:ilvl w:val="0"/>
          <w:numId w:val="22"/>
        </w:numPr>
        <w:pBdr>
          <w:top w:val="nil"/>
          <w:left w:val="nil"/>
          <w:bottom w:val="nil"/>
          <w:right w:val="nil"/>
          <w:between w:val="nil"/>
        </w:pBdr>
        <w:tabs>
          <w:tab w:val="left" w:pos="360"/>
        </w:tabs>
        <w:spacing w:after="0" w:line="240" w:lineRule="auto"/>
        <w:rPr>
          <w:rFonts w:ascii="Arial" w:eastAsia="Georgia" w:hAnsi="Arial" w:cs="Arial"/>
          <w:color w:val="000000"/>
        </w:rPr>
      </w:pPr>
      <w:r>
        <w:rPr>
          <w:rFonts w:ascii="Arial" w:eastAsia="Georgia" w:hAnsi="Arial" w:cs="Arial"/>
          <w:color w:val="000000"/>
        </w:rPr>
        <w:t>Provide guidance and support to MHLs and Education Directors on the effective use of standardised measures of social and emotional well-being e.g. GL assessment PASS</w:t>
      </w:r>
    </w:p>
    <w:p w14:paraId="2D46EC93" w14:textId="03A9B356" w:rsidR="00C94ABE" w:rsidRPr="004221B0" w:rsidRDefault="00C94ABE" w:rsidP="00C94ABE">
      <w:pPr>
        <w:pStyle w:val="ListParagraph"/>
        <w:numPr>
          <w:ilvl w:val="0"/>
          <w:numId w:val="22"/>
        </w:numPr>
        <w:pBdr>
          <w:top w:val="nil"/>
          <w:left w:val="nil"/>
          <w:bottom w:val="nil"/>
          <w:right w:val="nil"/>
          <w:between w:val="nil"/>
        </w:pBdr>
        <w:tabs>
          <w:tab w:val="left" w:pos="284"/>
          <w:tab w:val="left" w:pos="360"/>
        </w:tabs>
        <w:spacing w:after="0" w:line="240" w:lineRule="auto"/>
        <w:rPr>
          <w:rFonts w:ascii="Arial" w:hAnsi="Arial" w:cs="Arial"/>
          <w:color w:val="000000" w:themeColor="text1"/>
        </w:rPr>
      </w:pPr>
      <w:r>
        <w:rPr>
          <w:rFonts w:ascii="Arial" w:hAnsi="Arial" w:cs="Arial"/>
          <w:color w:val="000000" w:themeColor="text1"/>
        </w:rPr>
        <w:t>Agree with the Director of Inclusion trust wide approaches to support pupil mental health and well-being e.g. trauma informed</w:t>
      </w:r>
      <w:r w:rsidR="004A00D0">
        <w:rPr>
          <w:rFonts w:ascii="Arial" w:hAnsi="Arial" w:cs="Arial"/>
          <w:color w:val="000000" w:themeColor="text1"/>
        </w:rPr>
        <w:t>,</w:t>
      </w:r>
      <w:r>
        <w:rPr>
          <w:rFonts w:ascii="Arial" w:hAnsi="Arial" w:cs="Arial"/>
          <w:color w:val="000000" w:themeColor="text1"/>
        </w:rPr>
        <w:t xml:space="preserve"> and oversee their implementation through commissioning of services and training.</w:t>
      </w:r>
    </w:p>
    <w:p w14:paraId="14EE862B" w14:textId="77777777" w:rsidR="00C94ABE" w:rsidRDefault="00C94ABE" w:rsidP="00C94ABE">
      <w:pPr>
        <w:pStyle w:val="ListParagraph"/>
        <w:numPr>
          <w:ilvl w:val="0"/>
          <w:numId w:val="22"/>
        </w:numPr>
        <w:pBdr>
          <w:top w:val="nil"/>
          <w:left w:val="nil"/>
          <w:bottom w:val="nil"/>
          <w:right w:val="nil"/>
          <w:between w:val="nil"/>
        </w:pBdr>
        <w:tabs>
          <w:tab w:val="left" w:pos="360"/>
        </w:tabs>
        <w:spacing w:after="0" w:line="240" w:lineRule="auto"/>
        <w:rPr>
          <w:rFonts w:ascii="Arial" w:eastAsia="Georgia" w:hAnsi="Arial" w:cs="Arial"/>
          <w:color w:val="000000"/>
        </w:rPr>
      </w:pPr>
      <w:r>
        <w:rPr>
          <w:rFonts w:ascii="Arial" w:eastAsia="Georgia" w:hAnsi="Arial" w:cs="Arial"/>
          <w:color w:val="000000"/>
        </w:rPr>
        <w:t>Develop a toolkit of validated assessment tools that can be used by all MHLs and SENCOs for identifying SEMH needs.</w:t>
      </w:r>
    </w:p>
    <w:p w14:paraId="1D9DCD08" w14:textId="77777777" w:rsidR="00C94ABE" w:rsidRDefault="00C94ABE" w:rsidP="00C94ABE">
      <w:pPr>
        <w:pStyle w:val="ListParagraph"/>
        <w:numPr>
          <w:ilvl w:val="0"/>
          <w:numId w:val="22"/>
        </w:numPr>
        <w:pBdr>
          <w:top w:val="nil"/>
          <w:left w:val="nil"/>
          <w:bottom w:val="nil"/>
          <w:right w:val="nil"/>
          <w:between w:val="nil"/>
        </w:pBdr>
        <w:tabs>
          <w:tab w:val="left" w:pos="360"/>
        </w:tabs>
        <w:spacing w:after="0" w:line="240" w:lineRule="auto"/>
        <w:rPr>
          <w:rFonts w:ascii="Arial" w:eastAsia="Georgia" w:hAnsi="Arial" w:cs="Arial"/>
          <w:color w:val="000000"/>
        </w:rPr>
      </w:pPr>
      <w:r>
        <w:rPr>
          <w:rFonts w:ascii="Arial" w:eastAsia="Georgia" w:hAnsi="Arial" w:cs="Arial"/>
          <w:color w:val="000000"/>
        </w:rPr>
        <w:t>Work with the SEND Lead practitioners to ensure that academy staff can identify and appropriately assess co-occurring needs e.g. cognition and learning with mental health needs.</w:t>
      </w:r>
    </w:p>
    <w:p w14:paraId="49CF623B" w14:textId="77777777" w:rsidR="00C94ABE" w:rsidRDefault="00C94ABE" w:rsidP="00C94ABE">
      <w:pPr>
        <w:pStyle w:val="ListParagraph"/>
        <w:numPr>
          <w:ilvl w:val="0"/>
          <w:numId w:val="22"/>
        </w:numPr>
        <w:pBdr>
          <w:top w:val="nil"/>
          <w:left w:val="nil"/>
          <w:bottom w:val="nil"/>
          <w:right w:val="nil"/>
          <w:between w:val="nil"/>
        </w:pBdr>
        <w:tabs>
          <w:tab w:val="left" w:pos="360"/>
        </w:tabs>
        <w:spacing w:after="0" w:line="240" w:lineRule="auto"/>
        <w:rPr>
          <w:rFonts w:ascii="Arial" w:eastAsia="Georgia" w:hAnsi="Arial" w:cs="Arial"/>
          <w:color w:val="000000"/>
        </w:rPr>
      </w:pPr>
      <w:r>
        <w:rPr>
          <w:rFonts w:ascii="Arial" w:eastAsia="Georgia" w:hAnsi="Arial" w:cs="Arial"/>
          <w:color w:val="000000"/>
        </w:rPr>
        <w:lastRenderedPageBreak/>
        <w:t>Collate and analyse the outcomes and destinations of all pupils categorised as SEMH.</w:t>
      </w:r>
    </w:p>
    <w:p w14:paraId="33F83F5C" w14:textId="77777777" w:rsidR="00C94ABE" w:rsidRDefault="00C94ABE" w:rsidP="008F4B02">
      <w:pPr>
        <w:pStyle w:val="ListParagraph"/>
        <w:numPr>
          <w:ilvl w:val="0"/>
          <w:numId w:val="22"/>
        </w:numPr>
        <w:pBdr>
          <w:top w:val="nil"/>
          <w:left w:val="nil"/>
          <w:bottom w:val="nil"/>
          <w:right w:val="nil"/>
          <w:between w:val="nil"/>
        </w:pBdr>
        <w:tabs>
          <w:tab w:val="left" w:pos="360"/>
        </w:tabs>
        <w:spacing w:after="0" w:line="240" w:lineRule="auto"/>
        <w:rPr>
          <w:rFonts w:ascii="Arial" w:eastAsia="Georgia" w:hAnsi="Arial" w:cs="Arial"/>
          <w:color w:val="000000"/>
        </w:rPr>
      </w:pPr>
      <w:r>
        <w:rPr>
          <w:rFonts w:ascii="Arial" w:eastAsia="Georgia" w:hAnsi="Arial" w:cs="Arial"/>
          <w:color w:val="000000"/>
        </w:rPr>
        <w:t>Regularly analyse attendance, behaviour and exclusions data and use this to further refine and improve the trust wide approach to SEMH.</w:t>
      </w:r>
    </w:p>
    <w:p w14:paraId="55A382AA" w14:textId="77777777" w:rsidR="00C94ABE" w:rsidRPr="00DA6E66" w:rsidRDefault="00C94ABE" w:rsidP="00C94ABE">
      <w:pPr>
        <w:pStyle w:val="ListParagraph"/>
        <w:pBdr>
          <w:top w:val="nil"/>
          <w:left w:val="nil"/>
          <w:bottom w:val="nil"/>
          <w:right w:val="nil"/>
          <w:between w:val="nil"/>
        </w:pBdr>
        <w:tabs>
          <w:tab w:val="left" w:pos="360"/>
        </w:tabs>
        <w:spacing w:after="0"/>
        <w:rPr>
          <w:rFonts w:ascii="Arial" w:eastAsia="Georgia" w:hAnsi="Arial" w:cs="Arial"/>
          <w:color w:val="000000"/>
        </w:rPr>
      </w:pPr>
    </w:p>
    <w:p w14:paraId="7CD89037" w14:textId="34C0E848" w:rsidR="00C94ABE" w:rsidRPr="006A2CF5" w:rsidRDefault="00C94ABE" w:rsidP="00C94ABE">
      <w:pPr>
        <w:pBdr>
          <w:top w:val="nil"/>
          <w:left w:val="nil"/>
          <w:bottom w:val="nil"/>
          <w:right w:val="nil"/>
          <w:between w:val="nil"/>
        </w:pBdr>
        <w:tabs>
          <w:tab w:val="left" w:pos="360"/>
        </w:tabs>
        <w:spacing w:after="0"/>
        <w:rPr>
          <w:rFonts w:ascii="Arial" w:eastAsia="Georgia" w:hAnsi="Arial" w:cs="Arial"/>
          <w:b/>
          <w:bCs/>
          <w:color w:val="000000"/>
        </w:rPr>
      </w:pPr>
      <w:r w:rsidRPr="006A2CF5">
        <w:rPr>
          <w:rFonts w:ascii="Arial" w:eastAsia="Georgia" w:hAnsi="Arial" w:cs="Arial"/>
          <w:b/>
          <w:bCs/>
          <w:color w:val="000000"/>
        </w:rPr>
        <w:t>Targeted support and interventions:</w:t>
      </w:r>
    </w:p>
    <w:p w14:paraId="679BCF5F" w14:textId="77777777" w:rsidR="003F3B2E" w:rsidRDefault="003F3B2E" w:rsidP="00C94ABE">
      <w:pPr>
        <w:pBdr>
          <w:top w:val="nil"/>
          <w:left w:val="nil"/>
          <w:bottom w:val="nil"/>
          <w:right w:val="nil"/>
          <w:between w:val="nil"/>
        </w:pBdr>
        <w:tabs>
          <w:tab w:val="left" w:pos="360"/>
        </w:tabs>
        <w:spacing w:after="0"/>
        <w:rPr>
          <w:rFonts w:ascii="Arial" w:eastAsia="Georgia" w:hAnsi="Arial" w:cs="Arial"/>
          <w:color w:val="000000"/>
        </w:rPr>
      </w:pPr>
    </w:p>
    <w:p w14:paraId="1B2193BB" w14:textId="77777777" w:rsidR="00C94ABE" w:rsidRPr="00FA515B" w:rsidRDefault="00C94ABE" w:rsidP="00C94ABE">
      <w:pPr>
        <w:pStyle w:val="ListParagraph"/>
        <w:numPr>
          <w:ilvl w:val="0"/>
          <w:numId w:val="23"/>
        </w:numPr>
        <w:pBdr>
          <w:top w:val="nil"/>
          <w:left w:val="nil"/>
          <w:bottom w:val="nil"/>
          <w:right w:val="nil"/>
          <w:between w:val="nil"/>
        </w:pBdr>
        <w:tabs>
          <w:tab w:val="left" w:pos="284"/>
          <w:tab w:val="left" w:pos="360"/>
        </w:tabs>
        <w:spacing w:after="0" w:line="240" w:lineRule="auto"/>
        <w:rPr>
          <w:rFonts w:ascii="Arial" w:hAnsi="Arial" w:cs="Arial"/>
          <w:color w:val="00B0F0"/>
        </w:rPr>
      </w:pPr>
      <w:r>
        <w:rPr>
          <w:rFonts w:ascii="Arial" w:eastAsia="Georgia" w:hAnsi="Arial" w:cs="Arial"/>
          <w:color w:val="000000"/>
        </w:rPr>
        <w:t>Provide guidance and advice on school-based counselling: ensure all academies have access to an on-site counsellor, provide on-going training and networking opportunities as appropriate and monitor and evaluate their impact.</w:t>
      </w:r>
    </w:p>
    <w:p w14:paraId="722D2940" w14:textId="77777777" w:rsidR="00C94ABE" w:rsidRPr="00CB06C4" w:rsidRDefault="00C94ABE" w:rsidP="00C94ABE">
      <w:pPr>
        <w:pStyle w:val="ListParagraph"/>
        <w:numPr>
          <w:ilvl w:val="0"/>
          <w:numId w:val="23"/>
        </w:numPr>
        <w:pBdr>
          <w:top w:val="nil"/>
          <w:left w:val="nil"/>
          <w:bottom w:val="nil"/>
          <w:right w:val="nil"/>
          <w:between w:val="nil"/>
        </w:pBdr>
        <w:tabs>
          <w:tab w:val="left" w:pos="284"/>
          <w:tab w:val="left" w:pos="360"/>
        </w:tabs>
        <w:spacing w:after="0" w:line="240" w:lineRule="auto"/>
        <w:rPr>
          <w:rFonts w:ascii="Arial" w:hAnsi="Arial" w:cs="Arial"/>
          <w:color w:val="00B0F0"/>
        </w:rPr>
      </w:pPr>
      <w:r>
        <w:rPr>
          <w:rFonts w:ascii="Arial" w:eastAsia="Georgia" w:hAnsi="Arial" w:cs="Arial"/>
          <w:color w:val="000000"/>
        </w:rPr>
        <w:t xml:space="preserve">Develop and provide academies with tiered pathways of support and services from academy based early intervention and prevention to referral to specialist services. </w:t>
      </w:r>
    </w:p>
    <w:p w14:paraId="49945E8E" w14:textId="77777777" w:rsidR="00C94ABE" w:rsidRPr="00FA515B" w:rsidRDefault="00C94ABE" w:rsidP="00C94ABE">
      <w:pPr>
        <w:pStyle w:val="ListParagraph"/>
        <w:numPr>
          <w:ilvl w:val="0"/>
          <w:numId w:val="23"/>
        </w:numPr>
        <w:pBdr>
          <w:top w:val="nil"/>
          <w:left w:val="nil"/>
          <w:bottom w:val="nil"/>
          <w:right w:val="nil"/>
          <w:between w:val="nil"/>
        </w:pBdr>
        <w:tabs>
          <w:tab w:val="left" w:pos="284"/>
          <w:tab w:val="left" w:pos="360"/>
        </w:tabs>
        <w:spacing w:after="0" w:line="240" w:lineRule="auto"/>
        <w:rPr>
          <w:rFonts w:ascii="Arial" w:hAnsi="Arial" w:cs="Arial"/>
          <w:color w:val="00B0F0"/>
        </w:rPr>
      </w:pPr>
      <w:r>
        <w:rPr>
          <w:rFonts w:ascii="Arial" w:eastAsia="Georgia" w:hAnsi="Arial" w:cs="Arial"/>
          <w:color w:val="000000"/>
        </w:rPr>
        <w:t>Provide complex case and crisis management advice and support direct to academies or working with the wider Inclusion Team as required.</w:t>
      </w:r>
    </w:p>
    <w:p w14:paraId="5BFC5369" w14:textId="77777777" w:rsidR="00C94ABE" w:rsidRPr="00BF690A" w:rsidRDefault="00C94ABE" w:rsidP="00C94ABE">
      <w:pPr>
        <w:pStyle w:val="ListParagraph"/>
        <w:numPr>
          <w:ilvl w:val="0"/>
          <w:numId w:val="23"/>
        </w:numPr>
        <w:pBdr>
          <w:top w:val="nil"/>
          <w:left w:val="nil"/>
          <w:bottom w:val="nil"/>
          <w:right w:val="nil"/>
          <w:between w:val="nil"/>
        </w:pBdr>
        <w:tabs>
          <w:tab w:val="left" w:pos="284"/>
          <w:tab w:val="left" w:pos="360"/>
        </w:tabs>
        <w:spacing w:after="0" w:line="240" w:lineRule="auto"/>
        <w:rPr>
          <w:rFonts w:ascii="Arial" w:hAnsi="Arial" w:cs="Arial"/>
          <w:color w:val="00B0F0"/>
        </w:rPr>
      </w:pPr>
      <w:r>
        <w:rPr>
          <w:rFonts w:ascii="Arial" w:eastAsia="Georgia" w:hAnsi="Arial" w:cs="Arial"/>
          <w:color w:val="000000"/>
        </w:rPr>
        <w:t xml:space="preserve">Develop a toolkit of </w:t>
      </w:r>
      <w:r w:rsidRPr="00FA515B">
        <w:rPr>
          <w:rFonts w:ascii="Arial" w:eastAsia="Georgia" w:hAnsi="Arial" w:cs="Arial"/>
          <w:color w:val="000000"/>
        </w:rPr>
        <w:t xml:space="preserve">evidence-based interventions </w:t>
      </w:r>
      <w:r>
        <w:rPr>
          <w:rFonts w:ascii="Arial" w:eastAsia="Georgia" w:hAnsi="Arial" w:cs="Arial"/>
          <w:color w:val="000000"/>
        </w:rPr>
        <w:t>that can be used by MHLs to provide early support to pupils with emerging mental health needs.</w:t>
      </w:r>
    </w:p>
    <w:p w14:paraId="7A18DD93" w14:textId="77777777" w:rsidR="00C94ABE" w:rsidRPr="00BF690A" w:rsidRDefault="00C94ABE" w:rsidP="00C94ABE">
      <w:pPr>
        <w:pStyle w:val="ListParagraph"/>
        <w:numPr>
          <w:ilvl w:val="0"/>
          <w:numId w:val="23"/>
        </w:numPr>
        <w:pBdr>
          <w:top w:val="nil"/>
          <w:left w:val="nil"/>
          <w:bottom w:val="nil"/>
          <w:right w:val="nil"/>
          <w:between w:val="nil"/>
        </w:pBdr>
        <w:tabs>
          <w:tab w:val="left" w:pos="284"/>
          <w:tab w:val="left" w:pos="360"/>
        </w:tabs>
        <w:spacing w:after="0" w:line="240" w:lineRule="auto"/>
        <w:rPr>
          <w:rFonts w:ascii="Arial" w:hAnsi="Arial" w:cs="Arial"/>
          <w:color w:val="00B0F0"/>
        </w:rPr>
      </w:pPr>
      <w:r>
        <w:rPr>
          <w:rFonts w:ascii="Arial" w:eastAsia="Georgia" w:hAnsi="Arial" w:cs="Arial"/>
          <w:color w:val="000000"/>
        </w:rPr>
        <w:t>Provide advice and guidance on meeting the needs of pupils who have an Education, Health and Care Plan (EHCP) for SEMH.</w:t>
      </w:r>
    </w:p>
    <w:p w14:paraId="26F948F7" w14:textId="77777777" w:rsidR="00C94ABE" w:rsidRPr="00B832DF" w:rsidRDefault="00C94ABE" w:rsidP="00C94ABE">
      <w:pPr>
        <w:pStyle w:val="ListParagraph"/>
        <w:numPr>
          <w:ilvl w:val="0"/>
          <w:numId w:val="23"/>
        </w:numPr>
        <w:pBdr>
          <w:top w:val="nil"/>
          <w:left w:val="nil"/>
          <w:bottom w:val="nil"/>
          <w:right w:val="nil"/>
          <w:between w:val="nil"/>
        </w:pBdr>
        <w:tabs>
          <w:tab w:val="left" w:pos="284"/>
          <w:tab w:val="left" w:pos="360"/>
        </w:tabs>
        <w:spacing w:after="0" w:line="240" w:lineRule="auto"/>
        <w:rPr>
          <w:rFonts w:ascii="Arial" w:hAnsi="Arial" w:cs="Arial"/>
          <w:color w:val="00B0F0"/>
        </w:rPr>
      </w:pPr>
      <w:r>
        <w:rPr>
          <w:rFonts w:ascii="Arial" w:eastAsia="Georgia" w:hAnsi="Arial" w:cs="Arial"/>
          <w:color w:val="000000"/>
        </w:rPr>
        <w:t>Provide guidance and advice on emotionally based school refusal and support for academies who have pupils who are persistent absentees due to SEMH needs.</w:t>
      </w:r>
    </w:p>
    <w:p w14:paraId="4470E93F" w14:textId="77777777" w:rsidR="00C94ABE" w:rsidRDefault="00C94ABE" w:rsidP="00C94ABE">
      <w:pPr>
        <w:pStyle w:val="ListParagraph"/>
        <w:numPr>
          <w:ilvl w:val="0"/>
          <w:numId w:val="23"/>
        </w:numPr>
        <w:pBdr>
          <w:top w:val="nil"/>
          <w:left w:val="nil"/>
          <w:bottom w:val="nil"/>
          <w:right w:val="nil"/>
          <w:between w:val="nil"/>
        </w:pBdr>
        <w:tabs>
          <w:tab w:val="left" w:pos="284"/>
          <w:tab w:val="left" w:pos="360"/>
        </w:tabs>
        <w:spacing w:after="0" w:line="240" w:lineRule="auto"/>
        <w:rPr>
          <w:rFonts w:ascii="Arial" w:hAnsi="Arial" w:cs="Arial"/>
          <w:color w:val="000000" w:themeColor="text1"/>
        </w:rPr>
      </w:pPr>
      <w:r>
        <w:rPr>
          <w:rFonts w:ascii="Arial" w:hAnsi="Arial" w:cs="Arial"/>
          <w:color w:val="000000" w:themeColor="text1"/>
        </w:rPr>
        <w:t xml:space="preserve">Work with the wider Inclusion Team to provide academy staff with the skills and resources to support potentially ‘vulnerable’ groups with their mental health e.g. looked after children, children known to Children’s Services, young carers, pupil premium etc. </w:t>
      </w:r>
    </w:p>
    <w:p w14:paraId="3AB0F499" w14:textId="77777777" w:rsidR="00C94ABE" w:rsidRDefault="00C94ABE" w:rsidP="00C94ABE">
      <w:pPr>
        <w:pStyle w:val="ListParagraph"/>
        <w:numPr>
          <w:ilvl w:val="0"/>
          <w:numId w:val="23"/>
        </w:numPr>
        <w:pBdr>
          <w:top w:val="nil"/>
          <w:left w:val="nil"/>
          <w:bottom w:val="nil"/>
          <w:right w:val="nil"/>
          <w:between w:val="nil"/>
        </w:pBdr>
        <w:tabs>
          <w:tab w:val="left" w:pos="284"/>
          <w:tab w:val="left" w:pos="360"/>
        </w:tabs>
        <w:spacing w:after="0" w:line="240" w:lineRule="auto"/>
        <w:rPr>
          <w:rFonts w:ascii="Arial" w:hAnsi="Arial" w:cs="Arial"/>
          <w:color w:val="000000" w:themeColor="text1"/>
        </w:rPr>
      </w:pPr>
      <w:r>
        <w:rPr>
          <w:rFonts w:ascii="Arial" w:hAnsi="Arial" w:cs="Arial"/>
          <w:color w:val="000000" w:themeColor="text1"/>
        </w:rPr>
        <w:t>Work with the Safeguarding Team to advise academies on how to respond to potentially increased safeguarding concerns of pupils with mental health needs.</w:t>
      </w:r>
    </w:p>
    <w:p w14:paraId="31A45BD6" w14:textId="77777777" w:rsidR="00C94ABE" w:rsidRDefault="00C94ABE" w:rsidP="00C94ABE">
      <w:pPr>
        <w:pStyle w:val="ListParagraph"/>
        <w:numPr>
          <w:ilvl w:val="0"/>
          <w:numId w:val="23"/>
        </w:numPr>
        <w:pBdr>
          <w:top w:val="nil"/>
          <w:left w:val="nil"/>
          <w:bottom w:val="nil"/>
          <w:right w:val="nil"/>
          <w:between w:val="nil"/>
        </w:pBdr>
        <w:tabs>
          <w:tab w:val="left" w:pos="284"/>
          <w:tab w:val="left" w:pos="360"/>
        </w:tabs>
        <w:spacing w:after="0" w:line="240" w:lineRule="auto"/>
        <w:rPr>
          <w:rFonts w:ascii="Arial" w:hAnsi="Arial" w:cs="Arial"/>
          <w:color w:val="000000" w:themeColor="text1"/>
        </w:rPr>
      </w:pPr>
      <w:r>
        <w:rPr>
          <w:rFonts w:ascii="Arial" w:hAnsi="Arial" w:cs="Arial"/>
          <w:color w:val="000000" w:themeColor="text1"/>
        </w:rPr>
        <w:t>Monitor and quality assure the risk assessment process in relation to pupils’ mental health, including suicide ideation, self-harm, forensic and other behavioural or developmental risks.</w:t>
      </w:r>
    </w:p>
    <w:p w14:paraId="0963FACF" w14:textId="77777777" w:rsidR="00C94ABE" w:rsidRPr="00FC4D1B" w:rsidRDefault="00C94ABE" w:rsidP="00C94ABE">
      <w:pPr>
        <w:pStyle w:val="ListParagraph"/>
        <w:numPr>
          <w:ilvl w:val="0"/>
          <w:numId w:val="23"/>
        </w:numPr>
        <w:pBdr>
          <w:top w:val="nil"/>
          <w:left w:val="nil"/>
          <w:bottom w:val="nil"/>
          <w:right w:val="nil"/>
          <w:between w:val="nil"/>
        </w:pBdr>
        <w:tabs>
          <w:tab w:val="left" w:pos="284"/>
          <w:tab w:val="left" w:pos="360"/>
        </w:tabs>
        <w:spacing w:after="0" w:line="240" w:lineRule="auto"/>
        <w:rPr>
          <w:rFonts w:ascii="Arial" w:hAnsi="Arial" w:cs="Arial"/>
          <w:color w:val="000000" w:themeColor="text1"/>
        </w:rPr>
      </w:pPr>
      <w:r w:rsidRPr="00FC4D1B">
        <w:rPr>
          <w:rFonts w:ascii="Arial" w:eastAsia="Georgia" w:hAnsi="Arial" w:cs="Arial"/>
          <w:color w:val="000000"/>
        </w:rPr>
        <w:t xml:space="preserve">Provide advice, guidance and support </w:t>
      </w:r>
      <w:r>
        <w:rPr>
          <w:rFonts w:ascii="Arial" w:eastAsia="Georgia" w:hAnsi="Arial" w:cs="Arial"/>
          <w:color w:val="000000"/>
        </w:rPr>
        <w:t>on effective</w:t>
      </w:r>
      <w:r w:rsidRPr="00FC4D1B">
        <w:rPr>
          <w:rFonts w:ascii="Arial" w:eastAsia="Georgia" w:hAnsi="Arial" w:cs="Arial"/>
          <w:color w:val="000000"/>
        </w:rPr>
        <w:t xml:space="preserve"> working with a range of external services and agencies e.g. </w:t>
      </w:r>
      <w:r>
        <w:rPr>
          <w:rFonts w:ascii="Arial" w:eastAsia="Georgia" w:hAnsi="Arial" w:cs="Arial"/>
          <w:color w:val="000000"/>
        </w:rPr>
        <w:t xml:space="preserve">local authority Mental Health Teams, </w:t>
      </w:r>
      <w:r w:rsidRPr="00FC4D1B">
        <w:rPr>
          <w:rFonts w:ascii="Arial" w:eastAsia="Georgia" w:hAnsi="Arial" w:cs="Arial"/>
          <w:color w:val="000000"/>
        </w:rPr>
        <w:t>education psychologist</w:t>
      </w:r>
      <w:r>
        <w:rPr>
          <w:rFonts w:ascii="Arial" w:eastAsia="Georgia" w:hAnsi="Arial" w:cs="Arial"/>
          <w:color w:val="000000"/>
        </w:rPr>
        <w:t xml:space="preserve"> service</w:t>
      </w:r>
      <w:r w:rsidRPr="00FC4D1B">
        <w:rPr>
          <w:rFonts w:ascii="Arial" w:eastAsia="Georgia" w:hAnsi="Arial" w:cs="Arial"/>
          <w:color w:val="000000"/>
        </w:rPr>
        <w:t>, CAMHs, Children’s Services, Youth Offending Teams, voluntary and community partners etc.</w:t>
      </w:r>
    </w:p>
    <w:p w14:paraId="5B999769" w14:textId="77777777" w:rsidR="00C94ABE" w:rsidRDefault="00C94ABE" w:rsidP="00C94ABE">
      <w:pPr>
        <w:pBdr>
          <w:top w:val="nil"/>
          <w:left w:val="nil"/>
          <w:bottom w:val="nil"/>
          <w:right w:val="nil"/>
          <w:between w:val="nil"/>
        </w:pBdr>
        <w:tabs>
          <w:tab w:val="left" w:pos="360"/>
        </w:tabs>
        <w:spacing w:after="0"/>
        <w:rPr>
          <w:rFonts w:ascii="Arial" w:eastAsia="Georgia" w:hAnsi="Arial" w:cs="Arial"/>
          <w:color w:val="000000"/>
        </w:rPr>
      </w:pPr>
    </w:p>
    <w:p w14:paraId="2E528A89" w14:textId="5F6F58B6" w:rsidR="00C94ABE" w:rsidRDefault="00C94ABE" w:rsidP="00C94ABE">
      <w:pPr>
        <w:pBdr>
          <w:top w:val="nil"/>
          <w:left w:val="nil"/>
          <w:bottom w:val="nil"/>
          <w:right w:val="nil"/>
          <w:between w:val="nil"/>
        </w:pBdr>
        <w:tabs>
          <w:tab w:val="left" w:pos="360"/>
        </w:tabs>
        <w:spacing w:after="0"/>
        <w:rPr>
          <w:rFonts w:ascii="Arial" w:eastAsia="Georgia" w:hAnsi="Arial" w:cs="Arial"/>
          <w:b/>
          <w:bCs/>
          <w:color w:val="000000"/>
        </w:rPr>
      </w:pPr>
      <w:r w:rsidRPr="006A2CF5">
        <w:rPr>
          <w:rFonts w:ascii="Arial" w:eastAsia="Georgia" w:hAnsi="Arial" w:cs="Arial"/>
          <w:b/>
          <w:bCs/>
          <w:color w:val="000000"/>
        </w:rPr>
        <w:t>Pupil Voice:</w:t>
      </w:r>
    </w:p>
    <w:p w14:paraId="4DAB18DB" w14:textId="77777777" w:rsidR="003F3B2E" w:rsidRPr="006A2CF5" w:rsidRDefault="003F3B2E" w:rsidP="00C94ABE">
      <w:pPr>
        <w:pBdr>
          <w:top w:val="nil"/>
          <w:left w:val="nil"/>
          <w:bottom w:val="nil"/>
          <w:right w:val="nil"/>
          <w:between w:val="nil"/>
        </w:pBdr>
        <w:tabs>
          <w:tab w:val="left" w:pos="360"/>
        </w:tabs>
        <w:spacing w:after="0"/>
        <w:rPr>
          <w:rFonts w:ascii="Arial" w:eastAsia="Georgia" w:hAnsi="Arial" w:cs="Arial"/>
          <w:b/>
          <w:bCs/>
          <w:color w:val="000000"/>
        </w:rPr>
      </w:pPr>
    </w:p>
    <w:p w14:paraId="2F99791F" w14:textId="77777777" w:rsidR="00C94ABE" w:rsidRDefault="00C94ABE" w:rsidP="00C94ABE">
      <w:pPr>
        <w:pStyle w:val="ListParagraph"/>
        <w:numPr>
          <w:ilvl w:val="0"/>
          <w:numId w:val="25"/>
        </w:numPr>
        <w:pBdr>
          <w:top w:val="nil"/>
          <w:left w:val="nil"/>
          <w:bottom w:val="nil"/>
          <w:right w:val="nil"/>
          <w:between w:val="nil"/>
        </w:pBdr>
        <w:tabs>
          <w:tab w:val="left" w:pos="360"/>
        </w:tabs>
        <w:spacing w:after="0" w:line="240" w:lineRule="auto"/>
        <w:rPr>
          <w:rFonts w:ascii="Arial" w:eastAsia="Georgia" w:hAnsi="Arial" w:cs="Arial"/>
          <w:color w:val="000000"/>
        </w:rPr>
      </w:pPr>
      <w:r>
        <w:rPr>
          <w:rFonts w:ascii="Arial" w:eastAsia="Georgia" w:hAnsi="Arial" w:cs="Arial"/>
          <w:color w:val="000000"/>
        </w:rPr>
        <w:t>Develop strategies at a trust and academy level to empower and involve pupils with SEMH needs in the decisions that impact them.</w:t>
      </w:r>
    </w:p>
    <w:p w14:paraId="2DC85B73" w14:textId="77777777" w:rsidR="00C94ABE" w:rsidRDefault="00C94ABE" w:rsidP="00C94ABE">
      <w:pPr>
        <w:pStyle w:val="ListParagraph"/>
        <w:numPr>
          <w:ilvl w:val="0"/>
          <w:numId w:val="25"/>
        </w:numPr>
        <w:pBdr>
          <w:top w:val="nil"/>
          <w:left w:val="nil"/>
          <w:bottom w:val="nil"/>
          <w:right w:val="nil"/>
          <w:between w:val="nil"/>
        </w:pBdr>
        <w:tabs>
          <w:tab w:val="left" w:pos="360"/>
        </w:tabs>
        <w:spacing w:after="0" w:line="240" w:lineRule="auto"/>
        <w:rPr>
          <w:rFonts w:ascii="Arial" w:eastAsia="Georgia" w:hAnsi="Arial" w:cs="Arial"/>
          <w:color w:val="000000"/>
        </w:rPr>
      </w:pPr>
      <w:r>
        <w:rPr>
          <w:rFonts w:ascii="Arial" w:eastAsia="Georgia" w:hAnsi="Arial" w:cs="Arial"/>
          <w:color w:val="000000"/>
        </w:rPr>
        <w:t>Establish mechanisms by which to capture pupil voice e.g. SEMH pupil advisory group, surveys etc, so that policies and processes are co-produced.</w:t>
      </w:r>
    </w:p>
    <w:p w14:paraId="7A6925AA" w14:textId="3F9D2524" w:rsidR="00C94ABE" w:rsidRDefault="00C94ABE" w:rsidP="00C94ABE">
      <w:pPr>
        <w:pStyle w:val="ListParagraph"/>
        <w:numPr>
          <w:ilvl w:val="0"/>
          <w:numId w:val="25"/>
        </w:numPr>
        <w:pBdr>
          <w:top w:val="nil"/>
          <w:left w:val="nil"/>
          <w:bottom w:val="nil"/>
          <w:right w:val="nil"/>
          <w:between w:val="nil"/>
        </w:pBdr>
        <w:tabs>
          <w:tab w:val="left" w:pos="360"/>
        </w:tabs>
        <w:spacing w:after="0" w:line="240" w:lineRule="auto"/>
        <w:rPr>
          <w:rFonts w:ascii="Arial" w:eastAsia="Georgia" w:hAnsi="Arial" w:cs="Arial"/>
          <w:color w:val="000000"/>
        </w:rPr>
      </w:pPr>
      <w:r>
        <w:rPr>
          <w:rFonts w:ascii="Arial" w:eastAsia="Georgia" w:hAnsi="Arial" w:cs="Arial"/>
          <w:color w:val="000000"/>
        </w:rPr>
        <w:t xml:space="preserve">Identify opportunities for the appropriate use of pupil/student peer led </w:t>
      </w:r>
      <w:r w:rsidR="00C237FB">
        <w:rPr>
          <w:rFonts w:ascii="Arial" w:eastAsia="Georgia" w:hAnsi="Arial" w:cs="Arial"/>
          <w:color w:val="000000"/>
        </w:rPr>
        <w:t>well-being</w:t>
      </w:r>
      <w:r>
        <w:rPr>
          <w:rFonts w:ascii="Arial" w:eastAsia="Georgia" w:hAnsi="Arial" w:cs="Arial"/>
          <w:color w:val="000000"/>
        </w:rPr>
        <w:t xml:space="preserve"> support.</w:t>
      </w:r>
    </w:p>
    <w:p w14:paraId="2ED6D143" w14:textId="77777777" w:rsidR="00C94ABE" w:rsidRDefault="00C94ABE" w:rsidP="00C94ABE">
      <w:pPr>
        <w:pStyle w:val="ListParagraph"/>
        <w:numPr>
          <w:ilvl w:val="0"/>
          <w:numId w:val="25"/>
        </w:numPr>
        <w:pBdr>
          <w:top w:val="nil"/>
          <w:left w:val="nil"/>
          <w:bottom w:val="nil"/>
          <w:right w:val="nil"/>
          <w:between w:val="nil"/>
        </w:pBdr>
        <w:tabs>
          <w:tab w:val="left" w:pos="360"/>
        </w:tabs>
        <w:spacing w:after="0" w:line="240" w:lineRule="auto"/>
        <w:rPr>
          <w:rFonts w:ascii="Arial" w:eastAsia="Georgia" w:hAnsi="Arial" w:cs="Arial"/>
          <w:color w:val="000000"/>
        </w:rPr>
      </w:pPr>
      <w:r>
        <w:rPr>
          <w:rFonts w:ascii="Arial" w:eastAsia="Georgia" w:hAnsi="Arial" w:cs="Arial"/>
          <w:color w:val="000000"/>
        </w:rPr>
        <w:t>Support academies to access training for pupils/students to become Youth Mental Health First Aiders and provide on-going guidance and support to all trained YMHFAs.</w:t>
      </w:r>
    </w:p>
    <w:p w14:paraId="0226BD67" w14:textId="77777777" w:rsidR="00C94ABE" w:rsidRPr="00BA64B3" w:rsidRDefault="00C94ABE" w:rsidP="00C94ABE">
      <w:pPr>
        <w:pStyle w:val="ListParagraph"/>
        <w:numPr>
          <w:ilvl w:val="0"/>
          <w:numId w:val="25"/>
        </w:numPr>
        <w:pBdr>
          <w:top w:val="nil"/>
          <w:left w:val="nil"/>
          <w:bottom w:val="nil"/>
          <w:right w:val="nil"/>
          <w:between w:val="nil"/>
        </w:pBdr>
        <w:tabs>
          <w:tab w:val="left" w:pos="360"/>
        </w:tabs>
        <w:spacing w:after="0" w:line="240" w:lineRule="auto"/>
        <w:rPr>
          <w:rFonts w:ascii="Arial" w:eastAsia="Georgia" w:hAnsi="Arial" w:cs="Arial"/>
          <w:color w:val="000000"/>
        </w:rPr>
      </w:pPr>
      <w:r>
        <w:rPr>
          <w:rFonts w:ascii="Arial" w:eastAsia="Georgia" w:hAnsi="Arial" w:cs="Arial"/>
          <w:color w:val="000000"/>
        </w:rPr>
        <w:t>Provide a range of strategies for engaging pupils/students with different communication preference needs, including the use of assistive technologies.</w:t>
      </w:r>
    </w:p>
    <w:p w14:paraId="233CC587" w14:textId="77777777" w:rsidR="00C94ABE" w:rsidRDefault="00C94ABE" w:rsidP="00C94ABE">
      <w:pPr>
        <w:pBdr>
          <w:top w:val="nil"/>
          <w:left w:val="nil"/>
          <w:bottom w:val="nil"/>
          <w:right w:val="nil"/>
          <w:between w:val="nil"/>
        </w:pBdr>
        <w:tabs>
          <w:tab w:val="left" w:pos="360"/>
        </w:tabs>
        <w:spacing w:after="0"/>
        <w:rPr>
          <w:rFonts w:ascii="Arial" w:eastAsia="Georgia" w:hAnsi="Arial" w:cs="Arial"/>
          <w:color w:val="000000"/>
        </w:rPr>
      </w:pPr>
    </w:p>
    <w:p w14:paraId="75F233EC" w14:textId="77777777" w:rsidR="003F3B2E" w:rsidRDefault="003F3B2E" w:rsidP="00C94ABE">
      <w:pPr>
        <w:pBdr>
          <w:top w:val="nil"/>
          <w:left w:val="nil"/>
          <w:bottom w:val="nil"/>
          <w:right w:val="nil"/>
          <w:between w:val="nil"/>
        </w:pBdr>
        <w:tabs>
          <w:tab w:val="left" w:pos="360"/>
        </w:tabs>
        <w:spacing w:after="0"/>
        <w:rPr>
          <w:rFonts w:ascii="Arial" w:eastAsia="Georgia" w:hAnsi="Arial" w:cs="Arial"/>
          <w:color w:val="000000"/>
        </w:rPr>
      </w:pPr>
    </w:p>
    <w:p w14:paraId="20508926" w14:textId="77777777" w:rsidR="003F3B2E" w:rsidRDefault="003F3B2E" w:rsidP="00C94ABE">
      <w:pPr>
        <w:pBdr>
          <w:top w:val="nil"/>
          <w:left w:val="nil"/>
          <w:bottom w:val="nil"/>
          <w:right w:val="nil"/>
          <w:between w:val="nil"/>
        </w:pBdr>
        <w:tabs>
          <w:tab w:val="left" w:pos="360"/>
        </w:tabs>
        <w:spacing w:after="0"/>
        <w:rPr>
          <w:rFonts w:ascii="Arial" w:eastAsia="Georgia" w:hAnsi="Arial" w:cs="Arial"/>
          <w:color w:val="000000"/>
        </w:rPr>
      </w:pPr>
    </w:p>
    <w:p w14:paraId="38417107" w14:textId="77777777" w:rsidR="003F3B2E" w:rsidRDefault="003F3B2E" w:rsidP="00C94ABE">
      <w:pPr>
        <w:pBdr>
          <w:top w:val="nil"/>
          <w:left w:val="nil"/>
          <w:bottom w:val="nil"/>
          <w:right w:val="nil"/>
          <w:between w:val="nil"/>
        </w:pBdr>
        <w:tabs>
          <w:tab w:val="left" w:pos="360"/>
        </w:tabs>
        <w:spacing w:after="0"/>
        <w:rPr>
          <w:rFonts w:ascii="Arial" w:eastAsia="Georgia" w:hAnsi="Arial" w:cs="Arial"/>
          <w:color w:val="000000"/>
        </w:rPr>
      </w:pPr>
    </w:p>
    <w:p w14:paraId="6D728CDB" w14:textId="4199DA95" w:rsidR="00C94ABE" w:rsidRPr="006A2CF5" w:rsidRDefault="00C94ABE" w:rsidP="00C94ABE">
      <w:pPr>
        <w:pBdr>
          <w:top w:val="nil"/>
          <w:left w:val="nil"/>
          <w:bottom w:val="nil"/>
          <w:right w:val="nil"/>
          <w:between w:val="nil"/>
        </w:pBdr>
        <w:tabs>
          <w:tab w:val="left" w:pos="360"/>
        </w:tabs>
        <w:spacing w:after="0"/>
        <w:rPr>
          <w:rFonts w:ascii="Arial" w:eastAsia="Georgia" w:hAnsi="Arial" w:cs="Arial"/>
          <w:b/>
          <w:bCs/>
          <w:color w:val="000000"/>
        </w:rPr>
      </w:pPr>
      <w:r w:rsidRPr="006A2CF5">
        <w:rPr>
          <w:rFonts w:ascii="Arial" w:eastAsia="Georgia" w:hAnsi="Arial" w:cs="Arial"/>
          <w:b/>
          <w:bCs/>
          <w:color w:val="000000"/>
        </w:rPr>
        <w:lastRenderedPageBreak/>
        <w:t>Working with parents and carers:</w:t>
      </w:r>
    </w:p>
    <w:p w14:paraId="46635315" w14:textId="77777777" w:rsidR="003F3B2E" w:rsidRDefault="003F3B2E" w:rsidP="00C94ABE">
      <w:pPr>
        <w:pBdr>
          <w:top w:val="nil"/>
          <w:left w:val="nil"/>
          <w:bottom w:val="nil"/>
          <w:right w:val="nil"/>
          <w:between w:val="nil"/>
        </w:pBdr>
        <w:tabs>
          <w:tab w:val="left" w:pos="360"/>
        </w:tabs>
        <w:spacing w:after="0"/>
        <w:rPr>
          <w:rFonts w:ascii="Arial" w:eastAsia="Georgia" w:hAnsi="Arial" w:cs="Arial"/>
          <w:color w:val="000000"/>
        </w:rPr>
      </w:pPr>
    </w:p>
    <w:p w14:paraId="5E92A2F8" w14:textId="77777777" w:rsidR="00C94ABE" w:rsidRPr="008C4E0E" w:rsidRDefault="00C94ABE" w:rsidP="00C94ABE">
      <w:pPr>
        <w:pStyle w:val="ListParagraph"/>
        <w:numPr>
          <w:ilvl w:val="0"/>
          <w:numId w:val="27"/>
        </w:numPr>
        <w:spacing w:after="0"/>
        <w:rPr>
          <w:rFonts w:ascii="Arial" w:hAnsi="Arial" w:cs="Arial"/>
        </w:rPr>
      </w:pPr>
      <w:r>
        <w:rPr>
          <w:rFonts w:ascii="Arial" w:hAnsi="Arial" w:cs="Arial"/>
        </w:rPr>
        <w:t xml:space="preserve">Establish mechanisms by which to capture parent/carer voice e.g. focus groups, surveys, questionnaire etc. and ensure that parent/carer views are represented in strategic decision making. </w:t>
      </w:r>
    </w:p>
    <w:p w14:paraId="3A82F636" w14:textId="77777777" w:rsidR="00C94ABE" w:rsidRPr="008D66AB" w:rsidRDefault="00C94ABE" w:rsidP="00C94ABE">
      <w:pPr>
        <w:pStyle w:val="ListParagraph"/>
        <w:numPr>
          <w:ilvl w:val="0"/>
          <w:numId w:val="27"/>
        </w:numPr>
        <w:spacing w:after="0"/>
        <w:rPr>
          <w:rFonts w:ascii="Arial" w:hAnsi="Arial" w:cs="Arial"/>
        </w:rPr>
      </w:pPr>
      <w:r w:rsidRPr="008D66AB">
        <w:rPr>
          <w:rFonts w:ascii="Arial" w:eastAsia="Georgia" w:hAnsi="Arial" w:cs="Arial"/>
          <w:color w:val="000000"/>
        </w:rPr>
        <w:t>Provide advice, guidance</w:t>
      </w:r>
      <w:r>
        <w:rPr>
          <w:rFonts w:ascii="Arial" w:eastAsia="Georgia" w:hAnsi="Arial" w:cs="Arial"/>
          <w:color w:val="000000"/>
        </w:rPr>
        <w:t xml:space="preserve"> and support</w:t>
      </w:r>
      <w:r w:rsidRPr="008D66AB">
        <w:rPr>
          <w:rFonts w:ascii="Arial" w:eastAsia="Georgia" w:hAnsi="Arial" w:cs="Arial"/>
          <w:color w:val="000000"/>
        </w:rPr>
        <w:t xml:space="preserve"> to MHLs and their teams </w:t>
      </w:r>
      <w:r w:rsidRPr="008D66AB">
        <w:rPr>
          <w:rFonts w:ascii="Arial" w:hAnsi="Arial" w:cs="Arial"/>
        </w:rPr>
        <w:t>for successfully engaging parents, families and carers in mental health, including when relationships are difficult or a parent, carer or child is distressed.</w:t>
      </w:r>
    </w:p>
    <w:p w14:paraId="4D2C4198" w14:textId="77777777" w:rsidR="00C94ABE" w:rsidRPr="003C576A" w:rsidRDefault="00C94ABE" w:rsidP="00C94ABE">
      <w:pPr>
        <w:pStyle w:val="ListParagraph"/>
        <w:numPr>
          <w:ilvl w:val="0"/>
          <w:numId w:val="27"/>
        </w:numPr>
        <w:spacing w:after="0"/>
        <w:rPr>
          <w:rFonts w:ascii="Arial" w:hAnsi="Arial" w:cs="Arial"/>
        </w:rPr>
      </w:pPr>
      <w:r>
        <w:rPr>
          <w:rFonts w:ascii="Arial" w:hAnsi="Arial" w:cs="Arial"/>
        </w:rPr>
        <w:t xml:space="preserve">Provide advice and guidance on how MFLs can </w:t>
      </w:r>
      <w:r w:rsidRPr="003C576A">
        <w:rPr>
          <w:rFonts w:ascii="Arial" w:hAnsi="Arial" w:cs="Arial"/>
        </w:rPr>
        <w:t>support or signpost relevant evidence-based resources for parents, families and carers so they can develop skills and strategies to support both their child and themselves.</w:t>
      </w:r>
    </w:p>
    <w:p w14:paraId="35DD451A" w14:textId="77777777" w:rsidR="00C94ABE" w:rsidRPr="008D66AB" w:rsidRDefault="00C94ABE" w:rsidP="00C94ABE">
      <w:pPr>
        <w:pStyle w:val="ListParagraph"/>
        <w:numPr>
          <w:ilvl w:val="0"/>
          <w:numId w:val="26"/>
        </w:numPr>
        <w:pBdr>
          <w:top w:val="nil"/>
          <w:left w:val="nil"/>
          <w:bottom w:val="nil"/>
          <w:right w:val="nil"/>
          <w:between w:val="nil"/>
        </w:pBdr>
        <w:tabs>
          <w:tab w:val="left" w:pos="360"/>
        </w:tabs>
        <w:spacing w:after="0" w:line="240" w:lineRule="auto"/>
        <w:rPr>
          <w:rFonts w:ascii="Arial" w:eastAsia="Georgia" w:hAnsi="Arial" w:cs="Arial"/>
          <w:color w:val="000000"/>
        </w:rPr>
      </w:pPr>
      <w:r>
        <w:rPr>
          <w:rFonts w:ascii="Arial" w:eastAsia="Georgia" w:hAnsi="Arial" w:cs="Arial"/>
          <w:color w:val="000000"/>
        </w:rPr>
        <w:t>Provide advice, guidance and support to MFLs on working with parents/carers who have their own mental health needs.</w:t>
      </w:r>
    </w:p>
    <w:p w14:paraId="04B0CAF8" w14:textId="77777777" w:rsidR="00C94ABE" w:rsidRDefault="00C94ABE" w:rsidP="00C94ABE">
      <w:pPr>
        <w:pBdr>
          <w:top w:val="nil"/>
          <w:left w:val="nil"/>
          <w:bottom w:val="nil"/>
          <w:right w:val="nil"/>
          <w:between w:val="nil"/>
        </w:pBdr>
        <w:tabs>
          <w:tab w:val="left" w:pos="360"/>
        </w:tabs>
        <w:spacing w:after="0"/>
        <w:rPr>
          <w:rFonts w:ascii="Arial" w:eastAsia="Georgia" w:hAnsi="Arial" w:cs="Arial"/>
          <w:color w:val="000000"/>
        </w:rPr>
      </w:pPr>
    </w:p>
    <w:p w14:paraId="0D673B60" w14:textId="6B771502" w:rsidR="00C94ABE" w:rsidRDefault="00C94ABE" w:rsidP="00C94ABE">
      <w:pPr>
        <w:pBdr>
          <w:top w:val="nil"/>
          <w:left w:val="nil"/>
          <w:bottom w:val="nil"/>
          <w:right w:val="nil"/>
          <w:between w:val="nil"/>
        </w:pBdr>
        <w:tabs>
          <w:tab w:val="left" w:pos="360"/>
        </w:tabs>
        <w:spacing w:after="0"/>
        <w:rPr>
          <w:rFonts w:ascii="Arial" w:eastAsia="Georgia" w:hAnsi="Arial" w:cs="Arial"/>
          <w:b/>
          <w:bCs/>
          <w:color w:val="000000"/>
        </w:rPr>
      </w:pPr>
      <w:r w:rsidRPr="006A2CF5">
        <w:rPr>
          <w:rFonts w:ascii="Arial" w:eastAsia="Georgia" w:hAnsi="Arial" w:cs="Arial"/>
          <w:b/>
          <w:bCs/>
          <w:color w:val="000000"/>
        </w:rPr>
        <w:t>Research and development:</w:t>
      </w:r>
    </w:p>
    <w:p w14:paraId="526DD966" w14:textId="77777777" w:rsidR="003F3B2E" w:rsidRPr="006A2CF5" w:rsidRDefault="003F3B2E" w:rsidP="00C94ABE">
      <w:pPr>
        <w:pBdr>
          <w:top w:val="nil"/>
          <w:left w:val="nil"/>
          <w:bottom w:val="nil"/>
          <w:right w:val="nil"/>
          <w:between w:val="nil"/>
        </w:pBdr>
        <w:tabs>
          <w:tab w:val="left" w:pos="360"/>
        </w:tabs>
        <w:spacing w:after="0"/>
        <w:rPr>
          <w:rFonts w:ascii="Arial" w:eastAsia="Georgia" w:hAnsi="Arial" w:cs="Arial"/>
          <w:b/>
          <w:bCs/>
          <w:color w:val="000000"/>
        </w:rPr>
      </w:pPr>
    </w:p>
    <w:p w14:paraId="4C5D9CF4" w14:textId="77777777" w:rsidR="00C94ABE" w:rsidRDefault="00C94ABE" w:rsidP="00C94ABE">
      <w:pPr>
        <w:pStyle w:val="ListParagraph"/>
        <w:numPr>
          <w:ilvl w:val="0"/>
          <w:numId w:val="24"/>
        </w:numPr>
        <w:pBdr>
          <w:top w:val="nil"/>
          <w:left w:val="nil"/>
          <w:bottom w:val="nil"/>
          <w:right w:val="nil"/>
          <w:between w:val="nil"/>
        </w:pBdr>
        <w:tabs>
          <w:tab w:val="left" w:pos="360"/>
        </w:tabs>
        <w:spacing w:after="0" w:line="240" w:lineRule="auto"/>
        <w:rPr>
          <w:rFonts w:ascii="Arial" w:eastAsia="Georgia" w:hAnsi="Arial" w:cs="Arial"/>
          <w:color w:val="000000"/>
        </w:rPr>
      </w:pPr>
      <w:r>
        <w:rPr>
          <w:rFonts w:ascii="Arial" w:eastAsia="Georgia" w:hAnsi="Arial" w:cs="Arial"/>
          <w:color w:val="000000"/>
        </w:rPr>
        <w:t>Keep up to date with developments in all relevant fields by reading and researching, attendance at courses and participation in relevant professional networks.</w:t>
      </w:r>
    </w:p>
    <w:p w14:paraId="3E5B16A1" w14:textId="77777777" w:rsidR="00C94ABE" w:rsidRDefault="00C94ABE" w:rsidP="00C94ABE">
      <w:pPr>
        <w:pStyle w:val="ListParagraph"/>
        <w:numPr>
          <w:ilvl w:val="0"/>
          <w:numId w:val="24"/>
        </w:numPr>
        <w:pBdr>
          <w:top w:val="nil"/>
          <w:left w:val="nil"/>
          <w:bottom w:val="nil"/>
          <w:right w:val="nil"/>
          <w:between w:val="nil"/>
        </w:pBdr>
        <w:tabs>
          <w:tab w:val="left" w:pos="360"/>
        </w:tabs>
        <w:spacing w:after="0" w:line="240" w:lineRule="auto"/>
        <w:rPr>
          <w:rFonts w:ascii="Arial" w:eastAsia="Georgia" w:hAnsi="Arial" w:cs="Arial"/>
          <w:color w:val="000000"/>
        </w:rPr>
      </w:pPr>
      <w:r>
        <w:rPr>
          <w:rFonts w:ascii="Arial" w:eastAsia="Georgia" w:hAnsi="Arial" w:cs="Arial"/>
          <w:color w:val="000000"/>
        </w:rPr>
        <w:t>Maintain the Mental Health pages of the trust’s intranet, ensuring that MHLs have ease of access to all relevant information, proformas and training materials.</w:t>
      </w:r>
    </w:p>
    <w:p w14:paraId="477FFE19" w14:textId="77777777" w:rsidR="00C94ABE" w:rsidRDefault="00C94ABE" w:rsidP="00C94ABE">
      <w:pPr>
        <w:pStyle w:val="ListParagraph"/>
        <w:numPr>
          <w:ilvl w:val="0"/>
          <w:numId w:val="24"/>
        </w:numPr>
        <w:pBdr>
          <w:top w:val="nil"/>
          <w:left w:val="nil"/>
          <w:bottom w:val="nil"/>
          <w:right w:val="nil"/>
          <w:between w:val="nil"/>
        </w:pBdr>
        <w:tabs>
          <w:tab w:val="left" w:pos="360"/>
        </w:tabs>
        <w:spacing w:after="0" w:line="240" w:lineRule="auto"/>
        <w:rPr>
          <w:rFonts w:ascii="Arial" w:eastAsia="Georgia" w:hAnsi="Arial" w:cs="Arial"/>
          <w:color w:val="000000"/>
        </w:rPr>
      </w:pPr>
      <w:r>
        <w:rPr>
          <w:rFonts w:ascii="Arial" w:eastAsia="Georgia" w:hAnsi="Arial" w:cs="Arial"/>
          <w:color w:val="000000"/>
        </w:rPr>
        <w:t>When required, act as a spokesperson on behalf of the trust on any matters relating to SEMH.</w:t>
      </w:r>
    </w:p>
    <w:p w14:paraId="1443D63B" w14:textId="77777777" w:rsidR="00C94ABE" w:rsidRPr="00FC4D1B" w:rsidRDefault="00C94ABE" w:rsidP="00C94ABE">
      <w:pPr>
        <w:pStyle w:val="ListParagraph"/>
        <w:pBdr>
          <w:top w:val="nil"/>
          <w:left w:val="nil"/>
          <w:bottom w:val="nil"/>
          <w:right w:val="nil"/>
          <w:between w:val="nil"/>
        </w:pBdr>
        <w:tabs>
          <w:tab w:val="left" w:pos="360"/>
        </w:tabs>
        <w:spacing w:after="0"/>
        <w:rPr>
          <w:rFonts w:ascii="Arial" w:eastAsia="Georgia" w:hAnsi="Arial" w:cs="Arial"/>
          <w:color w:val="000000"/>
        </w:rPr>
      </w:pPr>
    </w:p>
    <w:p w14:paraId="097E6469" w14:textId="5B39F8A4" w:rsidR="00C94ABE" w:rsidRDefault="00C94ABE" w:rsidP="00C94ABE">
      <w:pPr>
        <w:pBdr>
          <w:top w:val="nil"/>
          <w:left w:val="nil"/>
          <w:bottom w:val="nil"/>
          <w:right w:val="nil"/>
          <w:between w:val="nil"/>
        </w:pBdr>
        <w:tabs>
          <w:tab w:val="left" w:pos="360"/>
        </w:tabs>
        <w:spacing w:after="0"/>
        <w:rPr>
          <w:rFonts w:ascii="Arial" w:hAnsi="Arial" w:cs="Arial"/>
          <w:b/>
          <w:bCs/>
          <w:color w:val="000000" w:themeColor="text1"/>
          <w:sz w:val="24"/>
          <w:szCs w:val="24"/>
        </w:rPr>
      </w:pPr>
      <w:r w:rsidRPr="006A2CF5">
        <w:rPr>
          <w:rFonts w:ascii="Arial" w:hAnsi="Arial" w:cs="Arial"/>
          <w:b/>
          <w:bCs/>
          <w:color w:val="000000" w:themeColor="text1"/>
          <w:sz w:val="24"/>
          <w:szCs w:val="24"/>
        </w:rPr>
        <w:t>Other</w:t>
      </w:r>
    </w:p>
    <w:p w14:paraId="5A049C92" w14:textId="77777777" w:rsidR="003F3B2E" w:rsidRPr="006A2CF5" w:rsidRDefault="003F3B2E" w:rsidP="00C94ABE">
      <w:pPr>
        <w:pBdr>
          <w:top w:val="nil"/>
          <w:left w:val="nil"/>
          <w:bottom w:val="nil"/>
          <w:right w:val="nil"/>
          <w:between w:val="nil"/>
        </w:pBdr>
        <w:tabs>
          <w:tab w:val="left" w:pos="360"/>
        </w:tabs>
        <w:spacing w:after="0"/>
        <w:rPr>
          <w:rFonts w:ascii="Arial" w:hAnsi="Arial" w:cs="Arial"/>
          <w:b/>
          <w:bCs/>
          <w:color w:val="000000" w:themeColor="text1"/>
          <w:sz w:val="24"/>
          <w:szCs w:val="24"/>
        </w:rPr>
      </w:pPr>
    </w:p>
    <w:p w14:paraId="50DED4DA" w14:textId="77777777" w:rsidR="00C94ABE" w:rsidRPr="00BC612F" w:rsidRDefault="00C94ABE" w:rsidP="00C94ABE">
      <w:pPr>
        <w:pStyle w:val="ListParagraph"/>
        <w:numPr>
          <w:ilvl w:val="0"/>
          <w:numId w:val="19"/>
        </w:numPr>
        <w:tabs>
          <w:tab w:val="left" w:pos="284"/>
        </w:tabs>
        <w:spacing w:after="250" w:line="240" w:lineRule="auto"/>
        <w:rPr>
          <w:rFonts w:ascii="Arial" w:hAnsi="Arial" w:cs="Arial"/>
        </w:rPr>
      </w:pPr>
      <w:r w:rsidRPr="00BC612F">
        <w:rPr>
          <w:rFonts w:ascii="Arial" w:hAnsi="Arial" w:cs="Arial"/>
        </w:rPr>
        <w:t xml:space="preserve">Undertake other various responsibilities as directed by the </w:t>
      </w:r>
      <w:r>
        <w:rPr>
          <w:rFonts w:ascii="Arial" w:hAnsi="Arial" w:cs="Arial"/>
        </w:rPr>
        <w:t>Director of Inclusion.</w:t>
      </w:r>
    </w:p>
    <w:p w14:paraId="30FA2EA1" w14:textId="77777777" w:rsidR="0035224F" w:rsidRPr="00F80EDD" w:rsidRDefault="0035224F" w:rsidP="0035224F">
      <w:pPr>
        <w:pStyle w:val="NoSpacing"/>
        <w:ind w:right="-46"/>
        <w:rPr>
          <w:rFonts w:ascii="BrownStd Light" w:hAnsi="BrownStd Light" w:cs="Arial"/>
          <w:color w:val="FF0000"/>
        </w:rPr>
      </w:pPr>
    </w:p>
    <w:p w14:paraId="65ECADBE" w14:textId="7DF76394" w:rsidR="00532431" w:rsidRDefault="00532431" w:rsidP="00532431">
      <w:pPr>
        <w:pStyle w:val="OATsubheader1"/>
        <w:rPr>
          <w:rFonts w:ascii="Arial" w:hAnsi="Arial" w:cs="Arial"/>
          <w:b/>
          <w:bCs/>
          <w:color w:val="auto"/>
          <w:sz w:val="22"/>
          <w:szCs w:val="22"/>
        </w:rPr>
      </w:pPr>
      <w:r w:rsidRPr="006A2CF5">
        <w:rPr>
          <w:rFonts w:ascii="Arial" w:hAnsi="Arial" w:cs="Arial"/>
          <w:b/>
          <w:bCs/>
          <w:color w:val="auto"/>
          <w:sz w:val="22"/>
          <w:szCs w:val="22"/>
        </w:rPr>
        <w:t>Contacts/Stakeholders:</w:t>
      </w:r>
    </w:p>
    <w:p w14:paraId="16B41D1A" w14:textId="77777777" w:rsidR="003F3B2E" w:rsidRPr="006A2CF5" w:rsidRDefault="003F3B2E" w:rsidP="00532431">
      <w:pPr>
        <w:pStyle w:val="OATsubheader1"/>
        <w:rPr>
          <w:rFonts w:ascii="Arial" w:hAnsi="Arial" w:cs="Arial"/>
          <w:b/>
          <w:bCs/>
          <w:color w:val="auto"/>
          <w:sz w:val="22"/>
          <w:szCs w:val="22"/>
        </w:rPr>
      </w:pPr>
    </w:p>
    <w:p w14:paraId="4DA0A306" w14:textId="058131C8" w:rsidR="00C94ABE" w:rsidRPr="00C85BA9" w:rsidRDefault="004A00D0" w:rsidP="00C85BA9">
      <w:pPr>
        <w:pStyle w:val="OATsubheader1"/>
        <w:numPr>
          <w:ilvl w:val="0"/>
          <w:numId w:val="32"/>
        </w:numPr>
        <w:rPr>
          <w:rFonts w:ascii="Arial" w:hAnsi="Arial" w:cs="Arial"/>
          <w:color w:val="auto"/>
          <w:sz w:val="22"/>
          <w:szCs w:val="22"/>
        </w:rPr>
      </w:pPr>
      <w:r w:rsidRPr="00C85BA9">
        <w:rPr>
          <w:rFonts w:ascii="Arial" w:hAnsi="Arial" w:cs="Arial"/>
          <w:color w:val="auto"/>
          <w:sz w:val="22"/>
          <w:szCs w:val="22"/>
        </w:rPr>
        <w:t>Work directly with all academy MHLs and SENCOs and academy inclusion teams under the guidance of the Director of Inclusion.</w:t>
      </w:r>
      <w:r w:rsidR="00C94ABE" w:rsidRPr="00C85BA9">
        <w:rPr>
          <w:rFonts w:ascii="Arial" w:hAnsi="Arial" w:cs="Arial"/>
          <w:color w:val="auto"/>
          <w:sz w:val="22"/>
          <w:szCs w:val="22"/>
        </w:rPr>
        <w:t xml:space="preserve"> </w:t>
      </w:r>
    </w:p>
    <w:p w14:paraId="0930667A" w14:textId="283168FE" w:rsidR="00C94ABE" w:rsidRPr="00C85BA9" w:rsidRDefault="004A00D0" w:rsidP="00C85BA9">
      <w:pPr>
        <w:pStyle w:val="OATsubheader1"/>
        <w:numPr>
          <w:ilvl w:val="0"/>
          <w:numId w:val="32"/>
        </w:numPr>
        <w:rPr>
          <w:rFonts w:ascii="Arial" w:hAnsi="Arial" w:cs="Arial"/>
          <w:color w:val="auto"/>
          <w:sz w:val="22"/>
          <w:szCs w:val="22"/>
        </w:rPr>
      </w:pPr>
      <w:r w:rsidRPr="00C85BA9">
        <w:rPr>
          <w:rFonts w:ascii="Arial" w:hAnsi="Arial" w:cs="Arial"/>
          <w:color w:val="auto"/>
          <w:sz w:val="22"/>
          <w:szCs w:val="22"/>
        </w:rPr>
        <w:t>Work with OAT’s strategic Inclusion team (SEND, safeguarding, attendance, behaviour and exclusions) under the guidance of the Director of Inclusion.</w:t>
      </w:r>
    </w:p>
    <w:p w14:paraId="2F4DA564" w14:textId="1AAB3077" w:rsidR="004A00D0" w:rsidRPr="00C85BA9" w:rsidRDefault="004A00D0" w:rsidP="00C85BA9">
      <w:pPr>
        <w:pStyle w:val="OATsubheader1"/>
        <w:numPr>
          <w:ilvl w:val="0"/>
          <w:numId w:val="32"/>
        </w:numPr>
        <w:rPr>
          <w:rFonts w:ascii="Arial" w:hAnsi="Arial" w:cs="Arial"/>
          <w:color w:val="auto"/>
          <w:sz w:val="22"/>
          <w:szCs w:val="22"/>
        </w:rPr>
      </w:pPr>
      <w:r w:rsidRPr="00C85BA9">
        <w:rPr>
          <w:rFonts w:ascii="Arial" w:hAnsi="Arial" w:cs="Arial"/>
          <w:color w:val="auto"/>
          <w:sz w:val="22"/>
          <w:szCs w:val="22"/>
        </w:rPr>
        <w:t>Work directly with the wider education team and principals under the guidance of the Director of Inclusion.</w:t>
      </w:r>
    </w:p>
    <w:p w14:paraId="346F10FC" w14:textId="33F8E51D" w:rsidR="00C85BA9" w:rsidRPr="00C85BA9" w:rsidRDefault="00C85BA9" w:rsidP="00C85BA9">
      <w:pPr>
        <w:pStyle w:val="OATsubheader1"/>
        <w:numPr>
          <w:ilvl w:val="0"/>
          <w:numId w:val="32"/>
        </w:numPr>
        <w:rPr>
          <w:rFonts w:ascii="Arial" w:hAnsi="Arial" w:cs="Arial"/>
          <w:color w:val="auto"/>
          <w:sz w:val="22"/>
          <w:szCs w:val="22"/>
        </w:rPr>
      </w:pPr>
      <w:r w:rsidRPr="00C85BA9">
        <w:rPr>
          <w:rFonts w:ascii="Arial" w:hAnsi="Arial" w:cs="Arial"/>
          <w:color w:val="auto"/>
          <w:sz w:val="22"/>
          <w:szCs w:val="22"/>
        </w:rPr>
        <w:t xml:space="preserve">Work with the CEO, National Directors and Trustees to help define and implement a trust vision for SEMH so that it </w:t>
      </w:r>
      <w:proofErr w:type="gramStart"/>
      <w:r w:rsidRPr="00C85BA9">
        <w:rPr>
          <w:rFonts w:ascii="Arial" w:hAnsi="Arial" w:cs="Arial"/>
          <w:color w:val="auto"/>
          <w:sz w:val="22"/>
          <w:szCs w:val="22"/>
        </w:rPr>
        <w:t>is understood</w:t>
      </w:r>
      <w:proofErr w:type="gramEnd"/>
      <w:r w:rsidRPr="00C85BA9">
        <w:rPr>
          <w:rFonts w:ascii="Arial" w:hAnsi="Arial" w:cs="Arial"/>
          <w:color w:val="auto"/>
          <w:sz w:val="22"/>
          <w:szCs w:val="22"/>
        </w:rPr>
        <w:t xml:space="preserve"> and acted on by all stakeholders.</w:t>
      </w:r>
    </w:p>
    <w:p w14:paraId="22C4CB15" w14:textId="5578AC18" w:rsidR="00C94ABE" w:rsidRPr="00C85BA9" w:rsidRDefault="00C85BA9" w:rsidP="00C85BA9">
      <w:pPr>
        <w:pStyle w:val="OATsubheader1"/>
        <w:numPr>
          <w:ilvl w:val="0"/>
          <w:numId w:val="32"/>
        </w:numPr>
        <w:rPr>
          <w:rFonts w:ascii="Arial" w:hAnsi="Arial" w:cs="Arial"/>
          <w:color w:val="auto"/>
          <w:sz w:val="22"/>
          <w:szCs w:val="22"/>
        </w:rPr>
      </w:pPr>
      <w:r w:rsidRPr="00C85BA9">
        <w:rPr>
          <w:rFonts w:ascii="Arial" w:hAnsi="Arial" w:cs="Arial"/>
          <w:color w:val="auto"/>
          <w:sz w:val="22"/>
          <w:szCs w:val="22"/>
        </w:rPr>
        <w:t xml:space="preserve">Work directly with pupils in some cases where modelling </w:t>
      </w:r>
      <w:proofErr w:type="gramStart"/>
      <w:r w:rsidRPr="00C85BA9">
        <w:rPr>
          <w:rFonts w:ascii="Arial" w:hAnsi="Arial" w:cs="Arial"/>
          <w:color w:val="auto"/>
          <w:sz w:val="22"/>
          <w:szCs w:val="22"/>
        </w:rPr>
        <w:t>is needed</w:t>
      </w:r>
      <w:proofErr w:type="gramEnd"/>
      <w:r w:rsidRPr="00C85BA9">
        <w:rPr>
          <w:rFonts w:ascii="Arial" w:hAnsi="Arial" w:cs="Arial"/>
          <w:color w:val="auto"/>
          <w:sz w:val="22"/>
          <w:szCs w:val="22"/>
        </w:rPr>
        <w:t xml:space="preserve"> in any of the areas pertaining to this remit.</w:t>
      </w:r>
    </w:p>
    <w:p w14:paraId="116EED10" w14:textId="50B3BECA" w:rsidR="00C85BA9" w:rsidRPr="00C85BA9" w:rsidRDefault="00C85BA9" w:rsidP="00C85BA9">
      <w:pPr>
        <w:pStyle w:val="OATsubheader1"/>
        <w:numPr>
          <w:ilvl w:val="0"/>
          <w:numId w:val="32"/>
        </w:numPr>
        <w:rPr>
          <w:rFonts w:ascii="Arial" w:hAnsi="Arial" w:cs="Arial"/>
          <w:color w:val="auto"/>
          <w:sz w:val="22"/>
          <w:szCs w:val="22"/>
        </w:rPr>
      </w:pPr>
      <w:r w:rsidRPr="00C85BA9">
        <w:rPr>
          <w:rFonts w:ascii="Arial" w:hAnsi="Arial" w:cs="Arial"/>
          <w:color w:val="auto"/>
          <w:sz w:val="22"/>
          <w:szCs w:val="22"/>
        </w:rPr>
        <w:t>Key external contacts range from the DfE, CAMHs, Children’s Services and other relevant teams.</w:t>
      </w:r>
    </w:p>
    <w:p w14:paraId="57A36BAF" w14:textId="77777777" w:rsidR="00532431" w:rsidRPr="008A08FD" w:rsidRDefault="00532431" w:rsidP="00532431">
      <w:pPr>
        <w:pStyle w:val="ListParagraph"/>
        <w:spacing w:after="0" w:line="240" w:lineRule="auto"/>
        <w:rPr>
          <w:rFonts w:ascii="BrownStd Light" w:hAnsi="BrownStd Light" w:cs="Arial"/>
          <w:color w:val="FF0000"/>
          <w:highlight w:val="yellow"/>
        </w:rPr>
      </w:pPr>
    </w:p>
    <w:p w14:paraId="4E36F792" w14:textId="766098BF" w:rsidR="00943714" w:rsidRPr="006A2CF5" w:rsidRDefault="00943714" w:rsidP="001432FF">
      <w:pPr>
        <w:pStyle w:val="OATsubheader1"/>
        <w:rPr>
          <w:rFonts w:ascii="Arial" w:hAnsi="Arial" w:cs="Arial"/>
          <w:b/>
          <w:bCs/>
          <w:color w:val="auto"/>
          <w:sz w:val="22"/>
          <w:szCs w:val="22"/>
        </w:rPr>
      </w:pPr>
      <w:r w:rsidRPr="006A2CF5">
        <w:rPr>
          <w:rFonts w:ascii="Arial" w:hAnsi="Arial" w:cs="Arial"/>
          <w:b/>
          <w:bCs/>
          <w:color w:val="auto"/>
          <w:sz w:val="22"/>
          <w:szCs w:val="22"/>
        </w:rPr>
        <w:t>Relationships</w:t>
      </w:r>
      <w:r w:rsidR="0035224F" w:rsidRPr="006A2CF5">
        <w:rPr>
          <w:rFonts w:ascii="Arial" w:hAnsi="Arial" w:cs="Arial"/>
          <w:b/>
          <w:bCs/>
          <w:color w:val="auto"/>
          <w:sz w:val="22"/>
          <w:szCs w:val="22"/>
        </w:rPr>
        <w:t>:</w:t>
      </w:r>
      <w:r w:rsidRPr="006A2CF5">
        <w:rPr>
          <w:rFonts w:ascii="Arial" w:hAnsi="Arial" w:cs="Arial"/>
          <w:b/>
          <w:bCs/>
          <w:sz w:val="22"/>
          <w:szCs w:val="22"/>
        </w:rPr>
        <w:t xml:space="preserve"> </w:t>
      </w:r>
    </w:p>
    <w:p w14:paraId="33416F90" w14:textId="6945AC2C" w:rsidR="00C85BA9" w:rsidRPr="003B12FF" w:rsidRDefault="00C85BA9" w:rsidP="00C85BA9">
      <w:pPr>
        <w:pStyle w:val="OATbullets"/>
        <w:numPr>
          <w:ilvl w:val="0"/>
          <w:numId w:val="33"/>
        </w:numPr>
        <w:tabs>
          <w:tab w:val="clear" w:pos="284"/>
        </w:tabs>
        <w:spacing w:after="160"/>
        <w:jc w:val="both"/>
        <w:rPr>
          <w:sz w:val="22"/>
          <w:szCs w:val="22"/>
        </w:rPr>
      </w:pPr>
      <w:r w:rsidRPr="003B12FF">
        <w:rPr>
          <w:sz w:val="22"/>
          <w:szCs w:val="22"/>
        </w:rPr>
        <w:t xml:space="preserve">This role demands good working relationships at all levels, from external organisations to internal relationships with staff and pupils. </w:t>
      </w:r>
    </w:p>
    <w:p w14:paraId="7061BE27" w14:textId="1F9FAE56" w:rsidR="00C85BA9" w:rsidRPr="003B12FF" w:rsidRDefault="00C85BA9" w:rsidP="00C85BA9">
      <w:pPr>
        <w:pStyle w:val="OATbullets"/>
        <w:numPr>
          <w:ilvl w:val="0"/>
          <w:numId w:val="33"/>
        </w:numPr>
        <w:tabs>
          <w:tab w:val="clear" w:pos="284"/>
        </w:tabs>
        <w:spacing w:after="160"/>
        <w:jc w:val="both"/>
        <w:rPr>
          <w:sz w:val="22"/>
          <w:szCs w:val="22"/>
        </w:rPr>
      </w:pPr>
      <w:r w:rsidRPr="003B12FF">
        <w:rPr>
          <w:sz w:val="22"/>
          <w:szCs w:val="22"/>
        </w:rPr>
        <w:t>This role is expected to work independently, but as a key part of the Inclusion team.</w:t>
      </w:r>
    </w:p>
    <w:p w14:paraId="71D06012" w14:textId="7C1C6C40" w:rsidR="00C94ABE" w:rsidRPr="00C85BA9" w:rsidRDefault="00C94ABE" w:rsidP="00C85BA9">
      <w:pPr>
        <w:pStyle w:val="ListParagraph"/>
        <w:spacing w:after="0" w:line="240" w:lineRule="auto"/>
        <w:rPr>
          <w:rFonts w:ascii="BrownStd Light" w:hAnsi="BrownStd Light" w:cs="Arial"/>
          <w:sz w:val="18"/>
          <w:szCs w:val="18"/>
          <w:highlight w:val="yellow"/>
        </w:rPr>
      </w:pPr>
    </w:p>
    <w:p w14:paraId="2ED64185" w14:textId="77777777" w:rsidR="00532431" w:rsidRPr="008A08FD" w:rsidRDefault="00532431" w:rsidP="0035224F">
      <w:pPr>
        <w:spacing w:after="0" w:line="240" w:lineRule="auto"/>
        <w:rPr>
          <w:rFonts w:ascii="BrownStd Light" w:hAnsi="BrownStd Light" w:cs="Arial"/>
          <w:highlight w:val="yellow"/>
        </w:rPr>
      </w:pPr>
    </w:p>
    <w:p w14:paraId="27832B9E" w14:textId="2A242D53" w:rsidR="00FA4E22" w:rsidRPr="006A2CF5" w:rsidRDefault="00532431" w:rsidP="00532431">
      <w:pPr>
        <w:pStyle w:val="OATsubheader1"/>
        <w:rPr>
          <w:rFonts w:ascii="Arial" w:hAnsi="Arial" w:cs="Arial"/>
          <w:b/>
          <w:bCs/>
          <w:color w:val="auto"/>
          <w:sz w:val="22"/>
          <w:szCs w:val="22"/>
        </w:rPr>
      </w:pPr>
      <w:r w:rsidRPr="006A2CF5">
        <w:rPr>
          <w:rFonts w:ascii="Arial" w:hAnsi="Arial" w:cs="Arial"/>
          <w:b/>
          <w:bCs/>
          <w:color w:val="auto"/>
          <w:sz w:val="22"/>
          <w:szCs w:val="22"/>
        </w:rPr>
        <w:t>Management of People, Resources and Finances:</w:t>
      </w:r>
    </w:p>
    <w:p w14:paraId="40AC466E" w14:textId="7560D30A" w:rsidR="00532431" w:rsidRPr="003B12FF" w:rsidRDefault="00C85BA9" w:rsidP="003B12FF">
      <w:pPr>
        <w:pStyle w:val="NoSpacing"/>
        <w:numPr>
          <w:ilvl w:val="0"/>
          <w:numId w:val="34"/>
        </w:numPr>
        <w:rPr>
          <w:rFonts w:ascii="Arial" w:hAnsi="Arial" w:cs="Arial"/>
        </w:rPr>
      </w:pPr>
      <w:r w:rsidRPr="003B12FF">
        <w:rPr>
          <w:rFonts w:ascii="Arial" w:hAnsi="Arial" w:cs="Arial"/>
        </w:rPr>
        <w:t>Management and oversight of academy MHLs as well as supporting academy SENCOs with SEMH.</w:t>
      </w:r>
    </w:p>
    <w:p w14:paraId="1E8D2198" w14:textId="1D218399" w:rsidR="00C85BA9" w:rsidRPr="003B12FF" w:rsidRDefault="00C85BA9" w:rsidP="003B12FF">
      <w:pPr>
        <w:pStyle w:val="NoSpacing"/>
        <w:numPr>
          <w:ilvl w:val="0"/>
          <w:numId w:val="34"/>
        </w:numPr>
        <w:rPr>
          <w:rFonts w:ascii="Arial" w:hAnsi="Arial" w:cs="Arial"/>
        </w:rPr>
      </w:pPr>
      <w:r w:rsidRPr="003B12FF">
        <w:rPr>
          <w:rFonts w:ascii="Arial" w:hAnsi="Arial" w:cs="Arial"/>
        </w:rPr>
        <w:t>Overall responsibility for training and developing others In SEMH across the trust.</w:t>
      </w:r>
    </w:p>
    <w:p w14:paraId="29C25475" w14:textId="5966653E" w:rsidR="00C85BA9" w:rsidRPr="003B12FF" w:rsidRDefault="00C85BA9" w:rsidP="003B12FF">
      <w:pPr>
        <w:pStyle w:val="NoSpacing"/>
        <w:numPr>
          <w:ilvl w:val="0"/>
          <w:numId w:val="34"/>
        </w:numPr>
        <w:rPr>
          <w:rFonts w:ascii="Arial" w:hAnsi="Arial" w:cs="Arial"/>
        </w:rPr>
      </w:pPr>
      <w:r w:rsidRPr="003B12FF">
        <w:rPr>
          <w:rFonts w:ascii="Arial" w:hAnsi="Arial" w:cs="Arial"/>
        </w:rPr>
        <w:t xml:space="preserve">Overall responsibility for </w:t>
      </w:r>
      <w:r w:rsidR="003B12FF" w:rsidRPr="003B12FF">
        <w:rPr>
          <w:rFonts w:ascii="Arial" w:hAnsi="Arial" w:cs="Arial"/>
        </w:rPr>
        <w:t>meeting targets and expectations set by the Director of Inclusion in relation to any appropriate finance, ICT, estates, curriculum principles and resources and mandatory training appropriate to SEMH.</w:t>
      </w:r>
    </w:p>
    <w:p w14:paraId="377EB787" w14:textId="77777777" w:rsidR="00532431" w:rsidRPr="00F80EDD" w:rsidRDefault="00532431" w:rsidP="00532431">
      <w:pPr>
        <w:pStyle w:val="NoSpacing"/>
        <w:ind w:left="720"/>
        <w:rPr>
          <w:rFonts w:ascii="Arial" w:hAnsi="Arial" w:cs="Arial"/>
        </w:rPr>
      </w:pPr>
    </w:p>
    <w:p w14:paraId="1247BAC2" w14:textId="77777777" w:rsidR="00532431" w:rsidRPr="006A2CF5" w:rsidRDefault="00532431" w:rsidP="00532431">
      <w:pPr>
        <w:pStyle w:val="OATsubheader1"/>
        <w:rPr>
          <w:rFonts w:ascii="Arial" w:hAnsi="Arial" w:cs="Arial"/>
          <w:b/>
          <w:bCs/>
          <w:color w:val="auto"/>
          <w:sz w:val="22"/>
          <w:szCs w:val="22"/>
        </w:rPr>
      </w:pPr>
      <w:r w:rsidRPr="006A2CF5">
        <w:rPr>
          <w:rFonts w:ascii="Arial" w:hAnsi="Arial" w:cs="Arial"/>
          <w:b/>
          <w:bCs/>
          <w:color w:val="auto"/>
          <w:sz w:val="22"/>
          <w:szCs w:val="22"/>
        </w:rPr>
        <w:t xml:space="preserve">Judgement, Decision-making authority: </w:t>
      </w:r>
    </w:p>
    <w:p w14:paraId="3C1C4F91" w14:textId="0BA7C486" w:rsidR="003B12FF" w:rsidRPr="006A2CF5" w:rsidRDefault="003B12FF" w:rsidP="006A2CF5">
      <w:pPr>
        <w:pStyle w:val="NoSpacing"/>
        <w:numPr>
          <w:ilvl w:val="0"/>
          <w:numId w:val="39"/>
        </w:numPr>
        <w:rPr>
          <w:rFonts w:ascii="Arial" w:hAnsi="Arial" w:cs="Arial"/>
        </w:rPr>
      </w:pPr>
      <w:r w:rsidRPr="006A2CF5">
        <w:rPr>
          <w:rFonts w:ascii="Arial" w:hAnsi="Arial" w:cs="Arial"/>
        </w:rPr>
        <w:t xml:space="preserve">This role is expected to set </w:t>
      </w:r>
      <w:r w:rsidR="00743CC1" w:rsidRPr="006A2CF5">
        <w:rPr>
          <w:rFonts w:ascii="Arial" w:hAnsi="Arial" w:cs="Arial"/>
        </w:rPr>
        <w:t>protocols, including the writing of policy, around SEMH as well as providing a range of guidelines to work within.</w:t>
      </w:r>
    </w:p>
    <w:p w14:paraId="252549EA" w14:textId="0E65BB13" w:rsidR="003B12FF" w:rsidRPr="006A2CF5" w:rsidRDefault="003B12FF" w:rsidP="006A2CF5">
      <w:pPr>
        <w:pStyle w:val="NoSpacing"/>
        <w:numPr>
          <w:ilvl w:val="0"/>
          <w:numId w:val="39"/>
        </w:numPr>
        <w:rPr>
          <w:rFonts w:ascii="Arial" w:hAnsi="Arial" w:cs="Arial"/>
        </w:rPr>
      </w:pPr>
      <w:r w:rsidRPr="006A2CF5">
        <w:rPr>
          <w:rFonts w:ascii="Arial" w:hAnsi="Arial" w:cs="Arial"/>
        </w:rPr>
        <w:t xml:space="preserve">It also </w:t>
      </w:r>
      <w:r w:rsidR="00743CC1" w:rsidRPr="006A2CF5">
        <w:rPr>
          <w:rFonts w:ascii="Arial" w:hAnsi="Arial" w:cs="Arial"/>
        </w:rPr>
        <w:t>always requires the use of discretion and judgement.</w:t>
      </w:r>
    </w:p>
    <w:p w14:paraId="2291607D" w14:textId="40953BEB" w:rsidR="003B12FF" w:rsidRPr="006A2CF5" w:rsidRDefault="003B12FF" w:rsidP="006A2CF5">
      <w:pPr>
        <w:pStyle w:val="NoSpacing"/>
        <w:numPr>
          <w:ilvl w:val="0"/>
          <w:numId w:val="39"/>
        </w:numPr>
        <w:rPr>
          <w:rFonts w:ascii="Arial" w:hAnsi="Arial" w:cs="Arial"/>
        </w:rPr>
      </w:pPr>
      <w:r w:rsidRPr="006A2CF5">
        <w:rPr>
          <w:rFonts w:ascii="Arial" w:hAnsi="Arial" w:cs="Arial"/>
        </w:rPr>
        <w:t>There is a requirement to make decisions</w:t>
      </w:r>
      <w:r w:rsidR="00743CC1" w:rsidRPr="006A2CF5">
        <w:rPr>
          <w:rFonts w:ascii="Arial" w:hAnsi="Arial" w:cs="Arial"/>
        </w:rPr>
        <w:t xml:space="preserve"> at a role level. This includes matters relating to safeguarding.</w:t>
      </w:r>
    </w:p>
    <w:p w14:paraId="3E2F6404" w14:textId="6BA4B246" w:rsidR="003B12FF" w:rsidRPr="006A2CF5" w:rsidRDefault="003B12FF" w:rsidP="006A2CF5">
      <w:pPr>
        <w:pStyle w:val="NoSpacing"/>
        <w:numPr>
          <w:ilvl w:val="0"/>
          <w:numId w:val="39"/>
        </w:numPr>
        <w:rPr>
          <w:rFonts w:ascii="Arial" w:hAnsi="Arial" w:cs="Arial"/>
        </w:rPr>
      </w:pPr>
      <w:r w:rsidRPr="006A2CF5">
        <w:rPr>
          <w:rFonts w:ascii="Arial" w:hAnsi="Arial" w:cs="Arial"/>
        </w:rPr>
        <w:t xml:space="preserve">The role </w:t>
      </w:r>
      <w:r w:rsidR="00743CC1" w:rsidRPr="006A2CF5">
        <w:rPr>
          <w:rFonts w:ascii="Arial" w:hAnsi="Arial" w:cs="Arial"/>
        </w:rPr>
        <w:t>influences the strategic direction of SEMH across the trust.</w:t>
      </w:r>
      <w:r w:rsidRPr="006A2CF5">
        <w:rPr>
          <w:rFonts w:ascii="Arial" w:hAnsi="Arial" w:cs="Arial"/>
        </w:rPr>
        <w:t xml:space="preserve"> </w:t>
      </w:r>
    </w:p>
    <w:p w14:paraId="0601D040" w14:textId="77777777" w:rsidR="00532431" w:rsidRPr="00532431" w:rsidRDefault="00532431" w:rsidP="00743CC1">
      <w:pPr>
        <w:pStyle w:val="NoSpacing"/>
        <w:rPr>
          <w:rFonts w:ascii="BrownStd Light" w:hAnsi="BrownStd Light" w:cs="Arial"/>
          <w:color w:val="FF0000"/>
        </w:rPr>
      </w:pPr>
    </w:p>
    <w:p w14:paraId="778CB566" w14:textId="2F9E2296" w:rsidR="00EC5AAA" w:rsidRPr="006A2CF5" w:rsidRDefault="001432FF" w:rsidP="00EC5AAA">
      <w:pPr>
        <w:pStyle w:val="OATsubheader1"/>
        <w:rPr>
          <w:rFonts w:ascii="Arial" w:hAnsi="Arial" w:cs="Arial"/>
          <w:b/>
          <w:bCs/>
          <w:color w:val="auto"/>
          <w:sz w:val="22"/>
          <w:szCs w:val="22"/>
        </w:rPr>
      </w:pPr>
      <w:r w:rsidRPr="006A2CF5">
        <w:rPr>
          <w:rFonts w:ascii="Arial" w:hAnsi="Arial" w:cs="Arial"/>
          <w:b/>
          <w:bCs/>
          <w:color w:val="auto"/>
          <w:sz w:val="22"/>
          <w:szCs w:val="22"/>
        </w:rPr>
        <w:t>Initiative</w:t>
      </w:r>
      <w:r w:rsidR="00674A06" w:rsidRPr="006A2CF5">
        <w:rPr>
          <w:rFonts w:ascii="Arial" w:hAnsi="Arial" w:cs="Arial"/>
          <w:b/>
          <w:bCs/>
          <w:color w:val="auto"/>
          <w:sz w:val="22"/>
          <w:szCs w:val="22"/>
        </w:rPr>
        <w:t xml:space="preserve">, </w:t>
      </w:r>
      <w:r w:rsidRPr="006A2CF5">
        <w:rPr>
          <w:rFonts w:ascii="Arial" w:hAnsi="Arial" w:cs="Arial"/>
          <w:b/>
          <w:bCs/>
          <w:color w:val="auto"/>
          <w:sz w:val="22"/>
          <w:szCs w:val="22"/>
        </w:rPr>
        <w:t>Independence</w:t>
      </w:r>
      <w:r w:rsidR="00674A06" w:rsidRPr="006A2CF5">
        <w:rPr>
          <w:rFonts w:ascii="Arial" w:hAnsi="Arial" w:cs="Arial"/>
          <w:b/>
          <w:bCs/>
          <w:color w:val="auto"/>
          <w:sz w:val="22"/>
          <w:szCs w:val="22"/>
        </w:rPr>
        <w:t xml:space="preserve"> </w:t>
      </w:r>
      <w:r w:rsidR="0035224F" w:rsidRPr="006A2CF5">
        <w:rPr>
          <w:rFonts w:ascii="Arial" w:hAnsi="Arial" w:cs="Arial"/>
          <w:b/>
          <w:bCs/>
          <w:color w:val="auto"/>
          <w:sz w:val="22"/>
          <w:szCs w:val="22"/>
        </w:rPr>
        <w:t xml:space="preserve">Judgement </w:t>
      </w:r>
      <w:r w:rsidR="00674A06" w:rsidRPr="006A2CF5">
        <w:rPr>
          <w:rFonts w:ascii="Arial" w:hAnsi="Arial" w:cs="Arial"/>
          <w:b/>
          <w:bCs/>
          <w:color w:val="auto"/>
          <w:sz w:val="22"/>
          <w:szCs w:val="22"/>
        </w:rPr>
        <w:t>&amp; Complexity:</w:t>
      </w:r>
    </w:p>
    <w:p w14:paraId="33625F32" w14:textId="14A68C64" w:rsidR="00743CC1" w:rsidRPr="006A2CF5" w:rsidRDefault="00743CC1" w:rsidP="006A2CF5">
      <w:pPr>
        <w:pStyle w:val="NoSpacing"/>
        <w:numPr>
          <w:ilvl w:val="0"/>
          <w:numId w:val="40"/>
        </w:numPr>
        <w:rPr>
          <w:rFonts w:ascii="Arial" w:hAnsi="Arial" w:cs="Arial"/>
        </w:rPr>
      </w:pPr>
      <w:r w:rsidRPr="006A2CF5">
        <w:rPr>
          <w:rFonts w:ascii="Arial" w:hAnsi="Arial" w:cs="Arial"/>
        </w:rPr>
        <w:t>This role involves a high degree of complexity and sensitivity of work due to the nature of information being handled</w:t>
      </w:r>
    </w:p>
    <w:p w14:paraId="5FEAC1E7" w14:textId="63D0BB1E" w:rsidR="00743CC1" w:rsidRPr="006A2CF5" w:rsidRDefault="00743CC1" w:rsidP="006A2CF5">
      <w:pPr>
        <w:pStyle w:val="NoSpacing"/>
        <w:numPr>
          <w:ilvl w:val="0"/>
          <w:numId w:val="40"/>
        </w:numPr>
        <w:rPr>
          <w:rFonts w:ascii="Arial" w:hAnsi="Arial" w:cs="Arial"/>
        </w:rPr>
      </w:pPr>
      <w:r w:rsidRPr="006A2CF5">
        <w:rPr>
          <w:rFonts w:ascii="Arial" w:hAnsi="Arial" w:cs="Arial"/>
        </w:rPr>
        <w:t xml:space="preserve">A high degree of planning is involved in this role both in terms of </w:t>
      </w:r>
      <w:proofErr w:type="gramStart"/>
      <w:r w:rsidRPr="006A2CF5">
        <w:rPr>
          <w:rFonts w:ascii="Arial" w:hAnsi="Arial" w:cs="Arial"/>
        </w:rPr>
        <w:t>short and long term</w:t>
      </w:r>
      <w:proofErr w:type="gramEnd"/>
      <w:r w:rsidRPr="006A2CF5">
        <w:rPr>
          <w:rFonts w:ascii="Arial" w:hAnsi="Arial" w:cs="Arial"/>
        </w:rPr>
        <w:t xml:space="preserve"> thinking, from daily decisions about high risk issues to ensuring that academy mental health plans are robust </w:t>
      </w:r>
      <w:r w:rsidR="00621291" w:rsidRPr="006A2CF5">
        <w:rPr>
          <w:rFonts w:ascii="Arial" w:hAnsi="Arial" w:cs="Arial"/>
        </w:rPr>
        <w:t>and aligned</w:t>
      </w:r>
      <w:r w:rsidRPr="006A2CF5">
        <w:rPr>
          <w:rFonts w:ascii="Arial" w:hAnsi="Arial" w:cs="Arial"/>
        </w:rPr>
        <w:t xml:space="preserve"> with the OAT five year strategy. </w:t>
      </w:r>
    </w:p>
    <w:p w14:paraId="48EC7C1E" w14:textId="77777777" w:rsidR="00743CC1" w:rsidRDefault="00743CC1" w:rsidP="0035224F">
      <w:pPr>
        <w:spacing w:after="0" w:line="240" w:lineRule="auto"/>
        <w:rPr>
          <w:rFonts w:ascii="BrownStd Light" w:hAnsi="BrownStd Light" w:cs="Arial"/>
          <w:color w:val="FF0000"/>
          <w:sz w:val="18"/>
          <w:szCs w:val="18"/>
        </w:rPr>
      </w:pPr>
    </w:p>
    <w:p w14:paraId="7E76ED8F" w14:textId="71457477" w:rsidR="006C06E0" w:rsidRPr="006A2CF5" w:rsidRDefault="006C06E0" w:rsidP="006C06E0">
      <w:pPr>
        <w:pStyle w:val="Heading1"/>
        <w:spacing w:after="360"/>
        <w:rPr>
          <w:rFonts w:ascii="Arial" w:hAnsi="Arial" w:cs="Arial"/>
          <w:b/>
          <w:bCs/>
          <w:color w:val="auto"/>
          <w:sz w:val="28"/>
          <w:szCs w:val="28"/>
        </w:rPr>
      </w:pPr>
      <w:r w:rsidRPr="006A2CF5">
        <w:rPr>
          <w:rFonts w:ascii="Arial" w:hAnsi="Arial" w:cs="Arial"/>
          <w:b/>
          <w:bCs/>
          <w:color w:val="auto"/>
          <w:sz w:val="28"/>
          <w:szCs w:val="28"/>
        </w:rPr>
        <w:t xml:space="preserve">Person Specification: </w:t>
      </w:r>
      <w:r w:rsidR="00300313" w:rsidRPr="006A2CF5">
        <w:rPr>
          <w:rFonts w:ascii="Arial" w:hAnsi="Arial" w:cs="Arial"/>
          <w:b/>
          <w:bCs/>
          <w:color w:val="auto"/>
          <w:sz w:val="28"/>
          <w:szCs w:val="28"/>
        </w:rPr>
        <w:t xml:space="preserve">Head </w:t>
      </w:r>
      <w:r w:rsidRPr="006A2CF5">
        <w:rPr>
          <w:rFonts w:ascii="Arial" w:hAnsi="Arial" w:cs="Arial"/>
          <w:b/>
          <w:bCs/>
          <w:color w:val="auto"/>
          <w:sz w:val="28"/>
          <w:szCs w:val="28"/>
        </w:rPr>
        <w:t>of Mental Health</w:t>
      </w:r>
    </w:p>
    <w:tbl>
      <w:tblPr>
        <w:tblStyle w:val="GridTable5Dark-Accent1"/>
        <w:tblW w:w="0" w:type="auto"/>
        <w:tblLook w:val="04A0" w:firstRow="1" w:lastRow="0" w:firstColumn="1" w:lastColumn="0" w:noHBand="0" w:noVBand="1"/>
      </w:tblPr>
      <w:tblGrid>
        <w:gridCol w:w="1813"/>
        <w:gridCol w:w="3906"/>
        <w:gridCol w:w="3297"/>
      </w:tblGrid>
      <w:tr w:rsidR="006C06E0" w14:paraId="5EACB49E" w14:textId="77777777" w:rsidTr="00743C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33847458" w14:textId="77777777" w:rsidR="006C06E0" w:rsidRPr="007E4AED" w:rsidRDefault="006C06E0" w:rsidP="00EC2C5C">
            <w:pPr>
              <w:rPr>
                <w:rFonts w:ascii="Arial" w:hAnsi="Arial" w:cs="Arial"/>
              </w:rPr>
            </w:pPr>
          </w:p>
        </w:tc>
        <w:tc>
          <w:tcPr>
            <w:tcW w:w="4166" w:type="dxa"/>
          </w:tcPr>
          <w:p w14:paraId="7B70354C" w14:textId="77777777" w:rsidR="006C06E0" w:rsidRPr="007E4AED" w:rsidRDefault="006C06E0" w:rsidP="00EC2C5C">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7E4AED">
              <w:rPr>
                <w:rFonts w:ascii="Arial" w:hAnsi="Arial" w:cs="Arial"/>
              </w:rPr>
              <w:t>Essential</w:t>
            </w:r>
          </w:p>
        </w:tc>
        <w:tc>
          <w:tcPr>
            <w:tcW w:w="3012" w:type="dxa"/>
          </w:tcPr>
          <w:p w14:paraId="1AB9A2F1" w14:textId="77777777" w:rsidR="006C06E0" w:rsidRPr="007E4AED" w:rsidRDefault="006C06E0" w:rsidP="00EC2C5C">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7E4AED">
              <w:rPr>
                <w:rFonts w:ascii="Arial" w:hAnsi="Arial" w:cs="Arial"/>
              </w:rPr>
              <w:t>Desirable</w:t>
            </w:r>
          </w:p>
        </w:tc>
      </w:tr>
      <w:tr w:rsidR="006C06E0" w14:paraId="25D221F3" w14:textId="77777777" w:rsidTr="00743C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2299ECAA" w14:textId="77777777" w:rsidR="006C06E0" w:rsidRPr="007E4AED" w:rsidRDefault="006C06E0" w:rsidP="00EC2C5C">
            <w:pPr>
              <w:rPr>
                <w:rFonts w:ascii="Arial" w:hAnsi="Arial" w:cs="Arial"/>
              </w:rPr>
            </w:pPr>
            <w:r w:rsidRPr="007E4AED">
              <w:rPr>
                <w:rFonts w:ascii="Arial" w:hAnsi="Arial" w:cs="Arial"/>
              </w:rPr>
              <w:t>Education and Qualifications</w:t>
            </w:r>
          </w:p>
        </w:tc>
        <w:tc>
          <w:tcPr>
            <w:tcW w:w="4166" w:type="dxa"/>
          </w:tcPr>
          <w:p w14:paraId="0618F261" w14:textId="77777777" w:rsidR="006C06E0" w:rsidRPr="00743CC1" w:rsidRDefault="006C06E0" w:rsidP="00743CC1">
            <w:pPr>
              <w:pStyle w:val="ListParagraph"/>
              <w:numPr>
                <w:ilvl w:val="0"/>
                <w:numId w:val="35"/>
              </w:numPr>
              <w:cnfStyle w:val="000000100000" w:firstRow="0" w:lastRow="0" w:firstColumn="0" w:lastColumn="0" w:oddVBand="0" w:evenVBand="0" w:oddHBand="1" w:evenHBand="0" w:firstRowFirstColumn="0" w:firstRowLastColumn="0" w:lastRowFirstColumn="0" w:lastRowLastColumn="0"/>
              <w:rPr>
                <w:rFonts w:ascii="Arial" w:hAnsi="Arial" w:cs="Arial"/>
              </w:rPr>
            </w:pPr>
            <w:r w:rsidRPr="00743CC1">
              <w:rPr>
                <w:rFonts w:ascii="Arial" w:hAnsi="Arial" w:cs="Arial"/>
              </w:rPr>
              <w:t>Educated to degree level or equivalent in relevant discipline</w:t>
            </w:r>
          </w:p>
          <w:p w14:paraId="061724B2" w14:textId="1091E7C1" w:rsidR="006C06E0" w:rsidRPr="00743CC1" w:rsidRDefault="006C06E0" w:rsidP="00743CC1">
            <w:pPr>
              <w:pStyle w:val="ListParagraph"/>
              <w:numPr>
                <w:ilvl w:val="0"/>
                <w:numId w:val="35"/>
              </w:numPr>
              <w:cnfStyle w:val="000000100000" w:firstRow="0" w:lastRow="0" w:firstColumn="0" w:lastColumn="0" w:oddVBand="0" w:evenVBand="0" w:oddHBand="1" w:evenHBand="0" w:firstRowFirstColumn="0" w:firstRowLastColumn="0" w:lastRowFirstColumn="0" w:lastRowLastColumn="0"/>
              <w:rPr>
                <w:rFonts w:ascii="Arial" w:hAnsi="Arial" w:cs="Arial"/>
              </w:rPr>
            </w:pPr>
            <w:r w:rsidRPr="00743CC1">
              <w:rPr>
                <w:rFonts w:ascii="Arial" w:hAnsi="Arial" w:cs="Arial"/>
              </w:rPr>
              <w:t xml:space="preserve">Post graduate degree in clinical therapy/social work/clinical or educational psychology or </w:t>
            </w:r>
            <w:r w:rsidR="006B2192" w:rsidRPr="00743CC1">
              <w:rPr>
                <w:rFonts w:ascii="Arial" w:hAnsi="Arial" w:cs="Arial"/>
              </w:rPr>
              <w:t>another</w:t>
            </w:r>
            <w:r w:rsidRPr="00743CC1">
              <w:rPr>
                <w:rFonts w:ascii="Arial" w:hAnsi="Arial" w:cs="Arial"/>
              </w:rPr>
              <w:t xml:space="preserve"> field appropriate to the role</w:t>
            </w:r>
          </w:p>
          <w:p w14:paraId="40E76FA5" w14:textId="77777777" w:rsidR="006C06E0" w:rsidRPr="00743CC1" w:rsidRDefault="006C06E0" w:rsidP="00743CC1">
            <w:pPr>
              <w:pStyle w:val="ListParagraph"/>
              <w:numPr>
                <w:ilvl w:val="0"/>
                <w:numId w:val="35"/>
              </w:numPr>
              <w:cnfStyle w:val="000000100000" w:firstRow="0" w:lastRow="0" w:firstColumn="0" w:lastColumn="0" w:oddVBand="0" w:evenVBand="0" w:oddHBand="1" w:evenHBand="0" w:firstRowFirstColumn="0" w:firstRowLastColumn="0" w:lastRowFirstColumn="0" w:lastRowLastColumn="0"/>
              <w:rPr>
                <w:rFonts w:ascii="Arial" w:hAnsi="Arial" w:cs="Arial"/>
              </w:rPr>
            </w:pPr>
            <w:r w:rsidRPr="00743CC1">
              <w:rPr>
                <w:rFonts w:ascii="Arial" w:hAnsi="Arial" w:cs="Arial"/>
              </w:rPr>
              <w:t>Registered with a relevant professional body (BPS, HCPC, BACP, ACP, PTUK, UKCP, NCS)</w:t>
            </w:r>
          </w:p>
          <w:p w14:paraId="09B2E283" w14:textId="77777777" w:rsidR="006C06E0" w:rsidRPr="007E4AED" w:rsidRDefault="006C06E0" w:rsidP="00EC2C5C">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012" w:type="dxa"/>
          </w:tcPr>
          <w:p w14:paraId="2EA87FB3" w14:textId="77777777" w:rsidR="006C06E0" w:rsidRPr="00743CC1" w:rsidRDefault="006C06E0" w:rsidP="00743CC1">
            <w:pPr>
              <w:pStyle w:val="ListParagraph"/>
              <w:numPr>
                <w:ilvl w:val="0"/>
                <w:numId w:val="35"/>
              </w:numPr>
              <w:cnfStyle w:val="000000100000" w:firstRow="0" w:lastRow="0" w:firstColumn="0" w:lastColumn="0" w:oddVBand="0" w:evenVBand="0" w:oddHBand="1" w:evenHBand="0" w:firstRowFirstColumn="0" w:firstRowLastColumn="0" w:lastRowFirstColumn="0" w:lastRowLastColumn="0"/>
              <w:rPr>
                <w:rFonts w:ascii="Arial" w:hAnsi="Arial" w:cs="Arial"/>
              </w:rPr>
            </w:pPr>
            <w:r w:rsidRPr="00743CC1">
              <w:rPr>
                <w:rFonts w:ascii="Arial" w:hAnsi="Arial" w:cs="Arial"/>
              </w:rPr>
              <w:t>Recognised qualification in child/youth counselling</w:t>
            </w:r>
          </w:p>
          <w:p w14:paraId="1137D424" w14:textId="77777777" w:rsidR="006C06E0" w:rsidRPr="00743CC1" w:rsidRDefault="006C06E0" w:rsidP="00743CC1">
            <w:pPr>
              <w:pStyle w:val="ListParagraph"/>
              <w:numPr>
                <w:ilvl w:val="0"/>
                <w:numId w:val="35"/>
              </w:numPr>
              <w:cnfStyle w:val="000000100000" w:firstRow="0" w:lastRow="0" w:firstColumn="0" w:lastColumn="0" w:oddVBand="0" w:evenVBand="0" w:oddHBand="1" w:evenHBand="0" w:firstRowFirstColumn="0" w:firstRowLastColumn="0" w:lastRowFirstColumn="0" w:lastRowLastColumn="0"/>
              <w:rPr>
                <w:rFonts w:ascii="Arial" w:hAnsi="Arial" w:cs="Arial"/>
              </w:rPr>
            </w:pPr>
            <w:r w:rsidRPr="00743CC1">
              <w:rPr>
                <w:rFonts w:ascii="Arial" w:hAnsi="Arial" w:cs="Arial"/>
              </w:rPr>
              <w:t>Qualification in leadership/management</w:t>
            </w:r>
          </w:p>
        </w:tc>
      </w:tr>
      <w:tr w:rsidR="006C06E0" w14:paraId="4BCCDE08" w14:textId="77777777" w:rsidTr="00743CC1">
        <w:tc>
          <w:tcPr>
            <w:cnfStyle w:val="001000000000" w:firstRow="0" w:lastRow="0" w:firstColumn="1" w:lastColumn="0" w:oddVBand="0" w:evenVBand="0" w:oddHBand="0" w:evenHBand="0" w:firstRowFirstColumn="0" w:firstRowLastColumn="0" w:lastRowFirstColumn="0" w:lastRowLastColumn="0"/>
            <w:tcW w:w="1838" w:type="dxa"/>
          </w:tcPr>
          <w:p w14:paraId="096D3BF3" w14:textId="77777777" w:rsidR="006C06E0" w:rsidRPr="007E4AED" w:rsidRDefault="006C06E0" w:rsidP="00EC2C5C">
            <w:pPr>
              <w:rPr>
                <w:rFonts w:ascii="Arial" w:hAnsi="Arial" w:cs="Arial"/>
              </w:rPr>
            </w:pPr>
            <w:r w:rsidRPr="007E4AED">
              <w:rPr>
                <w:rFonts w:ascii="Arial" w:hAnsi="Arial" w:cs="Arial"/>
              </w:rPr>
              <w:t xml:space="preserve">Experience and knowledge </w:t>
            </w:r>
          </w:p>
        </w:tc>
        <w:tc>
          <w:tcPr>
            <w:tcW w:w="4166" w:type="dxa"/>
          </w:tcPr>
          <w:p w14:paraId="3EA1967F" w14:textId="77777777" w:rsidR="006C06E0" w:rsidRPr="00743CC1" w:rsidRDefault="006C06E0" w:rsidP="00743CC1">
            <w:pPr>
              <w:pStyle w:val="ListParagraph"/>
              <w:numPr>
                <w:ilvl w:val="0"/>
                <w:numId w:val="35"/>
              </w:numPr>
              <w:cnfStyle w:val="000000000000" w:firstRow="0" w:lastRow="0" w:firstColumn="0" w:lastColumn="0" w:oddVBand="0" w:evenVBand="0" w:oddHBand="0" w:evenHBand="0" w:firstRowFirstColumn="0" w:firstRowLastColumn="0" w:lastRowFirstColumn="0" w:lastRowLastColumn="0"/>
              <w:rPr>
                <w:rFonts w:ascii="Arial" w:hAnsi="Arial" w:cs="Arial"/>
              </w:rPr>
            </w:pPr>
            <w:r w:rsidRPr="00743CC1">
              <w:rPr>
                <w:rFonts w:ascii="Arial" w:hAnsi="Arial" w:cs="Arial"/>
              </w:rPr>
              <w:t>At least five years’ experience of working within relevant field of expertise, preferable with children and/or young people</w:t>
            </w:r>
          </w:p>
          <w:p w14:paraId="581748F9" w14:textId="77777777" w:rsidR="006C06E0" w:rsidRPr="00743CC1" w:rsidRDefault="006C06E0" w:rsidP="00743CC1">
            <w:pPr>
              <w:pStyle w:val="ListParagraph"/>
              <w:numPr>
                <w:ilvl w:val="0"/>
                <w:numId w:val="35"/>
              </w:numPr>
              <w:cnfStyle w:val="000000000000" w:firstRow="0" w:lastRow="0" w:firstColumn="0" w:lastColumn="0" w:oddVBand="0" w:evenVBand="0" w:oddHBand="0" w:evenHBand="0" w:firstRowFirstColumn="0" w:firstRowLastColumn="0" w:lastRowFirstColumn="0" w:lastRowLastColumn="0"/>
              <w:rPr>
                <w:rFonts w:ascii="Arial" w:hAnsi="Arial" w:cs="Arial"/>
              </w:rPr>
            </w:pPr>
            <w:r w:rsidRPr="00743CC1">
              <w:rPr>
                <w:rFonts w:ascii="Arial" w:hAnsi="Arial" w:cs="Arial"/>
              </w:rPr>
              <w:t>Evidence of driving change and developing high quality systems and procedures</w:t>
            </w:r>
          </w:p>
          <w:p w14:paraId="10575333" w14:textId="77777777" w:rsidR="006C06E0" w:rsidRPr="00743CC1" w:rsidRDefault="006C06E0" w:rsidP="00743CC1">
            <w:pPr>
              <w:pStyle w:val="ListParagraph"/>
              <w:numPr>
                <w:ilvl w:val="0"/>
                <w:numId w:val="35"/>
              </w:numPr>
              <w:cnfStyle w:val="000000000000" w:firstRow="0" w:lastRow="0" w:firstColumn="0" w:lastColumn="0" w:oddVBand="0" w:evenVBand="0" w:oddHBand="0" w:evenHBand="0" w:firstRowFirstColumn="0" w:firstRowLastColumn="0" w:lastRowFirstColumn="0" w:lastRowLastColumn="0"/>
              <w:rPr>
                <w:rFonts w:ascii="Arial" w:hAnsi="Arial" w:cs="Arial"/>
              </w:rPr>
            </w:pPr>
            <w:r w:rsidRPr="00743CC1">
              <w:rPr>
                <w:rFonts w:ascii="Arial" w:hAnsi="Arial" w:cs="Arial"/>
              </w:rPr>
              <w:t xml:space="preserve">In depth knowledge of statutory and independent </w:t>
            </w:r>
            <w:r w:rsidRPr="00743CC1">
              <w:rPr>
                <w:rFonts w:ascii="Arial" w:hAnsi="Arial" w:cs="Arial"/>
              </w:rPr>
              <w:lastRenderedPageBreak/>
              <w:t>mental health services at a local and national level</w:t>
            </w:r>
          </w:p>
          <w:p w14:paraId="011F7DBC" w14:textId="77777777" w:rsidR="006C06E0" w:rsidRPr="00743CC1" w:rsidRDefault="006C06E0" w:rsidP="00743CC1">
            <w:pPr>
              <w:pStyle w:val="ListParagraph"/>
              <w:numPr>
                <w:ilvl w:val="0"/>
                <w:numId w:val="35"/>
              </w:numPr>
              <w:cnfStyle w:val="000000000000" w:firstRow="0" w:lastRow="0" w:firstColumn="0" w:lastColumn="0" w:oddVBand="0" w:evenVBand="0" w:oddHBand="0" w:evenHBand="0" w:firstRowFirstColumn="0" w:firstRowLastColumn="0" w:lastRowFirstColumn="0" w:lastRowLastColumn="0"/>
              <w:rPr>
                <w:rFonts w:ascii="Arial" w:hAnsi="Arial" w:cs="Arial"/>
              </w:rPr>
            </w:pPr>
            <w:r w:rsidRPr="00743CC1">
              <w:rPr>
                <w:rFonts w:ascii="Arial" w:hAnsi="Arial" w:cs="Arial"/>
              </w:rPr>
              <w:t>Experience of leading or managing teams to improve mental health outcomes for service users</w:t>
            </w:r>
          </w:p>
          <w:p w14:paraId="30273D3C" w14:textId="77777777" w:rsidR="006C06E0" w:rsidRPr="00743CC1" w:rsidRDefault="006C06E0" w:rsidP="00743CC1">
            <w:pPr>
              <w:pStyle w:val="ListParagraph"/>
              <w:numPr>
                <w:ilvl w:val="0"/>
                <w:numId w:val="35"/>
              </w:numPr>
              <w:cnfStyle w:val="000000000000" w:firstRow="0" w:lastRow="0" w:firstColumn="0" w:lastColumn="0" w:oddVBand="0" w:evenVBand="0" w:oddHBand="0" w:evenHBand="0" w:firstRowFirstColumn="0" w:firstRowLastColumn="0" w:lastRowFirstColumn="0" w:lastRowLastColumn="0"/>
              <w:rPr>
                <w:rFonts w:ascii="Arial" w:hAnsi="Arial" w:cs="Arial"/>
              </w:rPr>
            </w:pPr>
            <w:r w:rsidRPr="00743CC1">
              <w:rPr>
                <w:rFonts w:ascii="Arial" w:hAnsi="Arial" w:cs="Arial"/>
              </w:rPr>
              <w:t>Extensive experience of forming strong partnerships with local services and the wider community</w:t>
            </w:r>
          </w:p>
          <w:p w14:paraId="6C64F984" w14:textId="77777777" w:rsidR="006C06E0" w:rsidRPr="00743CC1" w:rsidRDefault="006C06E0" w:rsidP="00743CC1">
            <w:pPr>
              <w:pStyle w:val="ListParagraph"/>
              <w:numPr>
                <w:ilvl w:val="0"/>
                <w:numId w:val="35"/>
              </w:numPr>
              <w:cnfStyle w:val="000000000000" w:firstRow="0" w:lastRow="0" w:firstColumn="0" w:lastColumn="0" w:oddVBand="0" w:evenVBand="0" w:oddHBand="0" w:evenHBand="0" w:firstRowFirstColumn="0" w:firstRowLastColumn="0" w:lastRowFirstColumn="0" w:lastRowLastColumn="0"/>
              <w:rPr>
                <w:rFonts w:ascii="Arial" w:hAnsi="Arial" w:cs="Arial"/>
              </w:rPr>
            </w:pPr>
            <w:r w:rsidRPr="00743CC1">
              <w:rPr>
                <w:rFonts w:ascii="Arial" w:hAnsi="Arial" w:cs="Arial"/>
              </w:rPr>
              <w:t>Extensive experience of providing individual and/or group interventions for mental health needs</w:t>
            </w:r>
          </w:p>
          <w:p w14:paraId="78C536AC" w14:textId="060B7B40" w:rsidR="006C06E0" w:rsidRPr="00743CC1" w:rsidRDefault="006C06E0" w:rsidP="00743CC1">
            <w:pPr>
              <w:pStyle w:val="ListParagraph"/>
              <w:numPr>
                <w:ilvl w:val="0"/>
                <w:numId w:val="35"/>
              </w:numPr>
              <w:cnfStyle w:val="000000000000" w:firstRow="0" w:lastRow="0" w:firstColumn="0" w:lastColumn="0" w:oddVBand="0" w:evenVBand="0" w:oddHBand="0" w:evenHBand="0" w:firstRowFirstColumn="0" w:firstRowLastColumn="0" w:lastRowFirstColumn="0" w:lastRowLastColumn="0"/>
              <w:rPr>
                <w:rFonts w:ascii="Arial" w:hAnsi="Arial" w:cs="Arial"/>
              </w:rPr>
            </w:pPr>
            <w:r w:rsidRPr="00743CC1">
              <w:rPr>
                <w:rFonts w:ascii="Arial" w:hAnsi="Arial" w:cs="Arial"/>
              </w:rPr>
              <w:t xml:space="preserve">Knowledge of the mental health and </w:t>
            </w:r>
            <w:r w:rsidR="00743CC1" w:rsidRPr="00743CC1">
              <w:rPr>
                <w:rFonts w:ascii="Arial" w:hAnsi="Arial" w:cs="Arial"/>
              </w:rPr>
              <w:t>well-being</w:t>
            </w:r>
            <w:r w:rsidRPr="00743CC1">
              <w:rPr>
                <w:rFonts w:ascii="Arial" w:hAnsi="Arial" w:cs="Arial"/>
              </w:rPr>
              <w:t xml:space="preserve"> content in statutory health education guidance in schools (PSHE/RSHE) </w:t>
            </w:r>
          </w:p>
          <w:p w14:paraId="40CF5481" w14:textId="77777777" w:rsidR="006C06E0" w:rsidRPr="00743CC1" w:rsidRDefault="006C06E0" w:rsidP="00743CC1">
            <w:pPr>
              <w:pStyle w:val="ListParagraph"/>
              <w:numPr>
                <w:ilvl w:val="0"/>
                <w:numId w:val="35"/>
              </w:numPr>
              <w:cnfStyle w:val="000000000000" w:firstRow="0" w:lastRow="0" w:firstColumn="0" w:lastColumn="0" w:oddVBand="0" w:evenVBand="0" w:oddHBand="0" w:evenHBand="0" w:firstRowFirstColumn="0" w:firstRowLastColumn="0" w:lastRowFirstColumn="0" w:lastRowLastColumn="0"/>
              <w:rPr>
                <w:rFonts w:ascii="Arial" w:hAnsi="Arial" w:cs="Arial"/>
              </w:rPr>
            </w:pPr>
            <w:r w:rsidRPr="00743CC1">
              <w:rPr>
                <w:rFonts w:ascii="Arial" w:hAnsi="Arial" w:cs="Arial"/>
              </w:rPr>
              <w:t>Expert knowledge of safeguarding legislation and child protection procedures (KCSIE)</w:t>
            </w:r>
          </w:p>
          <w:p w14:paraId="6CE9A19E" w14:textId="77777777" w:rsidR="006C06E0" w:rsidRPr="00743CC1" w:rsidRDefault="006C06E0" w:rsidP="00743CC1">
            <w:pPr>
              <w:pStyle w:val="ListParagraph"/>
              <w:numPr>
                <w:ilvl w:val="0"/>
                <w:numId w:val="35"/>
              </w:numPr>
              <w:cnfStyle w:val="000000000000" w:firstRow="0" w:lastRow="0" w:firstColumn="0" w:lastColumn="0" w:oddVBand="0" w:evenVBand="0" w:oddHBand="0" w:evenHBand="0" w:firstRowFirstColumn="0" w:firstRowLastColumn="0" w:lastRowFirstColumn="0" w:lastRowLastColumn="0"/>
              <w:rPr>
                <w:rFonts w:ascii="Arial" w:hAnsi="Arial" w:cs="Arial"/>
              </w:rPr>
            </w:pPr>
            <w:r w:rsidRPr="00743CC1">
              <w:rPr>
                <w:rFonts w:ascii="Arial" w:hAnsi="Arial" w:cs="Arial"/>
              </w:rPr>
              <w:t>Knowledge of relevant legislation and national policy developments</w:t>
            </w:r>
          </w:p>
          <w:p w14:paraId="59EA128C" w14:textId="77777777" w:rsidR="006C06E0" w:rsidRPr="00743CC1" w:rsidRDefault="006C06E0" w:rsidP="00743CC1">
            <w:pPr>
              <w:pStyle w:val="ListParagraph"/>
              <w:numPr>
                <w:ilvl w:val="0"/>
                <w:numId w:val="35"/>
              </w:numPr>
              <w:cnfStyle w:val="000000000000" w:firstRow="0" w:lastRow="0" w:firstColumn="0" w:lastColumn="0" w:oddVBand="0" w:evenVBand="0" w:oddHBand="0" w:evenHBand="0" w:firstRowFirstColumn="0" w:firstRowLastColumn="0" w:lastRowFirstColumn="0" w:lastRowLastColumn="0"/>
              <w:rPr>
                <w:rFonts w:ascii="Arial" w:hAnsi="Arial" w:cs="Arial"/>
              </w:rPr>
            </w:pPr>
            <w:r w:rsidRPr="00743CC1">
              <w:rPr>
                <w:rFonts w:ascii="Arial" w:hAnsi="Arial" w:cs="Arial"/>
              </w:rPr>
              <w:t>Evidence of delivering training to a variety of stakeholders</w:t>
            </w:r>
          </w:p>
          <w:p w14:paraId="03D67149" w14:textId="77777777" w:rsidR="006C06E0" w:rsidRPr="00743CC1" w:rsidRDefault="006C06E0" w:rsidP="00743CC1">
            <w:pPr>
              <w:pStyle w:val="ListParagraph"/>
              <w:numPr>
                <w:ilvl w:val="0"/>
                <w:numId w:val="35"/>
              </w:numPr>
              <w:cnfStyle w:val="000000000000" w:firstRow="0" w:lastRow="0" w:firstColumn="0" w:lastColumn="0" w:oddVBand="0" w:evenVBand="0" w:oddHBand="0" w:evenHBand="0" w:firstRowFirstColumn="0" w:firstRowLastColumn="0" w:lastRowFirstColumn="0" w:lastRowLastColumn="0"/>
              <w:rPr>
                <w:rFonts w:ascii="Arial" w:hAnsi="Arial" w:cs="Arial"/>
              </w:rPr>
            </w:pPr>
            <w:r w:rsidRPr="00743CC1">
              <w:rPr>
                <w:rFonts w:ascii="Arial" w:hAnsi="Arial" w:cs="Arial"/>
              </w:rPr>
              <w:t>Evidence of a clear understanding of the needs of pupils/students and their families from diverse social and cultural backgrounds</w:t>
            </w:r>
          </w:p>
        </w:tc>
        <w:tc>
          <w:tcPr>
            <w:tcW w:w="3012" w:type="dxa"/>
          </w:tcPr>
          <w:p w14:paraId="54C4AAA0" w14:textId="77777777" w:rsidR="006C06E0" w:rsidRPr="00743CC1" w:rsidRDefault="006C06E0" w:rsidP="00743CC1">
            <w:pPr>
              <w:pStyle w:val="ListParagraph"/>
              <w:numPr>
                <w:ilvl w:val="0"/>
                <w:numId w:val="35"/>
              </w:numPr>
              <w:cnfStyle w:val="000000000000" w:firstRow="0" w:lastRow="0" w:firstColumn="0" w:lastColumn="0" w:oddVBand="0" w:evenVBand="0" w:oddHBand="0" w:evenHBand="0" w:firstRowFirstColumn="0" w:firstRowLastColumn="0" w:lastRowFirstColumn="0" w:lastRowLastColumn="0"/>
              <w:rPr>
                <w:rFonts w:ascii="Arial" w:hAnsi="Arial" w:cs="Arial"/>
              </w:rPr>
            </w:pPr>
            <w:r w:rsidRPr="00743CC1">
              <w:rPr>
                <w:rFonts w:ascii="Arial" w:hAnsi="Arial" w:cs="Arial"/>
              </w:rPr>
              <w:lastRenderedPageBreak/>
              <w:t>Experience of working in schools to support children and young people with mental health needs either directly or at a strategic level</w:t>
            </w:r>
          </w:p>
          <w:p w14:paraId="17D2A34E" w14:textId="77777777" w:rsidR="006C06E0" w:rsidRPr="00743CC1" w:rsidRDefault="006C06E0" w:rsidP="00743CC1">
            <w:pPr>
              <w:pStyle w:val="ListParagraph"/>
              <w:numPr>
                <w:ilvl w:val="0"/>
                <w:numId w:val="35"/>
              </w:numPr>
              <w:cnfStyle w:val="000000000000" w:firstRow="0" w:lastRow="0" w:firstColumn="0" w:lastColumn="0" w:oddVBand="0" w:evenVBand="0" w:oddHBand="0" w:evenHBand="0" w:firstRowFirstColumn="0" w:firstRowLastColumn="0" w:lastRowFirstColumn="0" w:lastRowLastColumn="0"/>
              <w:rPr>
                <w:rFonts w:ascii="Arial" w:hAnsi="Arial" w:cs="Arial"/>
              </w:rPr>
            </w:pPr>
            <w:r w:rsidRPr="00743CC1">
              <w:rPr>
                <w:rFonts w:ascii="Arial" w:hAnsi="Arial" w:cs="Arial"/>
              </w:rPr>
              <w:lastRenderedPageBreak/>
              <w:t>Experience of working with parents/carers with mental health difficulties</w:t>
            </w:r>
          </w:p>
          <w:p w14:paraId="06CF9F63" w14:textId="77777777" w:rsidR="006C06E0" w:rsidRPr="00743CC1" w:rsidRDefault="006C06E0" w:rsidP="00743CC1">
            <w:pPr>
              <w:pStyle w:val="ListParagraph"/>
              <w:numPr>
                <w:ilvl w:val="0"/>
                <w:numId w:val="35"/>
              </w:numPr>
              <w:cnfStyle w:val="000000000000" w:firstRow="0" w:lastRow="0" w:firstColumn="0" w:lastColumn="0" w:oddVBand="0" w:evenVBand="0" w:oddHBand="0" w:evenHBand="0" w:firstRowFirstColumn="0" w:firstRowLastColumn="0" w:lastRowFirstColumn="0" w:lastRowLastColumn="0"/>
              <w:rPr>
                <w:rFonts w:ascii="Arial" w:hAnsi="Arial" w:cs="Arial"/>
              </w:rPr>
            </w:pPr>
            <w:r w:rsidRPr="00743CC1">
              <w:rPr>
                <w:rFonts w:ascii="Arial" w:hAnsi="Arial" w:cs="Arial"/>
              </w:rPr>
              <w:t>Experience in writing training packages</w:t>
            </w:r>
          </w:p>
          <w:p w14:paraId="66224758" w14:textId="77777777" w:rsidR="006C06E0" w:rsidRPr="00743CC1" w:rsidRDefault="006C06E0" w:rsidP="00743CC1">
            <w:pPr>
              <w:pStyle w:val="ListParagraph"/>
              <w:numPr>
                <w:ilvl w:val="0"/>
                <w:numId w:val="35"/>
              </w:numPr>
              <w:cnfStyle w:val="000000000000" w:firstRow="0" w:lastRow="0" w:firstColumn="0" w:lastColumn="0" w:oddVBand="0" w:evenVBand="0" w:oddHBand="0" w:evenHBand="0" w:firstRowFirstColumn="0" w:firstRowLastColumn="0" w:lastRowFirstColumn="0" w:lastRowLastColumn="0"/>
              <w:rPr>
                <w:rFonts w:ascii="Arial" w:hAnsi="Arial" w:cs="Arial"/>
              </w:rPr>
            </w:pPr>
            <w:r w:rsidRPr="00743CC1">
              <w:rPr>
                <w:rFonts w:ascii="Arial" w:hAnsi="Arial" w:cs="Arial"/>
              </w:rPr>
              <w:t>Experience of co-production</w:t>
            </w:r>
          </w:p>
          <w:p w14:paraId="4C17E584" w14:textId="77777777" w:rsidR="006C06E0" w:rsidRPr="007E4AED" w:rsidRDefault="006C06E0" w:rsidP="00EC2C5C">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6C06E0" w14:paraId="7AD157F1" w14:textId="77777777" w:rsidTr="00743C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0D6EB406" w14:textId="77777777" w:rsidR="006C06E0" w:rsidRPr="007E4AED" w:rsidRDefault="006C06E0" w:rsidP="00EC2C5C">
            <w:pPr>
              <w:rPr>
                <w:rFonts w:ascii="Arial" w:hAnsi="Arial" w:cs="Arial"/>
              </w:rPr>
            </w:pPr>
            <w:r w:rsidRPr="007E4AED">
              <w:rPr>
                <w:rFonts w:ascii="Arial" w:hAnsi="Arial" w:cs="Arial"/>
              </w:rPr>
              <w:lastRenderedPageBreak/>
              <w:t>Skills</w:t>
            </w:r>
          </w:p>
        </w:tc>
        <w:tc>
          <w:tcPr>
            <w:tcW w:w="4166" w:type="dxa"/>
          </w:tcPr>
          <w:p w14:paraId="6AFCF8DC" w14:textId="48748797" w:rsidR="006C06E0" w:rsidRPr="00743CC1" w:rsidRDefault="006C06E0" w:rsidP="00743CC1">
            <w:pPr>
              <w:pStyle w:val="ListParagraph"/>
              <w:numPr>
                <w:ilvl w:val="0"/>
                <w:numId w:val="36"/>
              </w:numPr>
              <w:cnfStyle w:val="000000100000" w:firstRow="0" w:lastRow="0" w:firstColumn="0" w:lastColumn="0" w:oddVBand="0" w:evenVBand="0" w:oddHBand="1" w:evenHBand="0" w:firstRowFirstColumn="0" w:firstRowLastColumn="0" w:lastRowFirstColumn="0" w:lastRowLastColumn="0"/>
              <w:rPr>
                <w:rFonts w:ascii="Arial" w:hAnsi="Arial" w:cs="Arial"/>
              </w:rPr>
            </w:pPr>
            <w:r w:rsidRPr="00743CC1">
              <w:rPr>
                <w:rFonts w:ascii="Arial" w:hAnsi="Arial" w:cs="Arial"/>
              </w:rPr>
              <w:t xml:space="preserve">Able to devise and deliver strategic </w:t>
            </w:r>
            <w:r w:rsidR="006B2192" w:rsidRPr="00743CC1">
              <w:rPr>
                <w:rFonts w:ascii="Arial" w:hAnsi="Arial" w:cs="Arial"/>
              </w:rPr>
              <w:t>short- and long-term</w:t>
            </w:r>
            <w:r w:rsidRPr="00743CC1">
              <w:rPr>
                <w:rFonts w:ascii="Arial" w:hAnsi="Arial" w:cs="Arial"/>
              </w:rPr>
              <w:t xml:space="preserve"> plans</w:t>
            </w:r>
          </w:p>
          <w:p w14:paraId="05E3EFFC" w14:textId="77777777" w:rsidR="006C06E0" w:rsidRPr="00743CC1" w:rsidRDefault="006C06E0" w:rsidP="00743CC1">
            <w:pPr>
              <w:pStyle w:val="ListParagraph"/>
              <w:numPr>
                <w:ilvl w:val="0"/>
                <w:numId w:val="36"/>
              </w:numPr>
              <w:cnfStyle w:val="000000100000" w:firstRow="0" w:lastRow="0" w:firstColumn="0" w:lastColumn="0" w:oddVBand="0" w:evenVBand="0" w:oddHBand="1" w:evenHBand="0" w:firstRowFirstColumn="0" w:firstRowLastColumn="0" w:lastRowFirstColumn="0" w:lastRowLastColumn="0"/>
              <w:rPr>
                <w:rFonts w:ascii="Arial" w:hAnsi="Arial" w:cs="Arial"/>
              </w:rPr>
            </w:pPr>
            <w:r w:rsidRPr="00743CC1">
              <w:rPr>
                <w:rFonts w:ascii="Arial" w:hAnsi="Arial" w:cs="Arial"/>
              </w:rPr>
              <w:t>Outstanding and adaptable communication skills in all formats</w:t>
            </w:r>
          </w:p>
          <w:p w14:paraId="147A44EE" w14:textId="77777777" w:rsidR="006C06E0" w:rsidRPr="00743CC1" w:rsidRDefault="006C06E0" w:rsidP="00743CC1">
            <w:pPr>
              <w:pStyle w:val="ListParagraph"/>
              <w:numPr>
                <w:ilvl w:val="0"/>
                <w:numId w:val="36"/>
              </w:numPr>
              <w:cnfStyle w:val="000000100000" w:firstRow="0" w:lastRow="0" w:firstColumn="0" w:lastColumn="0" w:oddVBand="0" w:evenVBand="0" w:oddHBand="1" w:evenHBand="0" w:firstRowFirstColumn="0" w:firstRowLastColumn="0" w:lastRowFirstColumn="0" w:lastRowLastColumn="0"/>
              <w:rPr>
                <w:rFonts w:ascii="Arial" w:hAnsi="Arial" w:cs="Arial"/>
              </w:rPr>
            </w:pPr>
            <w:r w:rsidRPr="00743CC1">
              <w:rPr>
                <w:rFonts w:ascii="Arial" w:hAnsi="Arial" w:cs="Arial"/>
              </w:rPr>
              <w:t>Able to collate and analyse data</w:t>
            </w:r>
          </w:p>
          <w:p w14:paraId="31B322A6" w14:textId="77777777" w:rsidR="006C06E0" w:rsidRPr="00743CC1" w:rsidRDefault="006C06E0" w:rsidP="00743CC1">
            <w:pPr>
              <w:pStyle w:val="ListParagraph"/>
              <w:numPr>
                <w:ilvl w:val="0"/>
                <w:numId w:val="36"/>
              </w:numPr>
              <w:cnfStyle w:val="000000100000" w:firstRow="0" w:lastRow="0" w:firstColumn="0" w:lastColumn="0" w:oddVBand="0" w:evenVBand="0" w:oddHBand="1" w:evenHBand="0" w:firstRowFirstColumn="0" w:firstRowLastColumn="0" w:lastRowFirstColumn="0" w:lastRowLastColumn="0"/>
              <w:rPr>
                <w:rFonts w:ascii="Arial" w:hAnsi="Arial" w:cs="Arial"/>
              </w:rPr>
            </w:pPr>
            <w:r w:rsidRPr="00743CC1">
              <w:rPr>
                <w:rFonts w:ascii="Arial" w:hAnsi="Arial" w:cs="Arial"/>
              </w:rPr>
              <w:t>Strong organisational and management skills</w:t>
            </w:r>
          </w:p>
          <w:p w14:paraId="4044F905" w14:textId="77777777" w:rsidR="006C06E0" w:rsidRPr="00743CC1" w:rsidRDefault="006C06E0" w:rsidP="00743CC1">
            <w:pPr>
              <w:pStyle w:val="ListParagraph"/>
              <w:numPr>
                <w:ilvl w:val="0"/>
                <w:numId w:val="36"/>
              </w:numPr>
              <w:cnfStyle w:val="000000100000" w:firstRow="0" w:lastRow="0" w:firstColumn="0" w:lastColumn="0" w:oddVBand="0" w:evenVBand="0" w:oddHBand="1" w:evenHBand="0" w:firstRowFirstColumn="0" w:firstRowLastColumn="0" w:lastRowFirstColumn="0" w:lastRowLastColumn="0"/>
              <w:rPr>
                <w:rFonts w:ascii="Arial" w:hAnsi="Arial" w:cs="Arial"/>
              </w:rPr>
            </w:pPr>
            <w:r w:rsidRPr="00743CC1">
              <w:rPr>
                <w:rFonts w:ascii="Arial" w:hAnsi="Arial" w:cs="Arial"/>
              </w:rPr>
              <w:t>Solutions focused with the ability to think creatively</w:t>
            </w:r>
          </w:p>
          <w:p w14:paraId="31120FEE" w14:textId="77777777" w:rsidR="006C06E0" w:rsidRPr="00743CC1" w:rsidRDefault="006C06E0" w:rsidP="00743CC1">
            <w:pPr>
              <w:pStyle w:val="ListParagraph"/>
              <w:numPr>
                <w:ilvl w:val="0"/>
                <w:numId w:val="36"/>
              </w:numPr>
              <w:cnfStyle w:val="000000100000" w:firstRow="0" w:lastRow="0" w:firstColumn="0" w:lastColumn="0" w:oddVBand="0" w:evenVBand="0" w:oddHBand="1" w:evenHBand="0" w:firstRowFirstColumn="0" w:firstRowLastColumn="0" w:lastRowFirstColumn="0" w:lastRowLastColumn="0"/>
              <w:rPr>
                <w:rFonts w:ascii="Arial" w:hAnsi="Arial" w:cs="Arial"/>
              </w:rPr>
            </w:pPr>
            <w:r w:rsidRPr="00743CC1">
              <w:rPr>
                <w:rFonts w:ascii="Arial" w:hAnsi="Arial" w:cs="Arial"/>
              </w:rPr>
              <w:t>Able to engage others in developing solutions and to inspire others to achieve desired outcomes</w:t>
            </w:r>
          </w:p>
          <w:p w14:paraId="1CF9F282" w14:textId="77777777" w:rsidR="006C06E0" w:rsidRPr="00743CC1" w:rsidRDefault="006C06E0" w:rsidP="00743CC1">
            <w:pPr>
              <w:pStyle w:val="ListParagraph"/>
              <w:numPr>
                <w:ilvl w:val="0"/>
                <w:numId w:val="36"/>
              </w:numPr>
              <w:cnfStyle w:val="000000100000" w:firstRow="0" w:lastRow="0" w:firstColumn="0" w:lastColumn="0" w:oddVBand="0" w:evenVBand="0" w:oddHBand="1" w:evenHBand="0" w:firstRowFirstColumn="0" w:firstRowLastColumn="0" w:lastRowFirstColumn="0" w:lastRowLastColumn="0"/>
              <w:rPr>
                <w:rFonts w:ascii="Arial" w:hAnsi="Arial" w:cs="Arial"/>
              </w:rPr>
            </w:pPr>
            <w:r w:rsidRPr="00743CC1">
              <w:rPr>
                <w:rFonts w:ascii="Arial" w:hAnsi="Arial" w:cs="Arial"/>
              </w:rPr>
              <w:t>IT proficiency and willingness to embrace new technologies and innovations</w:t>
            </w:r>
          </w:p>
          <w:p w14:paraId="3BD91EEC" w14:textId="77777777" w:rsidR="006C06E0" w:rsidRPr="00743CC1" w:rsidRDefault="006C06E0" w:rsidP="00743CC1">
            <w:pPr>
              <w:pStyle w:val="ListParagraph"/>
              <w:numPr>
                <w:ilvl w:val="0"/>
                <w:numId w:val="36"/>
              </w:numPr>
              <w:cnfStyle w:val="000000100000" w:firstRow="0" w:lastRow="0" w:firstColumn="0" w:lastColumn="0" w:oddVBand="0" w:evenVBand="0" w:oddHBand="1" w:evenHBand="0" w:firstRowFirstColumn="0" w:firstRowLastColumn="0" w:lastRowFirstColumn="0" w:lastRowLastColumn="0"/>
              <w:rPr>
                <w:rFonts w:ascii="Arial" w:hAnsi="Arial" w:cs="Arial"/>
              </w:rPr>
            </w:pPr>
            <w:r w:rsidRPr="00743CC1">
              <w:rPr>
                <w:rFonts w:ascii="Arial" w:hAnsi="Arial" w:cs="Arial"/>
              </w:rPr>
              <w:lastRenderedPageBreak/>
              <w:t>Able to carry out own research and keep up to date with developments in field</w:t>
            </w:r>
          </w:p>
          <w:p w14:paraId="13841855" w14:textId="77777777" w:rsidR="006C06E0" w:rsidRPr="007E4AED" w:rsidRDefault="006C06E0" w:rsidP="00EC2C5C">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012" w:type="dxa"/>
          </w:tcPr>
          <w:p w14:paraId="4DA62B20" w14:textId="77777777" w:rsidR="006C06E0" w:rsidRPr="007E4AED" w:rsidRDefault="006C06E0" w:rsidP="00EC2C5C">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6C06E0" w14:paraId="284D1F03" w14:textId="77777777" w:rsidTr="00743CC1">
        <w:tc>
          <w:tcPr>
            <w:cnfStyle w:val="001000000000" w:firstRow="0" w:lastRow="0" w:firstColumn="1" w:lastColumn="0" w:oddVBand="0" w:evenVBand="0" w:oddHBand="0" w:evenHBand="0" w:firstRowFirstColumn="0" w:firstRowLastColumn="0" w:lastRowFirstColumn="0" w:lastRowLastColumn="0"/>
            <w:tcW w:w="1838" w:type="dxa"/>
          </w:tcPr>
          <w:p w14:paraId="4C27B947" w14:textId="77777777" w:rsidR="006C06E0" w:rsidRPr="007E4AED" w:rsidRDefault="006C06E0" w:rsidP="00EC2C5C">
            <w:pPr>
              <w:rPr>
                <w:rFonts w:ascii="Arial" w:hAnsi="Arial" w:cs="Arial"/>
              </w:rPr>
            </w:pPr>
            <w:r w:rsidRPr="007E4AED">
              <w:rPr>
                <w:rFonts w:ascii="Arial" w:hAnsi="Arial" w:cs="Arial"/>
              </w:rPr>
              <w:t xml:space="preserve">Personal Qualities </w:t>
            </w:r>
          </w:p>
        </w:tc>
        <w:tc>
          <w:tcPr>
            <w:tcW w:w="4166" w:type="dxa"/>
          </w:tcPr>
          <w:p w14:paraId="2AFBB508" w14:textId="0799BB13" w:rsidR="006C06E0" w:rsidRDefault="006C06E0" w:rsidP="00743CC1">
            <w:pPr>
              <w:pStyle w:val="ListParagraph"/>
              <w:numPr>
                <w:ilvl w:val="0"/>
                <w:numId w:val="37"/>
              </w:numPr>
              <w:cnfStyle w:val="000000000000" w:firstRow="0" w:lastRow="0" w:firstColumn="0" w:lastColumn="0" w:oddVBand="0" w:evenVBand="0" w:oddHBand="0" w:evenHBand="0" w:firstRowFirstColumn="0" w:firstRowLastColumn="0" w:lastRowFirstColumn="0" w:lastRowLastColumn="0"/>
              <w:rPr>
                <w:rFonts w:ascii="Arial" w:hAnsi="Arial" w:cs="Arial"/>
              </w:rPr>
            </w:pPr>
            <w:r w:rsidRPr="00743CC1">
              <w:rPr>
                <w:rFonts w:ascii="Arial" w:hAnsi="Arial" w:cs="Arial"/>
              </w:rPr>
              <w:t>Passionate about improving the SEMH needs of children and young people</w:t>
            </w:r>
          </w:p>
          <w:p w14:paraId="2FAA7310" w14:textId="21E9C5AB" w:rsidR="00F950C9" w:rsidRPr="00743CC1" w:rsidRDefault="00F950C9" w:rsidP="00743CC1">
            <w:pPr>
              <w:pStyle w:val="ListParagraph"/>
              <w:numPr>
                <w:ilvl w:val="0"/>
                <w:numId w:val="37"/>
              </w:num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Able to build relationships and inspire trust</w:t>
            </w:r>
          </w:p>
          <w:p w14:paraId="155CBE63" w14:textId="77777777" w:rsidR="006C06E0" w:rsidRPr="00743CC1" w:rsidRDefault="006C06E0" w:rsidP="00743CC1">
            <w:pPr>
              <w:pStyle w:val="ListParagraph"/>
              <w:numPr>
                <w:ilvl w:val="0"/>
                <w:numId w:val="37"/>
              </w:numPr>
              <w:cnfStyle w:val="000000000000" w:firstRow="0" w:lastRow="0" w:firstColumn="0" w:lastColumn="0" w:oddVBand="0" w:evenVBand="0" w:oddHBand="0" w:evenHBand="0" w:firstRowFirstColumn="0" w:firstRowLastColumn="0" w:lastRowFirstColumn="0" w:lastRowLastColumn="0"/>
              <w:rPr>
                <w:rFonts w:ascii="Arial" w:hAnsi="Arial" w:cs="Arial"/>
              </w:rPr>
            </w:pPr>
            <w:r w:rsidRPr="00743CC1">
              <w:rPr>
                <w:rFonts w:ascii="Arial" w:hAnsi="Arial" w:cs="Arial"/>
              </w:rPr>
              <w:t>Able to work under pressure and manage complex and challenging situations</w:t>
            </w:r>
          </w:p>
          <w:p w14:paraId="2200A493" w14:textId="77777777" w:rsidR="006C06E0" w:rsidRPr="00743CC1" w:rsidRDefault="006C06E0" w:rsidP="00743CC1">
            <w:pPr>
              <w:pStyle w:val="ListParagraph"/>
              <w:numPr>
                <w:ilvl w:val="0"/>
                <w:numId w:val="37"/>
              </w:numPr>
              <w:cnfStyle w:val="000000000000" w:firstRow="0" w:lastRow="0" w:firstColumn="0" w:lastColumn="0" w:oddVBand="0" w:evenVBand="0" w:oddHBand="0" w:evenHBand="0" w:firstRowFirstColumn="0" w:firstRowLastColumn="0" w:lastRowFirstColumn="0" w:lastRowLastColumn="0"/>
              <w:rPr>
                <w:rFonts w:ascii="Arial" w:hAnsi="Arial" w:cs="Arial"/>
              </w:rPr>
            </w:pPr>
            <w:r w:rsidRPr="00743CC1">
              <w:rPr>
                <w:rFonts w:ascii="Arial" w:hAnsi="Arial" w:cs="Arial"/>
              </w:rPr>
              <w:t>Can demonstrate flexibility, enthusiasm, innovative thinking, and self confidence</w:t>
            </w:r>
          </w:p>
          <w:p w14:paraId="0DB64F42" w14:textId="398299B3" w:rsidR="006C06E0" w:rsidRPr="00743CC1" w:rsidRDefault="006C06E0" w:rsidP="00743CC1">
            <w:pPr>
              <w:pStyle w:val="ListParagraph"/>
              <w:numPr>
                <w:ilvl w:val="0"/>
                <w:numId w:val="37"/>
              </w:numPr>
              <w:cnfStyle w:val="000000000000" w:firstRow="0" w:lastRow="0" w:firstColumn="0" w:lastColumn="0" w:oddVBand="0" w:evenVBand="0" w:oddHBand="0" w:evenHBand="0" w:firstRowFirstColumn="0" w:firstRowLastColumn="0" w:lastRowFirstColumn="0" w:lastRowLastColumn="0"/>
              <w:rPr>
                <w:rFonts w:ascii="Arial" w:hAnsi="Arial" w:cs="Arial"/>
              </w:rPr>
            </w:pPr>
            <w:r w:rsidRPr="00743CC1">
              <w:rPr>
                <w:rFonts w:ascii="Arial" w:hAnsi="Arial" w:cs="Arial"/>
              </w:rPr>
              <w:t xml:space="preserve">Able to work independently and be </w:t>
            </w:r>
            <w:r w:rsidR="00423871" w:rsidRPr="00743CC1">
              <w:rPr>
                <w:rFonts w:ascii="Arial" w:hAnsi="Arial" w:cs="Arial"/>
              </w:rPr>
              <w:t>self-motivated</w:t>
            </w:r>
          </w:p>
          <w:p w14:paraId="260B3EC4" w14:textId="77777777" w:rsidR="006C06E0" w:rsidRPr="00743CC1" w:rsidRDefault="006C06E0" w:rsidP="00743CC1">
            <w:pPr>
              <w:pStyle w:val="ListParagraph"/>
              <w:numPr>
                <w:ilvl w:val="0"/>
                <w:numId w:val="37"/>
              </w:numPr>
              <w:cnfStyle w:val="000000000000" w:firstRow="0" w:lastRow="0" w:firstColumn="0" w:lastColumn="0" w:oddVBand="0" w:evenVBand="0" w:oddHBand="0" w:evenHBand="0" w:firstRowFirstColumn="0" w:firstRowLastColumn="0" w:lastRowFirstColumn="0" w:lastRowLastColumn="0"/>
              <w:rPr>
                <w:rFonts w:ascii="Arial" w:hAnsi="Arial" w:cs="Arial"/>
              </w:rPr>
            </w:pPr>
            <w:r w:rsidRPr="00743CC1">
              <w:rPr>
                <w:rFonts w:ascii="Arial" w:hAnsi="Arial" w:cs="Arial"/>
              </w:rPr>
              <w:t>Able to work as part of a team and to lead others</w:t>
            </w:r>
          </w:p>
        </w:tc>
        <w:tc>
          <w:tcPr>
            <w:tcW w:w="3012" w:type="dxa"/>
          </w:tcPr>
          <w:p w14:paraId="1873A9FD" w14:textId="77777777" w:rsidR="006C06E0" w:rsidRPr="007E4AED" w:rsidRDefault="006C06E0" w:rsidP="00EC2C5C">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31AB703C" w14:textId="77777777" w:rsidR="006C06E0" w:rsidRPr="008C4E0E" w:rsidRDefault="006C06E0" w:rsidP="006C06E0"/>
    <w:p w14:paraId="597057E1" w14:textId="77777777" w:rsidR="006C06E0" w:rsidRDefault="006C06E0" w:rsidP="006C06E0">
      <w:pPr>
        <w:pStyle w:val="Heading2"/>
        <w:rPr>
          <w:rFonts w:ascii="Arial" w:hAnsi="Arial" w:cs="Arial"/>
          <w:color w:val="00B0F0"/>
          <w:sz w:val="24"/>
          <w:szCs w:val="24"/>
        </w:rPr>
      </w:pPr>
    </w:p>
    <w:p w14:paraId="18FD85D7" w14:textId="2620F554" w:rsidR="006C06E0" w:rsidRPr="006A2CF5" w:rsidRDefault="006C06E0" w:rsidP="006C06E0">
      <w:pPr>
        <w:pStyle w:val="Heading2"/>
        <w:rPr>
          <w:rFonts w:ascii="Arial" w:hAnsi="Arial" w:cs="Arial"/>
          <w:b/>
          <w:bCs/>
          <w:color w:val="auto"/>
          <w:sz w:val="22"/>
          <w:szCs w:val="22"/>
        </w:rPr>
      </w:pPr>
      <w:r w:rsidRPr="006A2CF5">
        <w:rPr>
          <w:rFonts w:ascii="Arial" w:hAnsi="Arial" w:cs="Arial"/>
          <w:b/>
          <w:bCs/>
          <w:color w:val="auto"/>
          <w:sz w:val="22"/>
          <w:szCs w:val="22"/>
        </w:rPr>
        <w:t>Other</w:t>
      </w:r>
    </w:p>
    <w:p w14:paraId="51044CFD" w14:textId="77777777" w:rsidR="006C06E0" w:rsidRPr="00BC612F" w:rsidRDefault="006C06E0" w:rsidP="006C06E0">
      <w:pPr>
        <w:pStyle w:val="ListParagraph"/>
        <w:numPr>
          <w:ilvl w:val="0"/>
          <w:numId w:val="30"/>
        </w:numPr>
        <w:tabs>
          <w:tab w:val="left" w:pos="284"/>
        </w:tabs>
        <w:spacing w:after="250" w:line="240" w:lineRule="auto"/>
        <w:rPr>
          <w:rFonts w:ascii="Arial" w:hAnsi="Arial" w:cs="Arial"/>
        </w:rPr>
      </w:pPr>
      <w:r w:rsidRPr="00BC612F">
        <w:rPr>
          <w:rFonts w:ascii="Arial" w:hAnsi="Arial" w:cs="Arial"/>
        </w:rPr>
        <w:t>This post is subject to an enhanced Disclosure and Barring Service check.</w:t>
      </w:r>
    </w:p>
    <w:p w14:paraId="2D0A757B" w14:textId="77777777" w:rsidR="006C06E0" w:rsidRPr="00BC612F" w:rsidRDefault="006C06E0" w:rsidP="006C06E0">
      <w:pPr>
        <w:spacing w:before="250"/>
        <w:rPr>
          <w:rFonts w:ascii="Arial" w:hAnsi="Arial" w:cs="Arial"/>
          <w:i/>
        </w:rPr>
      </w:pPr>
      <w:r w:rsidRPr="00BC612F">
        <w:rPr>
          <w:rFonts w:ascii="Arial" w:hAnsi="Arial" w:cs="Arial"/>
          <w:i/>
        </w:rPr>
        <w:t>Ormiston Academies Trust is committed to safeguarding and promoting the welfare of children and young people in our academies. All successful candidates will be subject to an enhanced Disclosure and Barring Service check.</w:t>
      </w:r>
    </w:p>
    <w:sectPr w:rsidR="006C06E0" w:rsidRPr="00BC612F" w:rsidSect="006A2CF5">
      <w:headerReference w:type="default" r:id="rId11"/>
      <w:footerReference w:type="default" r:id="rId12"/>
      <w:pgSz w:w="11906" w:h="16838"/>
      <w:pgMar w:top="1440" w:right="1440" w:bottom="1310" w:left="1440" w:header="68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4D650" w14:textId="77777777" w:rsidR="00A2161E" w:rsidRDefault="00A2161E" w:rsidP="00E1212E">
      <w:pPr>
        <w:spacing w:after="0" w:line="240" w:lineRule="auto"/>
      </w:pPr>
      <w:r>
        <w:separator/>
      </w:r>
    </w:p>
  </w:endnote>
  <w:endnote w:type="continuationSeparator" w:id="0">
    <w:p w14:paraId="7DB9BA6D" w14:textId="77777777" w:rsidR="00A2161E" w:rsidRDefault="00A2161E" w:rsidP="00E121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S Mincho">
    <w:altName w:val="MS Mincho"/>
    <w:panose1 w:val="02020609040205080304"/>
    <w:charset w:val="80"/>
    <w:family w:val="modern"/>
    <w:pitch w:val="fixed"/>
    <w:sig w:usb0="E00002FF" w:usb1="6AC7FDFB" w:usb2="08000012" w:usb3="00000000" w:csb0="0002009F" w:csb1="00000000"/>
  </w:font>
  <w:font w:name="Gill Sans">
    <w:altName w:val="Segoe UI Semilight"/>
    <w:charset w:val="B1"/>
    <w:family w:val="swiss"/>
    <w:pitch w:val="variable"/>
    <w:sig w:usb0="80000A67" w:usb1="00000000" w:usb2="00000000" w:usb3="00000000" w:csb0="000001F7"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rownStd Light">
    <w:altName w:val="Calibri"/>
    <w:panose1 w:val="00000000000000000000"/>
    <w:charset w:val="4D"/>
    <w:family w:val="auto"/>
    <w:notTrueType/>
    <w:pitch w:val="variable"/>
    <w:sig w:usb0="800000AF" w:usb1="4000206B"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9640403"/>
      <w:docPartObj>
        <w:docPartGallery w:val="Page Numbers (Bottom of Page)"/>
        <w:docPartUnique/>
      </w:docPartObj>
    </w:sdtPr>
    <w:sdtEndPr>
      <w:rPr>
        <w:noProof/>
      </w:rPr>
    </w:sdtEndPr>
    <w:sdtContent>
      <w:p w14:paraId="2D79C5B6" w14:textId="4483922E" w:rsidR="00706532" w:rsidRDefault="0070653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3D04042" w14:textId="77777777" w:rsidR="00706532" w:rsidRDefault="007065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4731FB" w14:textId="77777777" w:rsidR="00A2161E" w:rsidRDefault="00A2161E" w:rsidP="00E1212E">
      <w:pPr>
        <w:spacing w:after="0" w:line="240" w:lineRule="auto"/>
      </w:pPr>
      <w:r>
        <w:separator/>
      </w:r>
    </w:p>
  </w:footnote>
  <w:footnote w:type="continuationSeparator" w:id="0">
    <w:p w14:paraId="100EDAAC" w14:textId="77777777" w:rsidR="00A2161E" w:rsidRDefault="00A2161E" w:rsidP="00E121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AA2E8" w14:textId="32C58394" w:rsidR="00E1212E" w:rsidRDefault="007E4CCC" w:rsidP="006A2CF5">
    <w:pPr>
      <w:pStyle w:val="Header"/>
      <w:spacing w:after="240"/>
    </w:pPr>
    <w:r>
      <w:rPr>
        <w:noProof/>
      </w:rPr>
      <w:drawing>
        <wp:inline distT="0" distB="0" distL="0" distR="0" wp14:anchorId="5E558773" wp14:editId="012E933A">
          <wp:extent cx="1553763" cy="736600"/>
          <wp:effectExtent l="0" t="0" r="8890" b="6350"/>
          <wp:docPr id="5" name="Picture 5" descr="A blue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and white 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569199" cy="74391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462A9"/>
    <w:multiLevelType w:val="hybridMultilevel"/>
    <w:tmpl w:val="8F88C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8440FE"/>
    <w:multiLevelType w:val="hybridMultilevel"/>
    <w:tmpl w:val="01CE78DA"/>
    <w:lvl w:ilvl="0" w:tplc="D5EC7DF0">
      <w:start w:val="1"/>
      <w:numFmt w:val="bullet"/>
      <w:lvlText w:val=""/>
      <w:lvlJc w:val="left"/>
      <w:pPr>
        <w:ind w:left="720" w:hanging="360"/>
      </w:pPr>
      <w:rPr>
        <w:rFonts w:ascii="Wingdings" w:hAnsi="Wingdings" w:hint="default"/>
        <w:color w:val="00B0F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1A75FE"/>
    <w:multiLevelType w:val="hybridMultilevel"/>
    <w:tmpl w:val="95567D32"/>
    <w:lvl w:ilvl="0" w:tplc="D5EC7DF0">
      <w:start w:val="1"/>
      <w:numFmt w:val="bullet"/>
      <w:lvlText w:val=""/>
      <w:lvlJc w:val="left"/>
      <w:pPr>
        <w:ind w:left="720" w:hanging="360"/>
      </w:pPr>
      <w:rPr>
        <w:rFonts w:ascii="Wingdings" w:hAnsi="Wingdings" w:hint="default"/>
        <w:color w:val="00B0F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CC293C"/>
    <w:multiLevelType w:val="hybridMultilevel"/>
    <w:tmpl w:val="43126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2D12FC"/>
    <w:multiLevelType w:val="multilevel"/>
    <w:tmpl w:val="98742998"/>
    <w:lvl w:ilvl="0">
      <w:start w:val="1"/>
      <w:numFmt w:val="bullet"/>
      <w:pStyle w:val="OATbullets"/>
      <w:lvlText w:val=""/>
      <w:lvlJc w:val="left"/>
      <w:pPr>
        <w:ind w:left="360" w:hanging="360"/>
      </w:pPr>
      <w:rPr>
        <w:rFonts w:ascii="Wingdings" w:hAnsi="Wingdings" w:hint="default"/>
        <w:color w:val="0092D2"/>
      </w:rPr>
    </w:lvl>
    <w:lvl w:ilvl="1">
      <w:start w:val="1"/>
      <w:numFmt w:val="bullet"/>
      <w:lvlText w:val=""/>
      <w:lvlJc w:val="left"/>
      <w:pPr>
        <w:ind w:left="567" w:hanging="283"/>
      </w:pPr>
      <w:rPr>
        <w:rFonts w:ascii="Wingdings" w:hAnsi="Wingdings" w:hint="default"/>
        <w:color w:val="808080"/>
      </w:rPr>
    </w:lvl>
    <w:lvl w:ilvl="2">
      <w:start w:val="1"/>
      <w:numFmt w:val="bullet"/>
      <w:lvlText w:val=""/>
      <w:lvlJc w:val="left"/>
      <w:pPr>
        <w:ind w:left="851" w:hanging="284"/>
      </w:pPr>
      <w:rPr>
        <w:rFonts w:ascii="Wingdings" w:hAnsi="Wingdings" w:hint="default"/>
        <w:color w:val="80808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1FB6D73"/>
    <w:multiLevelType w:val="hybridMultilevel"/>
    <w:tmpl w:val="23802A72"/>
    <w:lvl w:ilvl="0" w:tplc="D5EC7DF0">
      <w:start w:val="1"/>
      <w:numFmt w:val="bullet"/>
      <w:lvlText w:val=""/>
      <w:lvlJc w:val="left"/>
      <w:pPr>
        <w:ind w:left="720" w:hanging="360"/>
      </w:pPr>
      <w:rPr>
        <w:rFonts w:ascii="Wingdings" w:hAnsi="Wingdings" w:hint="default"/>
        <w:color w:val="00B0F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0E216D"/>
    <w:multiLevelType w:val="hybridMultilevel"/>
    <w:tmpl w:val="CE74DDC8"/>
    <w:lvl w:ilvl="0" w:tplc="D5EC7DF0">
      <w:start w:val="1"/>
      <w:numFmt w:val="bullet"/>
      <w:lvlText w:val=""/>
      <w:lvlJc w:val="left"/>
      <w:pPr>
        <w:ind w:left="360" w:hanging="360"/>
      </w:pPr>
      <w:rPr>
        <w:rFonts w:ascii="Wingdings" w:hAnsi="Wingdings" w:hint="default"/>
        <w:color w:val="00B0F0"/>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6516558"/>
    <w:multiLevelType w:val="hybridMultilevel"/>
    <w:tmpl w:val="7DE4328C"/>
    <w:lvl w:ilvl="0" w:tplc="93F228CE">
      <w:start w:val="1"/>
      <w:numFmt w:val="bullet"/>
      <w:lvlText w:val=""/>
      <w:lvlJc w:val="left"/>
      <w:pPr>
        <w:ind w:left="720" w:hanging="360"/>
      </w:pPr>
      <w:rPr>
        <w:rFonts w:ascii="Wingdings" w:hAnsi="Wingdings" w:hint="default"/>
        <w:color w:val="00B0F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6E240A"/>
    <w:multiLevelType w:val="hybridMultilevel"/>
    <w:tmpl w:val="B9D6F032"/>
    <w:lvl w:ilvl="0" w:tplc="D5EC7DF0">
      <w:start w:val="1"/>
      <w:numFmt w:val="bullet"/>
      <w:lvlText w:val=""/>
      <w:lvlJc w:val="left"/>
      <w:pPr>
        <w:ind w:left="720" w:hanging="360"/>
      </w:pPr>
      <w:rPr>
        <w:rFonts w:ascii="Wingdings" w:hAnsi="Wingdings" w:hint="default"/>
        <w:color w:val="00B0F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545ABC"/>
    <w:multiLevelType w:val="hybridMultilevel"/>
    <w:tmpl w:val="6108ED18"/>
    <w:lvl w:ilvl="0" w:tplc="93F228CE">
      <w:start w:val="1"/>
      <w:numFmt w:val="bullet"/>
      <w:lvlText w:val=""/>
      <w:lvlJc w:val="left"/>
      <w:pPr>
        <w:ind w:left="720" w:hanging="360"/>
      </w:pPr>
      <w:rPr>
        <w:rFonts w:ascii="Wingdings" w:hAnsi="Wingdings"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CF16A7"/>
    <w:multiLevelType w:val="hybridMultilevel"/>
    <w:tmpl w:val="90021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320344"/>
    <w:multiLevelType w:val="hybridMultilevel"/>
    <w:tmpl w:val="07861848"/>
    <w:lvl w:ilvl="0" w:tplc="EC4A8732">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B342C8"/>
    <w:multiLevelType w:val="hybridMultilevel"/>
    <w:tmpl w:val="7F683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866843"/>
    <w:multiLevelType w:val="hybridMultilevel"/>
    <w:tmpl w:val="A5DED66A"/>
    <w:lvl w:ilvl="0" w:tplc="93F228CE">
      <w:start w:val="1"/>
      <w:numFmt w:val="bullet"/>
      <w:lvlText w:val=""/>
      <w:lvlJc w:val="left"/>
      <w:pPr>
        <w:ind w:left="720" w:hanging="360"/>
      </w:pPr>
      <w:rPr>
        <w:rFonts w:ascii="Wingdings" w:hAnsi="Wingdings" w:hint="default"/>
        <w:color w:val="00B0F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30446D77"/>
    <w:multiLevelType w:val="hybridMultilevel"/>
    <w:tmpl w:val="988CBBFE"/>
    <w:lvl w:ilvl="0" w:tplc="D5EC7DF0">
      <w:start w:val="1"/>
      <w:numFmt w:val="bullet"/>
      <w:lvlText w:val=""/>
      <w:lvlJc w:val="left"/>
      <w:pPr>
        <w:ind w:left="720" w:hanging="360"/>
      </w:pPr>
      <w:rPr>
        <w:rFonts w:ascii="Wingdings" w:hAnsi="Wingdings" w:hint="default"/>
        <w:color w:val="00B0F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F73C3A"/>
    <w:multiLevelType w:val="hybridMultilevel"/>
    <w:tmpl w:val="5FB28794"/>
    <w:lvl w:ilvl="0" w:tplc="D5EC7DF0">
      <w:start w:val="1"/>
      <w:numFmt w:val="bullet"/>
      <w:lvlText w:val=""/>
      <w:lvlJc w:val="left"/>
      <w:pPr>
        <w:ind w:left="720" w:hanging="360"/>
      </w:pPr>
      <w:rPr>
        <w:rFonts w:ascii="Wingdings" w:hAnsi="Wingdings" w:hint="default"/>
        <w:color w:val="00B0F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3068F1"/>
    <w:multiLevelType w:val="hybridMultilevel"/>
    <w:tmpl w:val="5560C078"/>
    <w:lvl w:ilvl="0" w:tplc="93F228CE">
      <w:start w:val="1"/>
      <w:numFmt w:val="bullet"/>
      <w:lvlText w:val=""/>
      <w:lvlJc w:val="left"/>
      <w:pPr>
        <w:ind w:left="720" w:hanging="360"/>
      </w:pPr>
      <w:rPr>
        <w:rFonts w:ascii="Wingdings" w:hAnsi="Wingdings" w:hint="default"/>
        <w:color w:val="00B0F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4023EF"/>
    <w:multiLevelType w:val="hybridMultilevel"/>
    <w:tmpl w:val="96EEBFFC"/>
    <w:lvl w:ilvl="0" w:tplc="93F228CE">
      <w:start w:val="1"/>
      <w:numFmt w:val="bullet"/>
      <w:lvlText w:val=""/>
      <w:lvlJc w:val="left"/>
      <w:pPr>
        <w:ind w:left="360" w:hanging="360"/>
      </w:pPr>
      <w:rPr>
        <w:rFonts w:ascii="Wingdings" w:hAnsi="Wingdings" w:hint="default"/>
        <w:color w:val="00B0F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6910CC9"/>
    <w:multiLevelType w:val="hybridMultilevel"/>
    <w:tmpl w:val="5F64F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9749C6"/>
    <w:multiLevelType w:val="hybridMultilevel"/>
    <w:tmpl w:val="E04EA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A3B3057"/>
    <w:multiLevelType w:val="hybridMultilevel"/>
    <w:tmpl w:val="6816897A"/>
    <w:lvl w:ilvl="0" w:tplc="D5EC7DF0">
      <w:start w:val="1"/>
      <w:numFmt w:val="bullet"/>
      <w:lvlText w:val=""/>
      <w:lvlJc w:val="left"/>
      <w:pPr>
        <w:ind w:left="720" w:hanging="360"/>
      </w:pPr>
      <w:rPr>
        <w:rFonts w:ascii="Wingdings" w:hAnsi="Wingdings" w:hint="default"/>
        <w:color w:val="00B0F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8370EB"/>
    <w:multiLevelType w:val="hybridMultilevel"/>
    <w:tmpl w:val="67D6EDDE"/>
    <w:lvl w:ilvl="0" w:tplc="D5EC7DF0">
      <w:start w:val="1"/>
      <w:numFmt w:val="bullet"/>
      <w:lvlText w:val=""/>
      <w:lvlJc w:val="left"/>
      <w:pPr>
        <w:ind w:left="720" w:hanging="360"/>
      </w:pPr>
      <w:rPr>
        <w:rFonts w:ascii="Wingdings" w:hAnsi="Wingdings" w:hint="default"/>
        <w:color w:val="00B0F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F641F80"/>
    <w:multiLevelType w:val="hybridMultilevel"/>
    <w:tmpl w:val="7870D6D2"/>
    <w:lvl w:ilvl="0" w:tplc="D5EC7DF0">
      <w:start w:val="1"/>
      <w:numFmt w:val="bullet"/>
      <w:lvlText w:val=""/>
      <w:lvlJc w:val="left"/>
      <w:pPr>
        <w:ind w:left="720" w:hanging="360"/>
      </w:pPr>
      <w:rPr>
        <w:rFonts w:ascii="Wingdings" w:hAnsi="Wingdings" w:hint="default"/>
        <w:color w:val="00B0F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6155633"/>
    <w:multiLevelType w:val="hybridMultilevel"/>
    <w:tmpl w:val="592E8AE6"/>
    <w:lvl w:ilvl="0" w:tplc="D5EC7DF0">
      <w:start w:val="1"/>
      <w:numFmt w:val="bullet"/>
      <w:lvlText w:val=""/>
      <w:lvlJc w:val="left"/>
      <w:pPr>
        <w:ind w:left="720" w:hanging="360"/>
      </w:pPr>
      <w:rPr>
        <w:rFonts w:ascii="Wingdings" w:hAnsi="Wingdings" w:hint="default"/>
        <w:color w:val="00B0F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80153D"/>
    <w:multiLevelType w:val="hybridMultilevel"/>
    <w:tmpl w:val="D242BB34"/>
    <w:lvl w:ilvl="0" w:tplc="D5EC7DF0">
      <w:start w:val="1"/>
      <w:numFmt w:val="bullet"/>
      <w:lvlText w:val=""/>
      <w:lvlJc w:val="left"/>
      <w:pPr>
        <w:ind w:left="720" w:hanging="360"/>
      </w:pPr>
      <w:rPr>
        <w:rFonts w:ascii="Wingdings" w:hAnsi="Wingdings" w:hint="default"/>
        <w:color w:val="00B0F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F5A72F6"/>
    <w:multiLevelType w:val="hybridMultilevel"/>
    <w:tmpl w:val="B622E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1197D8C"/>
    <w:multiLevelType w:val="hybridMultilevel"/>
    <w:tmpl w:val="B69E3E58"/>
    <w:lvl w:ilvl="0" w:tplc="93F228CE">
      <w:start w:val="1"/>
      <w:numFmt w:val="bullet"/>
      <w:lvlText w:val=""/>
      <w:lvlJc w:val="left"/>
      <w:pPr>
        <w:ind w:left="360" w:hanging="360"/>
      </w:pPr>
      <w:rPr>
        <w:rFonts w:ascii="Wingdings" w:hAnsi="Wingdings" w:hint="default"/>
        <w:color w:val="00B0F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2AF4884"/>
    <w:multiLevelType w:val="hybridMultilevel"/>
    <w:tmpl w:val="6AD01418"/>
    <w:lvl w:ilvl="0" w:tplc="93F228CE">
      <w:start w:val="1"/>
      <w:numFmt w:val="bullet"/>
      <w:lvlText w:val=""/>
      <w:lvlJc w:val="left"/>
      <w:pPr>
        <w:ind w:left="720" w:hanging="360"/>
      </w:pPr>
      <w:rPr>
        <w:rFonts w:ascii="Wingdings" w:hAnsi="Wingdings"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7AF28D2"/>
    <w:multiLevelType w:val="hybridMultilevel"/>
    <w:tmpl w:val="70D89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83B06CB"/>
    <w:multiLevelType w:val="hybridMultilevel"/>
    <w:tmpl w:val="8838333A"/>
    <w:lvl w:ilvl="0" w:tplc="D5EC7DF0">
      <w:start w:val="1"/>
      <w:numFmt w:val="bullet"/>
      <w:lvlText w:val=""/>
      <w:lvlJc w:val="left"/>
      <w:pPr>
        <w:ind w:left="360" w:hanging="360"/>
      </w:pPr>
      <w:rPr>
        <w:rFonts w:ascii="Wingdings" w:hAnsi="Wingdings" w:hint="default"/>
        <w:color w:val="00B0F0"/>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CD17E59"/>
    <w:multiLevelType w:val="hybridMultilevel"/>
    <w:tmpl w:val="DBDAF1AE"/>
    <w:lvl w:ilvl="0" w:tplc="D5EC7DF0">
      <w:start w:val="1"/>
      <w:numFmt w:val="bullet"/>
      <w:lvlText w:val=""/>
      <w:lvlJc w:val="left"/>
      <w:pPr>
        <w:ind w:left="720" w:hanging="360"/>
      </w:pPr>
      <w:rPr>
        <w:rFonts w:ascii="Wingdings" w:hAnsi="Wingdings" w:hint="default"/>
        <w:color w:val="00B0F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1F24FA5"/>
    <w:multiLevelType w:val="hybridMultilevel"/>
    <w:tmpl w:val="65AC0ECC"/>
    <w:lvl w:ilvl="0" w:tplc="93F228CE">
      <w:start w:val="1"/>
      <w:numFmt w:val="bullet"/>
      <w:lvlText w:val=""/>
      <w:lvlJc w:val="left"/>
      <w:pPr>
        <w:ind w:left="720" w:hanging="360"/>
      </w:pPr>
      <w:rPr>
        <w:rFonts w:ascii="Wingdings" w:hAnsi="Wingdings" w:hint="default"/>
        <w:color w:val="00B0F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39C1E8A"/>
    <w:multiLevelType w:val="hybridMultilevel"/>
    <w:tmpl w:val="BB6839E0"/>
    <w:lvl w:ilvl="0" w:tplc="D5EC7DF0">
      <w:start w:val="1"/>
      <w:numFmt w:val="bullet"/>
      <w:lvlText w:val=""/>
      <w:lvlJc w:val="left"/>
      <w:pPr>
        <w:ind w:left="720" w:hanging="360"/>
      </w:pPr>
      <w:rPr>
        <w:rFonts w:ascii="Wingdings" w:hAnsi="Wingdings" w:hint="default"/>
        <w:color w:val="00B0F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EF5DA4"/>
    <w:multiLevelType w:val="hybridMultilevel"/>
    <w:tmpl w:val="3106400C"/>
    <w:lvl w:ilvl="0" w:tplc="93F228CE">
      <w:start w:val="1"/>
      <w:numFmt w:val="bullet"/>
      <w:lvlText w:val=""/>
      <w:lvlJc w:val="left"/>
      <w:pPr>
        <w:ind w:left="720" w:hanging="360"/>
      </w:pPr>
      <w:rPr>
        <w:rFonts w:ascii="Wingdings" w:hAnsi="Wingdings"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B6D0B33"/>
    <w:multiLevelType w:val="hybridMultilevel"/>
    <w:tmpl w:val="C15C6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CCF1B6E"/>
    <w:multiLevelType w:val="hybridMultilevel"/>
    <w:tmpl w:val="FCDABB44"/>
    <w:lvl w:ilvl="0" w:tplc="D5EC7DF0">
      <w:start w:val="1"/>
      <w:numFmt w:val="bullet"/>
      <w:lvlText w:val=""/>
      <w:lvlJc w:val="left"/>
      <w:pPr>
        <w:ind w:left="720" w:hanging="360"/>
      </w:pPr>
      <w:rPr>
        <w:rFonts w:ascii="Wingdings" w:hAnsi="Wingdings" w:hint="default"/>
        <w:color w:val="00B0F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2131474"/>
    <w:multiLevelType w:val="hybridMultilevel"/>
    <w:tmpl w:val="ADA4F37C"/>
    <w:lvl w:ilvl="0" w:tplc="93F228CE">
      <w:start w:val="1"/>
      <w:numFmt w:val="bullet"/>
      <w:lvlText w:val=""/>
      <w:lvlJc w:val="left"/>
      <w:pPr>
        <w:ind w:left="720" w:hanging="360"/>
      </w:pPr>
      <w:rPr>
        <w:rFonts w:ascii="Wingdings" w:hAnsi="Wingdings"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88859E0"/>
    <w:multiLevelType w:val="hybridMultilevel"/>
    <w:tmpl w:val="4A9815E0"/>
    <w:lvl w:ilvl="0" w:tplc="93F228CE">
      <w:start w:val="1"/>
      <w:numFmt w:val="bullet"/>
      <w:lvlText w:val=""/>
      <w:lvlJc w:val="left"/>
      <w:pPr>
        <w:ind w:left="720" w:hanging="360"/>
      </w:pPr>
      <w:rPr>
        <w:rFonts w:ascii="Wingdings" w:hAnsi="Wingdings"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AF73870"/>
    <w:multiLevelType w:val="hybridMultilevel"/>
    <w:tmpl w:val="E0C45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F081FC4"/>
    <w:multiLevelType w:val="hybridMultilevel"/>
    <w:tmpl w:val="CD109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24024313">
    <w:abstractNumId w:val="28"/>
  </w:num>
  <w:num w:numId="2" w16cid:durableId="1956329234">
    <w:abstractNumId w:val="16"/>
  </w:num>
  <w:num w:numId="3" w16cid:durableId="931816623">
    <w:abstractNumId w:val="9"/>
  </w:num>
  <w:num w:numId="4" w16cid:durableId="651060236">
    <w:abstractNumId w:val="7"/>
  </w:num>
  <w:num w:numId="5" w16cid:durableId="1868520784">
    <w:abstractNumId w:val="27"/>
  </w:num>
  <w:num w:numId="6" w16cid:durableId="1458065240">
    <w:abstractNumId w:val="17"/>
  </w:num>
  <w:num w:numId="7" w16cid:durableId="681396929">
    <w:abstractNumId w:val="37"/>
  </w:num>
  <w:num w:numId="8" w16cid:durableId="1135484054">
    <w:abstractNumId w:val="31"/>
  </w:num>
  <w:num w:numId="9" w16cid:durableId="951588682">
    <w:abstractNumId w:val="36"/>
  </w:num>
  <w:num w:numId="10" w16cid:durableId="1990940495">
    <w:abstractNumId w:val="26"/>
  </w:num>
  <w:num w:numId="11" w16cid:durableId="1525054335">
    <w:abstractNumId w:val="11"/>
  </w:num>
  <w:num w:numId="12" w16cid:durableId="1754202894">
    <w:abstractNumId w:val="39"/>
  </w:num>
  <w:num w:numId="13" w16cid:durableId="31464931">
    <w:abstractNumId w:val="18"/>
  </w:num>
  <w:num w:numId="14" w16cid:durableId="1817256169">
    <w:abstractNumId w:val="10"/>
  </w:num>
  <w:num w:numId="15" w16cid:durableId="1544707831">
    <w:abstractNumId w:val="0"/>
  </w:num>
  <w:num w:numId="16" w16cid:durableId="1053582138">
    <w:abstractNumId w:val="34"/>
  </w:num>
  <w:num w:numId="17" w16cid:durableId="1123815837">
    <w:abstractNumId w:val="38"/>
  </w:num>
  <w:num w:numId="18" w16cid:durableId="71317872">
    <w:abstractNumId w:val="3"/>
  </w:num>
  <w:num w:numId="19" w16cid:durableId="282347139">
    <w:abstractNumId w:val="6"/>
  </w:num>
  <w:num w:numId="20" w16cid:durableId="404692503">
    <w:abstractNumId w:val="20"/>
  </w:num>
  <w:num w:numId="21" w16cid:durableId="1099915000">
    <w:abstractNumId w:val="21"/>
  </w:num>
  <w:num w:numId="22" w16cid:durableId="1344090009">
    <w:abstractNumId w:val="22"/>
  </w:num>
  <w:num w:numId="23" w16cid:durableId="2027555500">
    <w:abstractNumId w:val="35"/>
  </w:num>
  <w:num w:numId="24" w16cid:durableId="195508484">
    <w:abstractNumId w:val="24"/>
  </w:num>
  <w:num w:numId="25" w16cid:durableId="889344614">
    <w:abstractNumId w:val="30"/>
  </w:num>
  <w:num w:numId="26" w16cid:durableId="1284922390">
    <w:abstractNumId w:val="14"/>
  </w:num>
  <w:num w:numId="27" w16cid:durableId="438452495">
    <w:abstractNumId w:val="15"/>
  </w:num>
  <w:num w:numId="28" w16cid:durableId="1889877220">
    <w:abstractNumId w:val="19"/>
  </w:num>
  <w:num w:numId="29" w16cid:durableId="1020163580">
    <w:abstractNumId w:val="25"/>
  </w:num>
  <w:num w:numId="30" w16cid:durableId="26175112">
    <w:abstractNumId w:val="29"/>
  </w:num>
  <w:num w:numId="31" w16cid:durableId="2011445758">
    <w:abstractNumId w:val="4"/>
  </w:num>
  <w:num w:numId="32" w16cid:durableId="298075882">
    <w:abstractNumId w:val="8"/>
  </w:num>
  <w:num w:numId="33" w16cid:durableId="561794645">
    <w:abstractNumId w:val="32"/>
  </w:num>
  <w:num w:numId="34" w16cid:durableId="1538273884">
    <w:abstractNumId w:val="5"/>
  </w:num>
  <w:num w:numId="35" w16cid:durableId="1116676396">
    <w:abstractNumId w:val="2"/>
  </w:num>
  <w:num w:numId="36" w16cid:durableId="1901475673">
    <w:abstractNumId w:val="1"/>
  </w:num>
  <w:num w:numId="37" w16cid:durableId="888538262">
    <w:abstractNumId w:val="23"/>
  </w:num>
  <w:num w:numId="38" w16cid:durableId="1666515454">
    <w:abstractNumId w:val="12"/>
  </w:num>
  <w:num w:numId="39" w16cid:durableId="282612800">
    <w:abstractNumId w:val="13"/>
  </w:num>
  <w:num w:numId="40" w16cid:durableId="60018236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704"/>
    <w:rsid w:val="00004C55"/>
    <w:rsid w:val="0001389F"/>
    <w:rsid w:val="00026031"/>
    <w:rsid w:val="00026A90"/>
    <w:rsid w:val="00036311"/>
    <w:rsid w:val="00050281"/>
    <w:rsid w:val="00066D8D"/>
    <w:rsid w:val="000763C0"/>
    <w:rsid w:val="00086480"/>
    <w:rsid w:val="000B56E3"/>
    <w:rsid w:val="000D4597"/>
    <w:rsid w:val="000E058A"/>
    <w:rsid w:val="000F07A7"/>
    <w:rsid w:val="000F4850"/>
    <w:rsid w:val="000F5748"/>
    <w:rsid w:val="00130F0C"/>
    <w:rsid w:val="00135E2F"/>
    <w:rsid w:val="001432FF"/>
    <w:rsid w:val="00156594"/>
    <w:rsid w:val="00167A15"/>
    <w:rsid w:val="00170C2C"/>
    <w:rsid w:val="00192950"/>
    <w:rsid w:val="001C0A1E"/>
    <w:rsid w:val="001D3AA7"/>
    <w:rsid w:val="001E37E4"/>
    <w:rsid w:val="001F4EF5"/>
    <w:rsid w:val="00231952"/>
    <w:rsid w:val="00237E1D"/>
    <w:rsid w:val="00252B89"/>
    <w:rsid w:val="0026354C"/>
    <w:rsid w:val="00264E30"/>
    <w:rsid w:val="002E2F99"/>
    <w:rsid w:val="00300313"/>
    <w:rsid w:val="00301408"/>
    <w:rsid w:val="00311F64"/>
    <w:rsid w:val="00325158"/>
    <w:rsid w:val="00341508"/>
    <w:rsid w:val="0034474C"/>
    <w:rsid w:val="0035224F"/>
    <w:rsid w:val="003523FB"/>
    <w:rsid w:val="00376F4B"/>
    <w:rsid w:val="0038108A"/>
    <w:rsid w:val="00384D2A"/>
    <w:rsid w:val="00387384"/>
    <w:rsid w:val="003902F0"/>
    <w:rsid w:val="003952BB"/>
    <w:rsid w:val="003A0263"/>
    <w:rsid w:val="003A57CC"/>
    <w:rsid w:val="003A73BE"/>
    <w:rsid w:val="003B1048"/>
    <w:rsid w:val="003B12FF"/>
    <w:rsid w:val="003F1731"/>
    <w:rsid w:val="003F3B2E"/>
    <w:rsid w:val="00404164"/>
    <w:rsid w:val="00415C74"/>
    <w:rsid w:val="00423871"/>
    <w:rsid w:val="00430D7B"/>
    <w:rsid w:val="00454AB2"/>
    <w:rsid w:val="00455AAC"/>
    <w:rsid w:val="00471751"/>
    <w:rsid w:val="0047573D"/>
    <w:rsid w:val="0047621C"/>
    <w:rsid w:val="00477435"/>
    <w:rsid w:val="004A00D0"/>
    <w:rsid w:val="004A0189"/>
    <w:rsid w:val="004A0646"/>
    <w:rsid w:val="004B1208"/>
    <w:rsid w:val="004E25E7"/>
    <w:rsid w:val="004E7DDB"/>
    <w:rsid w:val="004F7C39"/>
    <w:rsid w:val="005129B5"/>
    <w:rsid w:val="0052154E"/>
    <w:rsid w:val="00521E52"/>
    <w:rsid w:val="00532431"/>
    <w:rsid w:val="00532883"/>
    <w:rsid w:val="005374DF"/>
    <w:rsid w:val="00545559"/>
    <w:rsid w:val="0055005F"/>
    <w:rsid w:val="00565924"/>
    <w:rsid w:val="00571498"/>
    <w:rsid w:val="005765E6"/>
    <w:rsid w:val="005804CC"/>
    <w:rsid w:val="00587027"/>
    <w:rsid w:val="00595F00"/>
    <w:rsid w:val="005B43BE"/>
    <w:rsid w:val="005D3006"/>
    <w:rsid w:val="005E25E5"/>
    <w:rsid w:val="005E7C78"/>
    <w:rsid w:val="006052E7"/>
    <w:rsid w:val="0061496B"/>
    <w:rsid w:val="00617C88"/>
    <w:rsid w:val="00621291"/>
    <w:rsid w:val="00624DF5"/>
    <w:rsid w:val="00631249"/>
    <w:rsid w:val="006319E1"/>
    <w:rsid w:val="0064514C"/>
    <w:rsid w:val="006518DD"/>
    <w:rsid w:val="00660DEA"/>
    <w:rsid w:val="00674A06"/>
    <w:rsid w:val="00696B02"/>
    <w:rsid w:val="006A2CF5"/>
    <w:rsid w:val="006B2192"/>
    <w:rsid w:val="006B5519"/>
    <w:rsid w:val="006C06E0"/>
    <w:rsid w:val="006C3319"/>
    <w:rsid w:val="006D4CF7"/>
    <w:rsid w:val="00706532"/>
    <w:rsid w:val="007416B5"/>
    <w:rsid w:val="007436C0"/>
    <w:rsid w:val="00743CC1"/>
    <w:rsid w:val="00746765"/>
    <w:rsid w:val="007563C2"/>
    <w:rsid w:val="00760C72"/>
    <w:rsid w:val="007620DF"/>
    <w:rsid w:val="0076418A"/>
    <w:rsid w:val="00773024"/>
    <w:rsid w:val="00785404"/>
    <w:rsid w:val="007A0997"/>
    <w:rsid w:val="007A7ABF"/>
    <w:rsid w:val="007E0B5A"/>
    <w:rsid w:val="007E4CCC"/>
    <w:rsid w:val="0080120D"/>
    <w:rsid w:val="00807F9E"/>
    <w:rsid w:val="008176C3"/>
    <w:rsid w:val="00817EA8"/>
    <w:rsid w:val="008308F5"/>
    <w:rsid w:val="008555B2"/>
    <w:rsid w:val="00883967"/>
    <w:rsid w:val="008840B2"/>
    <w:rsid w:val="008941CB"/>
    <w:rsid w:val="008A08FD"/>
    <w:rsid w:val="008A1768"/>
    <w:rsid w:val="008A4EC1"/>
    <w:rsid w:val="008A5C7F"/>
    <w:rsid w:val="008B0920"/>
    <w:rsid w:val="008C0A08"/>
    <w:rsid w:val="008C7B4E"/>
    <w:rsid w:val="008D3026"/>
    <w:rsid w:val="008D4A23"/>
    <w:rsid w:val="008D5BC6"/>
    <w:rsid w:val="008F00D1"/>
    <w:rsid w:val="008F4B02"/>
    <w:rsid w:val="008F5218"/>
    <w:rsid w:val="00906647"/>
    <w:rsid w:val="00922965"/>
    <w:rsid w:val="00930B25"/>
    <w:rsid w:val="00932420"/>
    <w:rsid w:val="00933E4C"/>
    <w:rsid w:val="00935C41"/>
    <w:rsid w:val="00943714"/>
    <w:rsid w:val="00951695"/>
    <w:rsid w:val="00955C07"/>
    <w:rsid w:val="009564D7"/>
    <w:rsid w:val="00967C79"/>
    <w:rsid w:val="0098441B"/>
    <w:rsid w:val="009C6E54"/>
    <w:rsid w:val="009E176E"/>
    <w:rsid w:val="009E3B24"/>
    <w:rsid w:val="009E599A"/>
    <w:rsid w:val="00A2161E"/>
    <w:rsid w:val="00A27E89"/>
    <w:rsid w:val="00A33E80"/>
    <w:rsid w:val="00A579F7"/>
    <w:rsid w:val="00A62A52"/>
    <w:rsid w:val="00A7546B"/>
    <w:rsid w:val="00AA462B"/>
    <w:rsid w:val="00AC0704"/>
    <w:rsid w:val="00AD0135"/>
    <w:rsid w:val="00AF0CFB"/>
    <w:rsid w:val="00B063FC"/>
    <w:rsid w:val="00B15734"/>
    <w:rsid w:val="00B313B3"/>
    <w:rsid w:val="00B42264"/>
    <w:rsid w:val="00B4533C"/>
    <w:rsid w:val="00B73DFB"/>
    <w:rsid w:val="00B808BA"/>
    <w:rsid w:val="00B91745"/>
    <w:rsid w:val="00B94A3C"/>
    <w:rsid w:val="00BA01DB"/>
    <w:rsid w:val="00BA59FB"/>
    <w:rsid w:val="00BB744F"/>
    <w:rsid w:val="00BD6638"/>
    <w:rsid w:val="00BE520B"/>
    <w:rsid w:val="00C13F64"/>
    <w:rsid w:val="00C14E08"/>
    <w:rsid w:val="00C237FB"/>
    <w:rsid w:val="00C25898"/>
    <w:rsid w:val="00C3168B"/>
    <w:rsid w:val="00C41247"/>
    <w:rsid w:val="00C529A4"/>
    <w:rsid w:val="00C63A4C"/>
    <w:rsid w:val="00C80605"/>
    <w:rsid w:val="00C8231A"/>
    <w:rsid w:val="00C85BA9"/>
    <w:rsid w:val="00C86816"/>
    <w:rsid w:val="00C8746A"/>
    <w:rsid w:val="00C94ABE"/>
    <w:rsid w:val="00CA692B"/>
    <w:rsid w:val="00CA7F4E"/>
    <w:rsid w:val="00CC13F6"/>
    <w:rsid w:val="00CC4E97"/>
    <w:rsid w:val="00CE4901"/>
    <w:rsid w:val="00CF79AE"/>
    <w:rsid w:val="00D1556A"/>
    <w:rsid w:val="00D16282"/>
    <w:rsid w:val="00D22B29"/>
    <w:rsid w:val="00D37BE5"/>
    <w:rsid w:val="00D43C5B"/>
    <w:rsid w:val="00D83F33"/>
    <w:rsid w:val="00D84214"/>
    <w:rsid w:val="00D942C9"/>
    <w:rsid w:val="00D95AE1"/>
    <w:rsid w:val="00DD6F2B"/>
    <w:rsid w:val="00DE157C"/>
    <w:rsid w:val="00DF0C75"/>
    <w:rsid w:val="00E1212E"/>
    <w:rsid w:val="00E235E7"/>
    <w:rsid w:val="00E44224"/>
    <w:rsid w:val="00E46368"/>
    <w:rsid w:val="00E4719D"/>
    <w:rsid w:val="00E525BD"/>
    <w:rsid w:val="00E6420D"/>
    <w:rsid w:val="00E81BC2"/>
    <w:rsid w:val="00E87339"/>
    <w:rsid w:val="00EA1B96"/>
    <w:rsid w:val="00EB0863"/>
    <w:rsid w:val="00EC4905"/>
    <w:rsid w:val="00EC5AAA"/>
    <w:rsid w:val="00EF07B2"/>
    <w:rsid w:val="00F01F99"/>
    <w:rsid w:val="00F337E3"/>
    <w:rsid w:val="00F3759B"/>
    <w:rsid w:val="00F511B7"/>
    <w:rsid w:val="00F55273"/>
    <w:rsid w:val="00F61AA9"/>
    <w:rsid w:val="00F67701"/>
    <w:rsid w:val="00F7178B"/>
    <w:rsid w:val="00F80EB1"/>
    <w:rsid w:val="00F80EDD"/>
    <w:rsid w:val="00F950C9"/>
    <w:rsid w:val="00FA4E22"/>
    <w:rsid w:val="00FB3751"/>
    <w:rsid w:val="00FB40FE"/>
    <w:rsid w:val="00FB5F7C"/>
    <w:rsid w:val="00FF2C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47C801"/>
  <w15:chartTrackingRefBased/>
  <w15:docId w15:val="{8518396F-F8BD-4AD7-BD96-112CDADD4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C06E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94ABE"/>
    <w:pPr>
      <w:keepNext/>
      <w:tabs>
        <w:tab w:val="left" w:pos="284"/>
        <w:tab w:val="left" w:pos="2800"/>
      </w:tabs>
      <w:spacing w:after="60" w:line="270" w:lineRule="exact"/>
      <w:outlineLvl w:val="1"/>
    </w:pPr>
    <w:rPr>
      <w:rFonts w:ascii="Gill Sans MT" w:eastAsia="MS Mincho" w:hAnsi="Gill Sans MT" w:cs="Gill Sans"/>
      <w:color w:val="F58223"/>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4905"/>
    <w:pPr>
      <w:ind w:left="720"/>
      <w:contextualSpacing/>
    </w:pPr>
  </w:style>
  <w:style w:type="paragraph" w:customStyle="1" w:styleId="OATsubheader1">
    <w:name w:val="OAT sub header 1"/>
    <w:basedOn w:val="Normal"/>
    <w:qFormat/>
    <w:rsid w:val="00471751"/>
    <w:pPr>
      <w:tabs>
        <w:tab w:val="left" w:pos="2800"/>
      </w:tabs>
      <w:spacing w:after="60" w:line="270" w:lineRule="exact"/>
    </w:pPr>
    <w:rPr>
      <w:rFonts w:ascii="Gill Sans MT" w:eastAsiaTheme="minorEastAsia" w:hAnsi="Gill Sans MT" w:cs="Gill Sans"/>
      <w:color w:val="00AFF0"/>
      <w:sz w:val="26"/>
      <w:szCs w:val="26"/>
      <w:lang w:val="en-US"/>
    </w:rPr>
  </w:style>
  <w:style w:type="paragraph" w:styleId="NoSpacing">
    <w:name w:val="No Spacing"/>
    <w:uiPriority w:val="1"/>
    <w:qFormat/>
    <w:rsid w:val="0034474C"/>
    <w:pPr>
      <w:spacing w:after="0" w:line="240" w:lineRule="auto"/>
    </w:pPr>
    <w:rPr>
      <w:rFonts w:ascii="Century Gothic" w:hAnsi="Century Gothic"/>
    </w:rPr>
  </w:style>
  <w:style w:type="table" w:styleId="TableGrid">
    <w:name w:val="Table Grid"/>
    <w:basedOn w:val="TableNormal"/>
    <w:uiPriority w:val="39"/>
    <w:rsid w:val="004E25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121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212E"/>
  </w:style>
  <w:style w:type="paragraph" w:styleId="Footer">
    <w:name w:val="footer"/>
    <w:basedOn w:val="Normal"/>
    <w:link w:val="FooterChar"/>
    <w:uiPriority w:val="99"/>
    <w:unhideWhenUsed/>
    <w:rsid w:val="00E121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212E"/>
  </w:style>
  <w:style w:type="paragraph" w:styleId="BalloonText">
    <w:name w:val="Balloon Text"/>
    <w:basedOn w:val="Normal"/>
    <w:link w:val="BalloonTextChar"/>
    <w:uiPriority w:val="99"/>
    <w:semiHidden/>
    <w:unhideWhenUsed/>
    <w:rsid w:val="00C14E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4E08"/>
    <w:rPr>
      <w:rFonts w:ascii="Segoe UI" w:hAnsi="Segoe UI" w:cs="Segoe UI"/>
      <w:sz w:val="18"/>
      <w:szCs w:val="18"/>
    </w:rPr>
  </w:style>
  <w:style w:type="character" w:customStyle="1" w:styleId="Heading2Char">
    <w:name w:val="Heading 2 Char"/>
    <w:basedOn w:val="DefaultParagraphFont"/>
    <w:link w:val="Heading2"/>
    <w:uiPriority w:val="9"/>
    <w:rsid w:val="00C94ABE"/>
    <w:rPr>
      <w:rFonts w:ascii="Gill Sans MT" w:eastAsia="MS Mincho" w:hAnsi="Gill Sans MT" w:cs="Gill Sans"/>
      <w:color w:val="F58223"/>
      <w:sz w:val="26"/>
      <w:szCs w:val="26"/>
    </w:rPr>
  </w:style>
  <w:style w:type="character" w:customStyle="1" w:styleId="Heading1Char">
    <w:name w:val="Heading 1 Char"/>
    <w:basedOn w:val="DefaultParagraphFont"/>
    <w:link w:val="Heading1"/>
    <w:uiPriority w:val="9"/>
    <w:rsid w:val="006C06E0"/>
    <w:rPr>
      <w:rFonts w:asciiTheme="majorHAnsi" w:eastAsiaTheme="majorEastAsia" w:hAnsiTheme="majorHAnsi" w:cstheme="majorBidi"/>
      <w:color w:val="2F5496" w:themeColor="accent1" w:themeShade="BF"/>
      <w:sz w:val="32"/>
      <w:szCs w:val="32"/>
    </w:rPr>
  </w:style>
  <w:style w:type="table" w:styleId="GridTable5Dark-Accent1">
    <w:name w:val="Grid Table 5 Dark Accent 1"/>
    <w:basedOn w:val="TableNormal"/>
    <w:uiPriority w:val="50"/>
    <w:rsid w:val="006C06E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paragraph" w:customStyle="1" w:styleId="OATbullets">
    <w:name w:val="OAT bullets"/>
    <w:basedOn w:val="Normal"/>
    <w:qFormat/>
    <w:rsid w:val="00C85BA9"/>
    <w:pPr>
      <w:numPr>
        <w:numId w:val="31"/>
      </w:numPr>
      <w:tabs>
        <w:tab w:val="left" w:pos="284"/>
      </w:tabs>
      <w:spacing w:after="250" w:line="280" w:lineRule="exact"/>
      <w:ind w:left="284" w:hanging="284"/>
      <w:contextualSpacing/>
    </w:pPr>
    <w:rPr>
      <w:rFonts w:ascii="Arial" w:eastAsia="MS Mincho"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28a0745-0cc7-4288-a8a4-55bf46a3de0c">
      <UserInfo>
        <DisplayName>Melanie Wheeler</DisplayName>
        <AccountId>13</AccountId>
        <AccountType/>
      </UserInfo>
      <UserInfo>
        <DisplayName>Sahina Kamali</DisplayName>
        <AccountId>11</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61F5E6B3EC42749B8C4F25F9743E713" ma:contentTypeVersion="13" ma:contentTypeDescription="Create a new document." ma:contentTypeScope="" ma:versionID="6064b80465d25b075381f85f45936906">
  <xsd:schema xmlns:xsd="http://www.w3.org/2001/XMLSchema" xmlns:xs="http://www.w3.org/2001/XMLSchema" xmlns:p="http://schemas.microsoft.com/office/2006/metadata/properties" xmlns:ns2="525757f5-2780-48e9-884f-1fc162aa91df" xmlns:ns3="628a0745-0cc7-4288-a8a4-55bf46a3de0c" targetNamespace="http://schemas.microsoft.com/office/2006/metadata/properties" ma:root="true" ma:fieldsID="18485b30b059c001a58050513df3c4be" ns2:_="" ns3:_="">
    <xsd:import namespace="525757f5-2780-48e9-884f-1fc162aa91df"/>
    <xsd:import namespace="628a0745-0cc7-4288-a8a4-55bf46a3de0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5757f5-2780-48e9-884f-1fc162aa91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28a0745-0cc7-4288-a8a4-55bf46a3de0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AAFAE3-9C4F-4F3F-84D9-924ABB5619EB}">
  <ds:schemaRefs>
    <ds:schemaRef ds:uri="http://schemas.microsoft.com/office/2006/metadata/properties"/>
    <ds:schemaRef ds:uri="http://schemas.microsoft.com/office/infopath/2007/PartnerControls"/>
    <ds:schemaRef ds:uri="628a0745-0cc7-4288-a8a4-55bf46a3de0c"/>
  </ds:schemaRefs>
</ds:datastoreItem>
</file>

<file path=customXml/itemProps2.xml><?xml version="1.0" encoding="utf-8"?>
<ds:datastoreItem xmlns:ds="http://schemas.openxmlformats.org/officeDocument/2006/customXml" ds:itemID="{A1ECBE68-9FEE-4FDE-A53C-07B0DB3FA0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5757f5-2780-48e9-884f-1fc162aa91df"/>
    <ds:schemaRef ds:uri="628a0745-0cc7-4288-a8a4-55bf46a3de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DE7C54-8411-42E4-816B-4960DB58916D}">
  <ds:schemaRefs>
    <ds:schemaRef ds:uri="http://schemas.microsoft.com/sharepoint/v3/contenttype/forms"/>
  </ds:schemaRefs>
</ds:datastoreItem>
</file>

<file path=customXml/itemProps4.xml><?xml version="1.0" encoding="utf-8"?>
<ds:datastoreItem xmlns:ds="http://schemas.openxmlformats.org/officeDocument/2006/customXml" ds:itemID="{A2CA92A7-A8EE-44E6-ABB3-AA124549E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2120</Words>
  <Characters>12090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14182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O'Ryan, Pay in Education</dc:creator>
  <cp:keywords/>
  <dc:description/>
  <cp:lastModifiedBy>Nicola Saunders</cp:lastModifiedBy>
  <cp:revision>2</cp:revision>
  <dcterms:created xsi:type="dcterms:W3CDTF">2022-05-26T15:54:00Z</dcterms:created>
  <dcterms:modified xsi:type="dcterms:W3CDTF">2022-05-26T15:54:00Z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0x010100861F5E6B3EC42749B8C4F25F9743E713</vt:lpwstr>
  </property>
  <property fmtid="{D5CDD505-2E9C-101B-9397-08002B2CF9AE}" pid="3" name="Order">
    <vt:r8>12200</vt:r8>
  </property>
</Properties>
</file>