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C" w:rsidRPr="001354B7" w:rsidRDefault="001873F5" w:rsidP="001873F5">
      <w:pPr>
        <w:pStyle w:val="Heading1"/>
        <w:spacing w:before="0"/>
        <w:ind w:left="2127"/>
      </w:pPr>
      <w:r w:rsidRPr="00CC291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AA14BA" wp14:editId="1BE9FE3C">
            <wp:simplePos x="0" y="0"/>
            <wp:positionH relativeFrom="column">
              <wp:posOffset>-133145</wp:posOffset>
            </wp:positionH>
            <wp:positionV relativeFrom="paragraph">
              <wp:posOffset>308</wp:posOffset>
            </wp:positionV>
            <wp:extent cx="1113790" cy="1090586"/>
            <wp:effectExtent l="0" t="0" r="0" b="0"/>
            <wp:wrapTight wrapText="bothSides">
              <wp:wrapPolygon edited="0">
                <wp:start x="0" y="0"/>
                <wp:lineTo x="0" y="21135"/>
                <wp:lineTo x="21058" y="21135"/>
                <wp:lineTo x="210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9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2FC">
        <w:t>Head of Department</w:t>
      </w:r>
    </w:p>
    <w:p w:rsidR="00F442FC" w:rsidRPr="00F442FC" w:rsidRDefault="00F442FC" w:rsidP="001873F5">
      <w:pPr>
        <w:ind w:left="2127"/>
      </w:pPr>
      <w:r w:rsidRPr="00F442FC">
        <w:rPr>
          <w:b/>
        </w:rPr>
        <w:t>Hours</w:t>
      </w:r>
      <w:r w:rsidRPr="00F442FC">
        <w:t>: Permanent, full time</w:t>
      </w:r>
    </w:p>
    <w:p w:rsidR="00F442FC" w:rsidRPr="00F442FC" w:rsidRDefault="00F442FC" w:rsidP="001873F5">
      <w:pPr>
        <w:ind w:left="2127"/>
      </w:pPr>
      <w:r w:rsidRPr="00F442FC">
        <w:rPr>
          <w:b/>
        </w:rPr>
        <w:t>Salary</w:t>
      </w:r>
      <w:r w:rsidR="00151D4A">
        <w:t xml:space="preserve">: MPS/UPS </w:t>
      </w:r>
      <w:r w:rsidRPr="00F442FC">
        <w:t>plus TLR</w:t>
      </w:r>
    </w:p>
    <w:p w:rsidR="00F442FC" w:rsidRDefault="00F442FC" w:rsidP="001873F5">
      <w:pPr>
        <w:ind w:left="2127"/>
      </w:pPr>
      <w:r w:rsidRPr="00F442FC">
        <w:rPr>
          <w:b/>
        </w:rPr>
        <w:t>Responsible to</w:t>
      </w:r>
      <w:r w:rsidRPr="00F442FC">
        <w:t xml:space="preserve">: The post-holder is responsible to the </w:t>
      </w:r>
      <w:proofErr w:type="spellStart"/>
      <w:r w:rsidRPr="00F442FC">
        <w:t>Headteacher</w:t>
      </w:r>
      <w:proofErr w:type="spellEnd"/>
      <w:r w:rsidRPr="00F442FC">
        <w:t xml:space="preserve"> but will need to work directly with the Deputy </w:t>
      </w:r>
      <w:proofErr w:type="spellStart"/>
      <w:r w:rsidRPr="00F442FC">
        <w:t>Headteacher</w:t>
      </w:r>
      <w:proofErr w:type="spellEnd"/>
      <w:r w:rsidRPr="00F442FC">
        <w:t xml:space="preserve">, Head of Sixth Form and Assistant </w:t>
      </w:r>
      <w:proofErr w:type="spellStart"/>
      <w:r w:rsidRPr="00F442FC">
        <w:t>Headteachers</w:t>
      </w:r>
      <w:proofErr w:type="spellEnd"/>
      <w:r w:rsidRPr="00F442FC">
        <w:t xml:space="preserve"> on general curriculum matters, the development of teaching and learning and other College plans and priorities</w:t>
      </w:r>
    </w:p>
    <w:p w:rsidR="00F442FC" w:rsidRDefault="001873F5" w:rsidP="00F442FC">
      <w:pPr>
        <w:spacing w:after="0"/>
      </w:pPr>
      <w:r>
        <w:t>________________________________________________________________________________</w:t>
      </w:r>
    </w:p>
    <w:p w:rsidR="00B93343" w:rsidRPr="00635725" w:rsidRDefault="00B93343" w:rsidP="00B93343">
      <w:pPr>
        <w:pStyle w:val="Heading1"/>
      </w:pPr>
      <w:r w:rsidRPr="00635725">
        <w:t>Purpose</w:t>
      </w:r>
    </w:p>
    <w:p w:rsidR="00B93343" w:rsidRPr="00635725" w:rsidRDefault="00B93343" w:rsidP="00B93343">
      <w:pPr>
        <w:rPr>
          <w:b/>
        </w:rPr>
      </w:pPr>
      <w:r w:rsidRPr="00635725">
        <w:t>To be accountable for lead</w:t>
      </w:r>
      <w:r w:rsidR="007D1E22">
        <w:t>ership of all aspects of the 11–</w:t>
      </w:r>
      <w:bookmarkStart w:id="0" w:name="_GoBack"/>
      <w:bookmarkEnd w:id="0"/>
      <w:r w:rsidRPr="00635725">
        <w:t>18 delivery</w:t>
      </w:r>
      <w:r>
        <w:t xml:space="preserve"> in the department</w:t>
      </w:r>
      <w:r w:rsidRPr="00635725">
        <w:t>, including:</w:t>
      </w:r>
    </w:p>
    <w:p w:rsidR="00B93343" w:rsidRPr="006F4CF7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6F4CF7">
        <w:t>curriculum content, organisation and development</w:t>
      </w:r>
    </w:p>
    <w:p w:rsidR="00B93343" w:rsidRPr="006F4CF7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6F4CF7">
        <w:t>the quality of teaching and learning in the department</w:t>
      </w:r>
    </w:p>
    <w:p w:rsidR="00B93343" w:rsidRPr="006F4CF7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6F4CF7">
        <w:t>staff professional development and performance management</w:t>
      </w:r>
    </w:p>
    <w:p w:rsidR="00B93343" w:rsidRPr="006F4CF7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6F4CF7">
        <w:t>assessment, recording and reporting</w:t>
      </w:r>
    </w:p>
    <w:p w:rsidR="00B93343" w:rsidRPr="006F4CF7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6F4CF7">
        <w:t xml:space="preserve">health </w:t>
      </w:r>
      <w:r>
        <w:t>and safety</w:t>
      </w:r>
    </w:p>
    <w:p w:rsidR="00B93343" w:rsidRPr="007C2175" w:rsidRDefault="00B93343" w:rsidP="00B93343">
      <w:r w:rsidRPr="00635725">
        <w:t>The post-holder is expected to be an effective and successful teacher, who shows a high level of commitment to the school and offers positive support for its aims, values and principles</w:t>
      </w:r>
      <w:r w:rsidRPr="007C2175">
        <w:t xml:space="preserve">. </w:t>
      </w:r>
    </w:p>
    <w:p w:rsidR="00B93343" w:rsidRPr="00635725" w:rsidRDefault="00B93343" w:rsidP="00B93343">
      <w:pPr>
        <w:pStyle w:val="Heading1"/>
      </w:pPr>
      <w:r w:rsidRPr="00635725">
        <w:t>Main responsibilities</w:t>
      </w:r>
    </w:p>
    <w:p w:rsidR="00B93343" w:rsidRPr="00D60B34" w:rsidRDefault="00B93343" w:rsidP="00B93343">
      <w:pPr>
        <w:pStyle w:val="Heading2"/>
      </w:pPr>
      <w:r w:rsidRPr="007C2175">
        <w:t>1. Curriculum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Formulating detailed schemes of work</w:t>
      </w:r>
      <w:r>
        <w:t>,</w:t>
      </w:r>
      <w:r w:rsidRPr="007C2175">
        <w:t xml:space="preserve"> including continual </w:t>
      </w:r>
      <w:r>
        <w:t>review and evaluation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Ensure differentiation of curriculum content (meeting the needs of all students) and opportunities</w:t>
      </w:r>
      <w:r>
        <w:t xml:space="preserve"> for extension work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Lead curriculum development through departmental CPD and external train</w:t>
      </w:r>
      <w:r>
        <w:t>ing for all departmental staff</w:t>
      </w:r>
    </w:p>
    <w:p w:rsidR="00B93343" w:rsidRPr="00D60B34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Monitor and evaluate the impact of accredited courses and ensure they</w:t>
      </w:r>
      <w:r>
        <w:t xml:space="preserve"> meet the needs of all students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Monitor and evaluate the provision of resources and accommodation, including managing and allocating relevant budgets</w:t>
      </w:r>
    </w:p>
    <w:p w:rsidR="00B93343" w:rsidRPr="007C2175" w:rsidRDefault="00B93343" w:rsidP="00B93343">
      <w:pPr>
        <w:pStyle w:val="Heading2"/>
      </w:pPr>
      <w:r w:rsidRPr="007C2175">
        <w:t>2. Teaching and learning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Induct, support and monitor new staff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Act as a role model of good classroom practice for other teachers, modelling effective strategies with them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Monitor and evaluate standards of teaching, identifying areas for improvement</w:t>
      </w:r>
    </w:p>
    <w:p w:rsidR="00B93343" w:rsidRPr="00D60B34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Monitor the quality of marking, feedback and target setting across the department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Plan and implement strategies to improve teaching where needs are identified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D60B34">
        <w:t>Take initial responsibility for the pastoral care and welfare of all department staff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Ensure good pastoral care and personal development of all students whilst developing a culture of high expectations for attitudes to learning</w:t>
      </w:r>
    </w:p>
    <w:p w:rsidR="00B93343" w:rsidRPr="00D60B34" w:rsidRDefault="00B93343" w:rsidP="00B93343">
      <w:pPr>
        <w:jc w:val="right"/>
      </w:pPr>
      <w:r>
        <w:t>…continued…</w:t>
      </w:r>
    </w:p>
    <w:p w:rsidR="00B93343" w:rsidRPr="007C2175" w:rsidRDefault="00B93343" w:rsidP="00B93343">
      <w:pPr>
        <w:pStyle w:val="Heading2"/>
      </w:pPr>
      <w:r w:rsidRPr="007C2175">
        <w:lastRenderedPageBreak/>
        <w:t>3. Professional development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Contribute to the appointment of new staff in the department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Act as a performance management team leader for identified teachers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>Support whole-school and department Inset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Produce an annual department development plan consistent with whole-school priorities and conduct termly reviews of progress towards objectives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C2175">
        <w:t xml:space="preserve">Oversee monitoring and evaluation </w:t>
      </w:r>
      <w:r>
        <w:t>to support the school monitoring, evaluation and review (MER) cycle</w:t>
      </w:r>
    </w:p>
    <w:p w:rsidR="00B93343" w:rsidRPr="007C2175" w:rsidRDefault="00B93343" w:rsidP="00B93343">
      <w:pPr>
        <w:pStyle w:val="Heading2"/>
      </w:pPr>
      <w:r w:rsidRPr="007C2175">
        <w:t>4. Assessing, recording and reporting</w:t>
      </w:r>
      <w:r>
        <w:t xml:space="preserve"> (ARR)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Ensure that formative and summative assessment is an integral part of schemes of work and supports the school ARR cycle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Monitor and evaluate the quality of assessment materials and tools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Lead departmental</w:t>
      </w:r>
      <w:r w:rsidRPr="007C2175">
        <w:t xml:space="preserve"> moderation</w:t>
      </w:r>
      <w:r>
        <w:t xml:space="preserve"> and standardisation of assessment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Oversee entry of external assessments in liaison with the examinations officer</w:t>
      </w:r>
    </w:p>
    <w:p w:rsidR="00B93343" w:rsidRPr="007C2175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Evaluate assessment information for individuals, groups and cohorts and ensure that tracking of student progress is carefully monitored</w:t>
      </w:r>
    </w:p>
    <w:p w:rsidR="00B93343" w:rsidRDefault="00B93343" w:rsidP="00B93343">
      <w:pPr>
        <w:pStyle w:val="Heading2"/>
      </w:pPr>
      <w:r w:rsidRPr="00774649">
        <w:t xml:space="preserve">5. </w:t>
      </w:r>
      <w:r>
        <w:t>Health and safety</w:t>
      </w:r>
    </w:p>
    <w:p w:rsidR="00B93343" w:rsidRPr="00774649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Regularly review the departmental risk assessments to ensure that they reflect and inform current practice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Oversee and implement the health and safety policy within the department</w:t>
      </w:r>
    </w:p>
    <w:p w:rsidR="00B93343" w:rsidRPr="00635725" w:rsidRDefault="00B93343" w:rsidP="00B93343">
      <w:pPr>
        <w:pStyle w:val="Heading1"/>
      </w:pPr>
      <w:r w:rsidRPr="00635725">
        <w:t>Further responsibilities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Present an analysis and evaluation report to the senior leadership team and governors as requested</w:t>
      </w:r>
    </w:p>
    <w:p w:rsidR="00B93343" w:rsidRPr="00701720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01720">
        <w:t xml:space="preserve">Play an active role in </w:t>
      </w:r>
      <w:r>
        <w:t xml:space="preserve">all facets of </w:t>
      </w:r>
      <w:r w:rsidRPr="00701720">
        <w:t>school life, including participating in development and policy making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 w:rsidRPr="00701720">
        <w:t xml:space="preserve">Promote and support extra-curricular activities, departmental visits and fieldwork to </w:t>
      </w:r>
      <w:r>
        <w:t>encourage and enrich</w:t>
      </w:r>
      <w:r w:rsidRPr="00701720">
        <w:t xml:space="preserve"> </w:t>
      </w:r>
      <w:r>
        <w:t>students</w:t>
      </w:r>
      <w:r w:rsidRPr="00701720">
        <w:t xml:space="preserve">’ </w:t>
      </w:r>
      <w:r>
        <w:t>learning experiences</w:t>
      </w:r>
    </w:p>
    <w:p w:rsidR="00B93343" w:rsidRPr="00701720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Actively promote the development of the subject across the school</w:t>
      </w:r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>Support whole-school</w:t>
      </w:r>
      <w:r w:rsidRPr="00701720">
        <w:t xml:space="preserve"> functions such as prize day, </w:t>
      </w:r>
      <w:r>
        <w:t>open</w:t>
      </w:r>
      <w:r w:rsidRPr="00701720">
        <w:t xml:space="preserve"> evening</w:t>
      </w:r>
      <w:r>
        <w:t xml:space="preserve">s, </w:t>
      </w:r>
      <w:proofErr w:type="spellStart"/>
      <w:r>
        <w:t>etc</w:t>
      </w:r>
      <w:proofErr w:type="spellEnd"/>
    </w:p>
    <w:p w:rsidR="00B93343" w:rsidRDefault="00B93343" w:rsidP="00B93343">
      <w:pPr>
        <w:pStyle w:val="ListParagraph"/>
        <w:numPr>
          <w:ilvl w:val="0"/>
          <w:numId w:val="14"/>
        </w:numPr>
        <w:ind w:left="567" w:hanging="567"/>
      </w:pPr>
      <w:r>
        <w:t xml:space="preserve">Any further duties as required by the </w:t>
      </w:r>
      <w:proofErr w:type="spellStart"/>
      <w:r>
        <w:t>Headteacher</w:t>
      </w:r>
      <w:proofErr w:type="spellEnd"/>
    </w:p>
    <w:p w:rsidR="00B93343" w:rsidRPr="00701720" w:rsidRDefault="00B93343" w:rsidP="00B93343"/>
    <w:sectPr w:rsidR="00B93343" w:rsidRPr="00701720" w:rsidSect="00244986"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C0" w:rsidRDefault="00074BC0" w:rsidP="00074BC0">
      <w:pPr>
        <w:spacing w:after="0"/>
      </w:pPr>
      <w:r>
        <w:separator/>
      </w:r>
    </w:p>
  </w:endnote>
  <w:endnote w:type="continuationSeparator" w:id="0">
    <w:p w:rsidR="00074BC0" w:rsidRDefault="00074BC0" w:rsidP="00074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C0" w:rsidRPr="00074BC0" w:rsidRDefault="00074BC0" w:rsidP="00074BC0">
    <w:pPr>
      <w:pStyle w:val="Footer"/>
      <w:jc w:val="right"/>
      <w:rPr>
        <w:sz w:val="16"/>
        <w:szCs w:val="16"/>
      </w:rPr>
    </w:pPr>
    <w:r w:rsidRPr="00074BC0">
      <w:rPr>
        <w:sz w:val="16"/>
        <w:szCs w:val="16"/>
      </w:rPr>
      <w:fldChar w:fldCharType="begin"/>
    </w:r>
    <w:r w:rsidRPr="00074BC0">
      <w:rPr>
        <w:sz w:val="16"/>
        <w:szCs w:val="16"/>
      </w:rPr>
      <w:instrText xml:space="preserve"> FILENAME  \p  \* MERGEFORMAT </w:instrText>
    </w:r>
    <w:r w:rsidRPr="00074BC0">
      <w:rPr>
        <w:sz w:val="16"/>
        <w:szCs w:val="16"/>
      </w:rPr>
      <w:fldChar w:fldCharType="separate"/>
    </w:r>
    <w:r w:rsidR="001873F5">
      <w:rPr>
        <w:noProof/>
        <w:sz w:val="16"/>
        <w:szCs w:val="16"/>
      </w:rPr>
      <w:t>J:\PERSONNEL\Job descriptions + person specs\Head of Department - JD - generic - 2018.docx</w:t>
    </w:r>
    <w:r w:rsidRPr="00074B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C0" w:rsidRDefault="00074BC0" w:rsidP="00074BC0">
      <w:pPr>
        <w:spacing w:after="0"/>
      </w:pPr>
      <w:r>
        <w:separator/>
      </w:r>
    </w:p>
  </w:footnote>
  <w:footnote w:type="continuationSeparator" w:id="0">
    <w:p w:rsidR="00074BC0" w:rsidRDefault="00074BC0" w:rsidP="00074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DF"/>
    <w:multiLevelType w:val="hybridMultilevel"/>
    <w:tmpl w:val="A43E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41D"/>
    <w:multiLevelType w:val="hybridMultilevel"/>
    <w:tmpl w:val="ABBE4D24"/>
    <w:lvl w:ilvl="0" w:tplc="CF26A4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434B4"/>
    <w:multiLevelType w:val="hybridMultilevel"/>
    <w:tmpl w:val="434A0242"/>
    <w:lvl w:ilvl="0" w:tplc="0922BCD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5A4"/>
    <w:multiLevelType w:val="hybridMultilevel"/>
    <w:tmpl w:val="B010C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911"/>
    <w:multiLevelType w:val="multilevel"/>
    <w:tmpl w:val="AA5E6BA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0821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206067"/>
    <w:multiLevelType w:val="singleLevel"/>
    <w:tmpl w:val="24A40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571A4E50"/>
    <w:multiLevelType w:val="multilevel"/>
    <w:tmpl w:val="2F62375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0B147B"/>
    <w:multiLevelType w:val="multilevel"/>
    <w:tmpl w:val="21F644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E23EA9"/>
    <w:multiLevelType w:val="multilevel"/>
    <w:tmpl w:val="2F62375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407CF7"/>
    <w:multiLevelType w:val="multilevel"/>
    <w:tmpl w:val="21F644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97800EE"/>
    <w:multiLevelType w:val="multilevel"/>
    <w:tmpl w:val="A81A8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5571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357126"/>
    <w:multiLevelType w:val="multilevel"/>
    <w:tmpl w:val="9A1A78B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3"/>
    <w:rsid w:val="00074BC0"/>
    <w:rsid w:val="000B262A"/>
    <w:rsid w:val="00151D4A"/>
    <w:rsid w:val="001873F5"/>
    <w:rsid w:val="00244986"/>
    <w:rsid w:val="00246ABC"/>
    <w:rsid w:val="003C67F1"/>
    <w:rsid w:val="00440040"/>
    <w:rsid w:val="00497445"/>
    <w:rsid w:val="005217CD"/>
    <w:rsid w:val="00541753"/>
    <w:rsid w:val="00584451"/>
    <w:rsid w:val="00593193"/>
    <w:rsid w:val="005D67AF"/>
    <w:rsid w:val="00643F37"/>
    <w:rsid w:val="006608A5"/>
    <w:rsid w:val="00692CC5"/>
    <w:rsid w:val="006F46E0"/>
    <w:rsid w:val="007D1E22"/>
    <w:rsid w:val="00807FA6"/>
    <w:rsid w:val="008852BD"/>
    <w:rsid w:val="00A22404"/>
    <w:rsid w:val="00A304A0"/>
    <w:rsid w:val="00A45B22"/>
    <w:rsid w:val="00B34CCB"/>
    <w:rsid w:val="00B93343"/>
    <w:rsid w:val="00C9271C"/>
    <w:rsid w:val="00D64AAC"/>
    <w:rsid w:val="00DC5606"/>
    <w:rsid w:val="00F442FC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BDEFBF-ECF5-4909-B8BA-C06C74B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FC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1E22"/>
    <w:pPr>
      <w:keepNext/>
      <w:spacing w:before="240" w:after="240"/>
      <w:outlineLvl w:val="0"/>
    </w:pPr>
    <w:rPr>
      <w:rFonts w:ascii="Arial" w:eastAsia="Times New Roman" w:hAnsi="Arial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E22"/>
    <w:pPr>
      <w:keepNext/>
      <w:keepLines/>
      <w:spacing w:before="240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E22"/>
    <w:rPr>
      <w:rFonts w:ascii="Arial" w:eastAsia="Times New Roman" w:hAnsi="Arial" w:cs="Times New Roman"/>
      <w:b/>
      <w:sz w:val="26"/>
      <w:szCs w:val="20"/>
    </w:rPr>
  </w:style>
  <w:style w:type="paragraph" w:styleId="Title">
    <w:name w:val="Title"/>
    <w:basedOn w:val="Normal"/>
    <w:link w:val="TitleChar"/>
    <w:qFormat/>
    <w:rsid w:val="008852BD"/>
    <w:pPr>
      <w:spacing w:after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852B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442F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C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D1E22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074B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B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4B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B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441F-15B7-42E1-9B96-C803597B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TY-Aldsworth, L</dc:creator>
  <cp:keywords/>
  <dc:description/>
  <cp:lastModifiedBy>eflood</cp:lastModifiedBy>
  <cp:revision>9</cp:revision>
  <cp:lastPrinted>2018-01-22T14:04:00Z</cp:lastPrinted>
  <dcterms:created xsi:type="dcterms:W3CDTF">2018-01-22T13:54:00Z</dcterms:created>
  <dcterms:modified xsi:type="dcterms:W3CDTF">2018-06-04T10:21:00Z</dcterms:modified>
</cp:coreProperties>
</file>