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6C66F" w14:textId="77777777" w:rsidR="00761B83" w:rsidRDefault="00761B83">
      <w:pPr>
        <w:ind w:left="397" w:right="397"/>
        <w:rPr>
          <w:rFonts w:ascii="Futura (Light)" w:hAnsi="Futura (Light)"/>
          <w:b/>
          <w:bCs/>
        </w:rPr>
      </w:pPr>
    </w:p>
    <w:p w14:paraId="06B73F15" w14:textId="77777777" w:rsidR="00761B83" w:rsidRDefault="00761B83">
      <w:pPr>
        <w:ind w:left="397" w:right="397"/>
        <w:rPr>
          <w:rFonts w:ascii="Futura (Light)" w:hAnsi="Futura (Light)"/>
          <w:b/>
          <w:bCs/>
        </w:rPr>
      </w:pPr>
    </w:p>
    <w:p w14:paraId="3EFBC94B" w14:textId="77777777" w:rsidR="00761B83" w:rsidRDefault="0022465A">
      <w:pPr>
        <w:ind w:left="397" w:right="397"/>
        <w:rPr>
          <w:rFonts w:ascii="Futura Md BT" w:hAnsi="Futura Md BT"/>
        </w:rPr>
      </w:pPr>
      <w:r>
        <w:rPr>
          <w:rFonts w:ascii="Futura Md BT" w:hAnsi="Futura Md BT"/>
          <w:bCs/>
        </w:rPr>
        <w:t>Head of Music</w:t>
      </w:r>
    </w:p>
    <w:p w14:paraId="5C6612B8" w14:textId="63C7B696" w:rsidR="00761B83" w:rsidRDefault="0022465A">
      <w:pPr>
        <w:ind w:left="397" w:right="397"/>
        <w:rPr>
          <w:rFonts w:ascii="Futura Md BT" w:hAnsi="Futura Md BT"/>
        </w:rPr>
      </w:pPr>
      <w:r>
        <w:rPr>
          <w:rFonts w:ascii="Futura Md BT" w:hAnsi="Futura Md BT"/>
          <w:bCs/>
        </w:rPr>
        <w:t>MPS + TLR 2B (</w:t>
      </w:r>
      <w:r>
        <w:rPr>
          <w:rFonts w:ascii="Futura Md BT" w:hAnsi="Futura Md BT" w:cs="Futura (Light)"/>
          <w:bCs/>
        </w:rPr>
        <w:t xml:space="preserve">£4,854) </w:t>
      </w:r>
    </w:p>
    <w:p w14:paraId="52E8F9D4" w14:textId="3B44ADDA" w:rsidR="00761B83" w:rsidRDefault="0022465A">
      <w:pPr>
        <w:ind w:left="397" w:right="397"/>
        <w:rPr>
          <w:rFonts w:ascii="Futura Md BT" w:hAnsi="Futura Md BT"/>
        </w:rPr>
      </w:pPr>
      <w:r>
        <w:rPr>
          <w:rFonts w:ascii="Futura Md BT" w:hAnsi="Futura Md BT"/>
          <w:bCs/>
        </w:rPr>
        <w:t>Required for</w:t>
      </w:r>
      <w:r>
        <w:rPr>
          <w:rFonts w:ascii="Futura Md BT" w:hAnsi="Futura Md BT" w:cs="Calibri"/>
          <w:bCs/>
        </w:rPr>
        <w:t> </w:t>
      </w:r>
      <w:r>
        <w:rPr>
          <w:rFonts w:ascii="Futura Md BT" w:hAnsi="Futura Md BT"/>
          <w:bCs/>
        </w:rPr>
        <w:t>September 21</w:t>
      </w:r>
    </w:p>
    <w:p w14:paraId="4EC523D0" w14:textId="77777777" w:rsidR="00761B83" w:rsidRDefault="00761B83">
      <w:pPr>
        <w:ind w:left="397" w:right="397"/>
        <w:rPr>
          <w:rFonts w:ascii="Futura (Light)" w:hAnsi="Futura (Light)"/>
        </w:rPr>
      </w:pPr>
    </w:p>
    <w:p w14:paraId="7BFBCEAE" w14:textId="77777777" w:rsidR="00761B83" w:rsidRDefault="0022465A" w:rsidP="00D1590D">
      <w:pPr>
        <w:ind w:left="720" w:right="397"/>
        <w:rPr>
          <w:rFonts w:ascii="Futura (Light)" w:hAnsi="Futura (Light)"/>
        </w:rPr>
      </w:pPr>
      <w:r>
        <w:rPr>
          <w:rFonts w:ascii="Futura (Light)" w:hAnsi="Futura (Light)"/>
        </w:rPr>
        <w:t>We have an exciting opportunity for an outstanding teacher to join our school as Head of Music.</w:t>
      </w:r>
    </w:p>
    <w:p w14:paraId="0634ED8A" w14:textId="77777777" w:rsidR="00761B83" w:rsidRDefault="00761B83" w:rsidP="00D1590D">
      <w:pPr>
        <w:ind w:left="720" w:right="397"/>
        <w:rPr>
          <w:rFonts w:ascii="Futura (Light)" w:hAnsi="Futura (Light)"/>
        </w:rPr>
      </w:pPr>
    </w:p>
    <w:p w14:paraId="37897238" w14:textId="77777777" w:rsidR="00761B83" w:rsidRDefault="0022465A" w:rsidP="00D1590D">
      <w:pPr>
        <w:ind w:left="720" w:right="397"/>
        <w:rPr>
          <w:rFonts w:ascii="Futura (Light)" w:hAnsi="Futura (Light)"/>
        </w:rPr>
      </w:pPr>
      <w:r>
        <w:rPr>
          <w:rFonts w:ascii="Futura (Light)" w:hAnsi="Futura (Light)"/>
        </w:rPr>
        <w:t>Enthusiastic, talented and inspirational, the successful candidate will have the drive and passion to ensure that we are providing challenging and engaging music provision which will allow all of our students to make excellent progress.</w:t>
      </w:r>
    </w:p>
    <w:p w14:paraId="2EEF92D4" w14:textId="77777777" w:rsidR="00761B83" w:rsidRDefault="00761B83" w:rsidP="00D1590D">
      <w:pPr>
        <w:ind w:left="720" w:right="397"/>
        <w:rPr>
          <w:rFonts w:ascii="Futura (Light)" w:hAnsi="Futura (Light)"/>
        </w:rPr>
      </w:pPr>
    </w:p>
    <w:p w14:paraId="37E0A99B" w14:textId="77777777" w:rsidR="00761B83" w:rsidRDefault="0022465A" w:rsidP="00D1590D">
      <w:pPr>
        <w:ind w:left="720" w:right="397"/>
        <w:rPr>
          <w:rFonts w:ascii="Futura (Light)" w:hAnsi="Futura (Light)"/>
        </w:rPr>
      </w:pPr>
      <w:r>
        <w:rPr>
          <w:rFonts w:ascii="Futura (Light)" w:hAnsi="Futura (Light)"/>
        </w:rPr>
        <w:t>The ideal candidate will</w:t>
      </w:r>
      <w:r>
        <w:rPr>
          <w:rFonts w:ascii="Calibri" w:hAnsi="Calibri" w:cs="Calibri"/>
        </w:rPr>
        <w:t> </w:t>
      </w:r>
      <w:r>
        <w:rPr>
          <w:rFonts w:ascii="Futura (Light)" w:hAnsi="Futura (Light)"/>
        </w:rPr>
        <w:t>have up-to-date knowledge and understanding of current developments in the teaching of Music to all, as well as the ability to think strategically.</w:t>
      </w:r>
    </w:p>
    <w:p w14:paraId="40D769F0" w14:textId="77777777" w:rsidR="00761B83" w:rsidRDefault="0022465A" w:rsidP="00D1590D">
      <w:pPr>
        <w:ind w:left="720" w:right="397"/>
        <w:rPr>
          <w:rFonts w:ascii="Futura (Light)" w:hAnsi="Futura (Light)"/>
        </w:rPr>
      </w:pPr>
      <w:r>
        <w:rPr>
          <w:rFonts w:ascii="Futura (Light)" w:hAnsi="Futura (Light)"/>
        </w:rPr>
        <w:t>As Curriculum Team Leader, the ideal candidate will have strong communication skills and will be able to inject their enthusiasm for the subject not only within students but also across the Music department and the school as a whole.</w:t>
      </w:r>
    </w:p>
    <w:p w14:paraId="2307F2BB" w14:textId="77777777" w:rsidR="00761B83" w:rsidRDefault="00761B83" w:rsidP="00D1590D">
      <w:pPr>
        <w:ind w:left="720" w:right="397"/>
        <w:rPr>
          <w:rFonts w:ascii="Futura (Light)" w:hAnsi="Futura (Light)"/>
        </w:rPr>
      </w:pPr>
    </w:p>
    <w:p w14:paraId="02F7C1E9" w14:textId="77777777" w:rsidR="00761B83" w:rsidRDefault="0022465A" w:rsidP="00D1590D">
      <w:pPr>
        <w:ind w:left="720" w:right="397"/>
        <w:rPr>
          <w:rFonts w:ascii="Futura (Light)" w:hAnsi="Futura (Light)"/>
          <w:lang w:val="en"/>
        </w:rPr>
      </w:pPr>
      <w:r>
        <w:rPr>
          <w:rFonts w:ascii="Futura (Light)" w:hAnsi="Futura (Light)"/>
          <w:lang w:val="en"/>
        </w:rPr>
        <w:t>The successful candidate will possess the ability to contribute more widely, particularly in the performance, community events and with local primary schools.</w:t>
      </w:r>
    </w:p>
    <w:p w14:paraId="75D6B02E" w14:textId="77777777" w:rsidR="00761B83" w:rsidRDefault="00761B83" w:rsidP="00D1590D">
      <w:pPr>
        <w:ind w:left="720" w:right="397"/>
        <w:rPr>
          <w:rFonts w:ascii="Futura (Light)" w:hAnsi="Futura (Light)"/>
          <w:lang w:val="en"/>
        </w:rPr>
      </w:pPr>
    </w:p>
    <w:p w14:paraId="4831B8D1" w14:textId="77777777" w:rsidR="00761B83" w:rsidRDefault="0022465A" w:rsidP="00D1590D">
      <w:pPr>
        <w:ind w:left="720" w:right="397"/>
        <w:rPr>
          <w:rFonts w:ascii="Futura (Light)" w:hAnsi="Futura (Light)"/>
        </w:rPr>
      </w:pPr>
      <w:r>
        <w:rPr>
          <w:rFonts w:ascii="Futura (Light)" w:hAnsi="Futura (Light)"/>
        </w:rPr>
        <w:t>This is an ideal opportunity for a candidate eager to join King's Norton Boys' School as it builds on its upward trajectory as we reinforce our ‘Good’ status and work towards ‘Outstanding’.  Each and every staff member at our school are united in the focus on continuous improvement and we work collaboratively to support each other.</w:t>
      </w:r>
      <w:r>
        <w:rPr>
          <w:rFonts w:ascii="Calibri" w:hAnsi="Calibri" w:cs="Calibri"/>
        </w:rPr>
        <w:t> </w:t>
      </w:r>
      <w:r>
        <w:rPr>
          <w:rFonts w:ascii="Futura (Light)" w:hAnsi="Futura (Light)"/>
        </w:rPr>
        <w:t xml:space="preserve"> The</w:t>
      </w:r>
      <w:r>
        <w:rPr>
          <w:rFonts w:ascii="Calibri" w:hAnsi="Calibri" w:cs="Calibri"/>
        </w:rPr>
        <w:t> </w:t>
      </w:r>
      <w:r>
        <w:rPr>
          <w:rFonts w:ascii="Futura (Light)" w:hAnsi="Futura (Light)"/>
        </w:rPr>
        <w:t>culture that 'we are all learners'</w:t>
      </w:r>
      <w:r>
        <w:rPr>
          <w:rFonts w:ascii="Calibri" w:hAnsi="Calibri" w:cs="Calibri"/>
        </w:rPr>
        <w:t> </w:t>
      </w:r>
      <w:r>
        <w:rPr>
          <w:rFonts w:ascii="Futura (Light)" w:hAnsi="Futura (Light)"/>
        </w:rPr>
        <w:t>exists throughout the school.</w:t>
      </w:r>
    </w:p>
    <w:p w14:paraId="368C0E41" w14:textId="77777777" w:rsidR="00761B83" w:rsidRDefault="00761B83">
      <w:pPr>
        <w:ind w:left="397" w:right="397"/>
        <w:rPr>
          <w:rFonts w:ascii="Futura (Light)" w:hAnsi="Futura (Light)"/>
        </w:rPr>
      </w:pPr>
    </w:p>
    <w:p w14:paraId="360BB5C5" w14:textId="01DC3BA8" w:rsidR="00761B83" w:rsidRDefault="0022465A">
      <w:pPr>
        <w:ind w:left="397" w:right="397"/>
        <w:rPr>
          <w:rFonts w:ascii="Futura (Light)" w:hAnsi="Futura (Light)"/>
        </w:rPr>
      </w:pPr>
      <w:r>
        <w:rPr>
          <w:rFonts w:ascii="Futura (Light)" w:hAnsi="Futura (Light)"/>
        </w:rPr>
        <w:t>Applications will be considered upon receipt, however, the deadline for submission of an application is 12 noon on Monday 7</w:t>
      </w:r>
      <w:r w:rsidRPr="0022465A">
        <w:rPr>
          <w:rFonts w:ascii="Futura (Light)" w:hAnsi="Futura (Light)"/>
          <w:vertAlign w:val="superscript"/>
        </w:rPr>
        <w:t>th</w:t>
      </w:r>
      <w:r>
        <w:rPr>
          <w:rFonts w:ascii="Futura (Light)" w:hAnsi="Futura (Light)"/>
        </w:rPr>
        <w:t xml:space="preserve"> June 2021.</w:t>
      </w:r>
      <w:r>
        <w:rPr>
          <w:rFonts w:ascii="Calibri" w:hAnsi="Calibri" w:cs="Calibri"/>
        </w:rPr>
        <w:t> </w:t>
      </w:r>
      <w:r>
        <w:rPr>
          <w:rFonts w:ascii="Futura (Light)" w:hAnsi="Futura (Light)"/>
        </w:rPr>
        <w:t>Applicants should complete the school</w:t>
      </w:r>
      <w:r>
        <w:rPr>
          <w:rFonts w:ascii="Futura (Light)" w:hAnsi="Futura (Light)" w:cs="Futura (Light)"/>
        </w:rPr>
        <w:t>’</w:t>
      </w:r>
      <w:r>
        <w:rPr>
          <w:rFonts w:ascii="Futura (Light)" w:hAnsi="Futura (Light)"/>
        </w:rPr>
        <w:t>s application form and submit with a supporting letter, maximum of two sides of A4.</w:t>
      </w:r>
    </w:p>
    <w:p w14:paraId="7A491E74" w14:textId="77777777" w:rsidR="00761B83" w:rsidRDefault="0022465A">
      <w:pPr>
        <w:ind w:left="397" w:right="397"/>
        <w:rPr>
          <w:rFonts w:ascii="Calibri" w:hAnsi="Calibri" w:cs="Calibri"/>
        </w:rPr>
      </w:pPr>
      <w:r>
        <w:rPr>
          <w:rFonts w:ascii="Futura (Light)" w:hAnsi="Futura (Light)"/>
        </w:rPr>
        <w:br/>
        <w:t>Applications should be emailed to</w:t>
      </w:r>
      <w:r>
        <w:rPr>
          <w:rFonts w:ascii="Calibri" w:hAnsi="Calibri" w:cs="Calibri"/>
        </w:rPr>
        <w:t> </w:t>
      </w:r>
      <w:hyperlink r:id="rId7" w:history="1">
        <w:r>
          <w:rPr>
            <w:rStyle w:val="Hyperlink"/>
            <w:rFonts w:ascii="Futura (Light)" w:hAnsi="Futura (Light)"/>
          </w:rPr>
          <w:t>recruitment@knbs.co.uk</w:t>
        </w:r>
      </w:hyperlink>
      <w:r>
        <w:rPr>
          <w:rStyle w:val="Hyperlink"/>
          <w:rFonts w:ascii="Futura (Light)" w:hAnsi="Futura (Light)"/>
        </w:rPr>
        <w:t xml:space="preserve">. </w:t>
      </w:r>
      <w:r>
        <w:rPr>
          <w:rFonts w:ascii="Futura (Light)" w:hAnsi="Futura (Light)"/>
        </w:rPr>
        <w:t>If you would like to visit the school then please contact Mrs Holland, Headteacher’s PA, on 0121 628 0010.</w:t>
      </w:r>
      <w:r>
        <w:rPr>
          <w:rFonts w:ascii="Calibri" w:hAnsi="Calibri" w:cs="Calibri"/>
        </w:rPr>
        <w:t> </w:t>
      </w:r>
    </w:p>
    <w:p w14:paraId="62224AD0" w14:textId="77777777" w:rsidR="00761B83" w:rsidRDefault="00761B83">
      <w:pPr>
        <w:ind w:left="397" w:right="397"/>
        <w:rPr>
          <w:rFonts w:ascii="Futura (Light)" w:hAnsi="Futura (Light)"/>
        </w:rPr>
      </w:pPr>
    </w:p>
    <w:p w14:paraId="589D055F" w14:textId="77777777" w:rsidR="00761B83" w:rsidRDefault="0022465A">
      <w:pPr>
        <w:ind w:left="397" w:right="397"/>
        <w:rPr>
          <w:rFonts w:ascii="Futura (Light)" w:hAnsi="Futura (Light)"/>
        </w:rPr>
      </w:pPr>
      <w:r>
        <w:rPr>
          <w:rFonts w:ascii="Futura (Light)" w:hAnsi="Futura (Light)"/>
        </w:rPr>
        <w:t>Further information about the school is available at</w:t>
      </w:r>
      <w:r>
        <w:rPr>
          <w:rStyle w:val="Hyperlink"/>
          <w:rFonts w:ascii="Futura (Light)" w:hAnsi="Futura (Light)"/>
        </w:rPr>
        <w:t xml:space="preserve"> www.knbs.co.uk</w:t>
      </w:r>
    </w:p>
    <w:p w14:paraId="1AE3F85D" w14:textId="77777777" w:rsidR="00761B83" w:rsidRDefault="00761B83">
      <w:pPr>
        <w:ind w:left="397" w:right="397"/>
        <w:rPr>
          <w:rFonts w:ascii="Futura (Light)" w:hAnsi="Futura (Light)"/>
        </w:rPr>
      </w:pPr>
    </w:p>
    <w:p w14:paraId="36BBBC03" w14:textId="77777777" w:rsidR="00761B83" w:rsidRDefault="00761B83">
      <w:pPr>
        <w:ind w:left="397" w:right="397"/>
        <w:rPr>
          <w:rFonts w:ascii="Futura (Light)" w:hAnsi="Futura (Light)" w:cstheme="minorHAnsi"/>
          <w:b/>
        </w:rPr>
      </w:pPr>
    </w:p>
    <w:p w14:paraId="5B2889B8" w14:textId="77777777" w:rsidR="00761B83" w:rsidRDefault="00761B83">
      <w:pPr>
        <w:ind w:left="397" w:right="397"/>
        <w:rPr>
          <w:rFonts w:ascii="Futura (Light)" w:hAnsi="Futura (Light)" w:cstheme="minorHAnsi"/>
          <w:b/>
        </w:rPr>
      </w:pPr>
    </w:p>
    <w:p w14:paraId="3D382E63" w14:textId="77777777" w:rsidR="00761B83" w:rsidRDefault="0022465A">
      <w:pPr>
        <w:ind w:left="397" w:right="397"/>
        <w:jc w:val="center"/>
        <w:rPr>
          <w:rFonts w:ascii="Futura Md BT" w:hAnsi="Futura Md BT" w:cstheme="minorHAnsi"/>
        </w:rPr>
      </w:pPr>
      <w:r>
        <w:rPr>
          <w:rFonts w:ascii="Futura Md BT" w:hAnsi="Futura Md BT" w:cstheme="minorHAnsi"/>
        </w:rPr>
        <w:lastRenderedPageBreak/>
        <w:t>OVERVIEW OF THE MUSIC DEPARTMENT</w:t>
      </w:r>
    </w:p>
    <w:p w14:paraId="2F585DF0" w14:textId="77777777" w:rsidR="00761B83" w:rsidRDefault="00761B83">
      <w:pPr>
        <w:ind w:left="397" w:right="397"/>
        <w:rPr>
          <w:rFonts w:ascii="Futura (Light)" w:hAnsi="Futura (Light)" w:cstheme="minorHAnsi"/>
          <w:sz w:val="22"/>
          <w:szCs w:val="22"/>
        </w:rPr>
      </w:pPr>
    </w:p>
    <w:p w14:paraId="6C188F16" w14:textId="77777777" w:rsidR="00761B83" w:rsidRDefault="0022465A">
      <w:pPr>
        <w:pStyle w:val="NormalWeb"/>
        <w:ind w:left="397" w:right="397"/>
        <w:rPr>
          <w:rFonts w:ascii="Futura (Light)" w:hAnsi="Futura (Light)" w:cstheme="minorHAnsi"/>
          <w:sz w:val="22"/>
          <w:szCs w:val="22"/>
          <w:lang w:val="en"/>
        </w:rPr>
      </w:pPr>
      <w:r>
        <w:rPr>
          <w:rFonts w:ascii="Futura (Light)" w:hAnsi="Futura (Light)" w:cstheme="minorHAnsi"/>
          <w:sz w:val="22"/>
          <w:szCs w:val="22"/>
          <w:lang w:val="en"/>
        </w:rPr>
        <w:t>King’s Norton Boys’ School is serious about providing all students with an opportunity to develop their musicianship, whatever their starting point. The school was awarded Arts Mark Gold Status in 2015 in recognition of its commitment to the arts and for its work with local primary and secondary school partners.</w:t>
      </w:r>
      <w:r>
        <w:rPr>
          <w:rFonts w:ascii="Futura (Light)" w:hAnsi="Futura (Light)" w:cstheme="minorHAnsi"/>
          <w:sz w:val="22"/>
          <w:szCs w:val="22"/>
          <w:lang w:val="en"/>
        </w:rPr>
        <w:br/>
      </w:r>
      <w:r>
        <w:rPr>
          <w:rFonts w:ascii="Futura (Light)" w:hAnsi="Futura (Light)" w:cstheme="minorHAnsi"/>
          <w:sz w:val="22"/>
          <w:szCs w:val="22"/>
          <w:lang w:val="en"/>
        </w:rPr>
        <w:br/>
        <w:t>Students’ participation in music throughout all key stages is strong and the school places an important emphasis on music in the curriculum and in the wider life of the school.</w:t>
      </w:r>
      <w:r>
        <w:rPr>
          <w:rFonts w:ascii="Calibri" w:hAnsi="Calibri" w:cs="Calibri"/>
          <w:sz w:val="22"/>
          <w:szCs w:val="22"/>
          <w:lang w:val="en"/>
        </w:rPr>
        <w:t> </w:t>
      </w:r>
      <w:r>
        <w:rPr>
          <w:rFonts w:ascii="Futura (Light)" w:hAnsi="Futura (Light)" w:cstheme="minorHAnsi"/>
          <w:sz w:val="22"/>
          <w:szCs w:val="22"/>
          <w:lang w:val="en"/>
        </w:rPr>
        <w:t xml:space="preserve"> Students are encouraged to participate in all kinds of music at all levels and both formal and informal concerts are a regular feature of school life.  We have extensive provision in the form of peri teachers and many of our students take advantage of these lessons.</w:t>
      </w:r>
    </w:p>
    <w:p w14:paraId="0536231A" w14:textId="77777777" w:rsidR="00761B83" w:rsidRDefault="0022465A">
      <w:pPr>
        <w:pStyle w:val="NormalWeb"/>
        <w:ind w:left="397" w:right="397"/>
        <w:rPr>
          <w:rFonts w:ascii="Futura (Light)" w:hAnsi="Futura (Light)" w:cstheme="minorHAnsi"/>
          <w:sz w:val="22"/>
          <w:szCs w:val="22"/>
          <w:lang w:val="en"/>
        </w:rPr>
      </w:pPr>
      <w:r>
        <w:rPr>
          <w:rFonts w:ascii="Futura (Light)" w:hAnsi="Futura (Light)" w:cstheme="minorHAnsi"/>
          <w:sz w:val="22"/>
          <w:szCs w:val="22"/>
          <w:lang w:val="en"/>
        </w:rPr>
        <w:br/>
        <w:t xml:space="preserve">Comprising of two teaching rooms and four practice rooms, including a recording studio, the Music Department is extremely well resourced and has a wide variety of electronic and acoustic instruments; both classrooms are fully equipped with keyboards, sound systems, projectors, and computers (we have a full access to a Mac suite comprising of 30 Macs running Logic Pro X and </w:t>
      </w:r>
      <w:proofErr w:type="spellStart"/>
      <w:r>
        <w:rPr>
          <w:rFonts w:ascii="Futura (Light)" w:hAnsi="Futura (Light)" w:cstheme="minorHAnsi"/>
          <w:sz w:val="22"/>
          <w:szCs w:val="22"/>
          <w:lang w:val="en"/>
        </w:rPr>
        <w:t>Garageband</w:t>
      </w:r>
      <w:proofErr w:type="spellEnd"/>
      <w:r>
        <w:rPr>
          <w:rFonts w:ascii="Futura (Light)" w:hAnsi="Futura (Light)" w:cstheme="minorHAnsi"/>
          <w:sz w:val="22"/>
          <w:szCs w:val="22"/>
          <w:lang w:val="en"/>
        </w:rPr>
        <w:t xml:space="preserve">), as well as a full range of tuned and un-tuned percussion instruments including four drum-kits. </w:t>
      </w:r>
    </w:p>
    <w:p w14:paraId="08ED4356" w14:textId="77777777" w:rsidR="00761B83" w:rsidRDefault="0022465A">
      <w:pPr>
        <w:pStyle w:val="NormalWeb"/>
        <w:ind w:left="397" w:right="397"/>
        <w:rPr>
          <w:rFonts w:ascii="Futura (Light)" w:hAnsi="Futura (Light)" w:cstheme="minorHAnsi"/>
          <w:sz w:val="22"/>
          <w:szCs w:val="22"/>
        </w:rPr>
      </w:pPr>
      <w:r>
        <w:rPr>
          <w:rFonts w:ascii="Futura (Light)" w:hAnsi="Futura (Light)" w:cstheme="minorHAnsi"/>
          <w:sz w:val="22"/>
          <w:szCs w:val="22"/>
          <w:lang w:val="en"/>
        </w:rPr>
        <w:br/>
      </w:r>
      <w:r>
        <w:rPr>
          <w:rFonts w:ascii="Futura (Light)" w:hAnsi="Futura (Light)" w:cstheme="minorHAnsi"/>
          <w:sz w:val="22"/>
          <w:szCs w:val="22"/>
        </w:rPr>
        <w:t xml:space="preserve">Music is a popular subject and the school orchestra is run in collaboration with King’s Norton Girls school.  The orchestra performs regularly and have been involved in tours abroad including playing at Disneyland Paris.  </w:t>
      </w:r>
    </w:p>
    <w:p w14:paraId="113CF823" w14:textId="77777777" w:rsidR="00761B83" w:rsidRDefault="0022465A">
      <w:pPr>
        <w:pStyle w:val="NormalWeb"/>
        <w:ind w:left="397" w:right="397"/>
        <w:rPr>
          <w:rFonts w:ascii="Futura (Light)" w:hAnsi="Futura (Light)" w:cstheme="minorHAnsi"/>
          <w:sz w:val="22"/>
          <w:szCs w:val="22"/>
        </w:rPr>
      </w:pPr>
      <w:r>
        <w:rPr>
          <w:rFonts w:ascii="Futura (Light)" w:hAnsi="Futura (Light)" w:cstheme="minorHAnsi"/>
          <w:sz w:val="22"/>
          <w:szCs w:val="22"/>
        </w:rPr>
        <w:t>Alongside our extensive extra-curricular arts programme, King’s Norton Boys’ School has previously offered students the opportunity to gain an Arts Award Bronze and Silver qualifications in year 9 – which has now been replaced by a similar internal award.</w:t>
      </w:r>
    </w:p>
    <w:p w14:paraId="6B080B89" w14:textId="77777777" w:rsidR="00761B83" w:rsidRDefault="0022465A">
      <w:pPr>
        <w:pStyle w:val="NormalWeb"/>
        <w:ind w:left="397" w:right="397"/>
        <w:rPr>
          <w:rFonts w:ascii="Futura (Light)" w:hAnsi="Futura (Light)" w:cs="Arial"/>
          <w:sz w:val="22"/>
          <w:szCs w:val="22"/>
          <w:lang w:val="en"/>
        </w:rPr>
      </w:pPr>
      <w:r>
        <w:rPr>
          <w:rFonts w:ascii="Futura (Light)" w:hAnsi="Futura (Light)" w:cstheme="minorHAnsi"/>
          <w:sz w:val="22"/>
          <w:szCs w:val="22"/>
        </w:rPr>
        <w:t>The subject has a GCSE group and is relatively popular in Key Stage 4 and there is always a GCSE group whilst others continue with the clubs and activities offered.</w:t>
      </w:r>
      <w:r>
        <w:rPr>
          <w:rFonts w:ascii="Futura (Light)" w:hAnsi="Futura (Light)" w:cs="Arial"/>
          <w:sz w:val="22"/>
          <w:szCs w:val="22"/>
          <w:lang w:val="en"/>
        </w:rPr>
        <w:t xml:space="preserve"> </w:t>
      </w:r>
      <w:r>
        <w:rPr>
          <w:rFonts w:ascii="Futura (Light)" w:hAnsi="Futura (Light)" w:cs="Arial"/>
          <w:sz w:val="22"/>
          <w:szCs w:val="22"/>
          <w:lang w:val="en"/>
        </w:rPr>
        <w:br/>
      </w:r>
      <w:r>
        <w:rPr>
          <w:rFonts w:ascii="Futura (Light)" w:hAnsi="Futura (Light)" w:cs="Arial"/>
          <w:sz w:val="22"/>
          <w:szCs w:val="22"/>
          <w:lang w:val="en"/>
        </w:rPr>
        <w:br/>
      </w:r>
    </w:p>
    <w:p w14:paraId="2EAF8925" w14:textId="77777777" w:rsidR="00761B83" w:rsidRDefault="00761B83">
      <w:pPr>
        <w:ind w:left="397" w:right="397"/>
        <w:rPr>
          <w:rFonts w:ascii="Futura (Light)" w:hAnsi="Futura (Light)"/>
          <w:sz w:val="22"/>
          <w:szCs w:val="22"/>
        </w:rPr>
      </w:pPr>
    </w:p>
    <w:p w14:paraId="1F2D2C61" w14:textId="77777777" w:rsidR="00761B83" w:rsidRDefault="00761B83">
      <w:pPr>
        <w:ind w:left="397" w:right="397"/>
        <w:rPr>
          <w:rFonts w:ascii="Futura (Light)" w:hAnsi="Futura (Light)"/>
        </w:rPr>
      </w:pPr>
    </w:p>
    <w:sectPr w:rsidR="00761B83">
      <w:headerReference w:type="default" r:id="rId8"/>
      <w:headerReference w:type="first" r:id="rId9"/>
      <w:pgSz w:w="11900" w:h="16840"/>
      <w:pgMar w:top="2552" w:right="985" w:bottom="1985"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84B0A" w14:textId="77777777" w:rsidR="00761B83" w:rsidRDefault="0022465A">
      <w:r>
        <w:separator/>
      </w:r>
    </w:p>
  </w:endnote>
  <w:endnote w:type="continuationSeparator" w:id="0">
    <w:p w14:paraId="3A67C729" w14:textId="77777777" w:rsidR="00761B83" w:rsidRDefault="0022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Futura (Light)">
    <w:panose1 w:val="020B7200000000000000"/>
    <w:charset w:val="00"/>
    <w:family w:val="swiss"/>
    <w:pitch w:val="variable"/>
    <w:sig w:usb0="00000003" w:usb1="00000000" w:usb2="00000000" w:usb3="00000000" w:csb0="00000001" w:csb1="00000000"/>
  </w:font>
  <w:font w:name="Futura Md BT">
    <w:panose1 w:val="020B08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C5A36" w14:textId="77777777" w:rsidR="00761B83" w:rsidRDefault="0022465A">
      <w:r>
        <w:separator/>
      </w:r>
    </w:p>
  </w:footnote>
  <w:footnote w:type="continuationSeparator" w:id="0">
    <w:p w14:paraId="50C814AF" w14:textId="77777777" w:rsidR="00761B83" w:rsidRDefault="0022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1725" w14:textId="77777777" w:rsidR="00761B83" w:rsidRDefault="0022465A">
    <w:pPr>
      <w:pStyle w:val="Header"/>
    </w:pPr>
    <w:r>
      <w:rPr>
        <w:noProof/>
        <w:lang w:val="en-US"/>
      </w:rPr>
      <w:drawing>
        <wp:anchor distT="0" distB="0" distL="114300" distR="114300" simplePos="0" relativeHeight="251658240" behindDoc="1" locked="0" layoutInCell="1" allowOverlap="1" wp14:anchorId="3799E383" wp14:editId="25B9DDD3">
          <wp:simplePos x="0" y="0"/>
          <wp:positionH relativeFrom="column">
            <wp:posOffset>-540385</wp:posOffset>
          </wp:positionH>
          <wp:positionV relativeFrom="paragraph">
            <wp:posOffset>2484120</wp:posOffset>
          </wp:positionV>
          <wp:extent cx="7559645" cy="77514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 In Progress:KINGS NORTON BOYS' SCHOOL:KN 1702 - STATIONARY:KN 1701 - Letterhead 1.1.jpg"/>
                  <pic:cNvPicPr>
                    <a:picLocks noChangeAspect="1" noChangeArrowheads="1"/>
                  </pic:cNvPicPr>
                </pic:nvPicPr>
                <pic:blipFill rotWithShape="1">
                  <a:blip r:embed="rId1"/>
                  <a:srcRect t="27456"/>
                  <a:stretch/>
                </pic:blipFill>
                <pic:spPr bwMode="auto">
                  <a:xfrm>
                    <a:off x="0" y="0"/>
                    <a:ext cx="7559675" cy="775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CACA4" w14:textId="77777777" w:rsidR="00761B83" w:rsidRDefault="0022465A">
    <w:pPr>
      <w:pStyle w:val="Header"/>
    </w:pPr>
    <w:r>
      <w:rPr>
        <w:noProof/>
        <w:lang w:val="en-US"/>
      </w:rPr>
      <w:drawing>
        <wp:anchor distT="0" distB="0" distL="114300" distR="114300" simplePos="0" relativeHeight="251660288" behindDoc="1" locked="0" layoutInCell="1" allowOverlap="1" wp14:anchorId="667FBB32" wp14:editId="4D3D5B4F">
          <wp:simplePos x="0" y="0"/>
          <wp:positionH relativeFrom="page">
            <wp:align>left</wp:align>
          </wp:positionH>
          <wp:positionV relativeFrom="paragraph">
            <wp:posOffset>-457835</wp:posOffset>
          </wp:positionV>
          <wp:extent cx="7559675" cy="10685187"/>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 In Progress:KINGS NORTON BOYS' SCHOOL:KN 1702 - STATIONARY:KN 1701 - Letterhead 1.1.jpg"/>
                  <pic:cNvPicPr>
                    <a:picLocks noChangeAspect="1" noChangeArrowheads="1"/>
                  </pic:cNvPicPr>
                </pic:nvPicPr>
                <pic:blipFill>
                  <a:blip r:embed="rId1"/>
                  <a:stretch>
                    <a:fillRect/>
                  </a:stretch>
                </pic:blipFill>
                <pic:spPr bwMode="auto">
                  <a:xfrm>
                    <a:off x="0" y="0"/>
                    <a:ext cx="7559675" cy="106851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83"/>
    <w:rsid w:val="0022465A"/>
    <w:rsid w:val="00761B83"/>
    <w:rsid w:val="008A7072"/>
    <w:rsid w:val="00D1590D"/>
    <w:rsid w:val="00E747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3A62207"/>
  <w14:defaultImageDpi w14:val="300"/>
  <w15:docId w15:val="{434B8152-A536-4F4A-ADDC-561E2908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after="165"/>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knb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9C06-16B0-4E59-80C0-FA9AC8E2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S Holland</cp:lastModifiedBy>
  <cp:revision>3</cp:revision>
  <cp:lastPrinted>2019-05-01T11:13:00Z</cp:lastPrinted>
  <dcterms:created xsi:type="dcterms:W3CDTF">2021-05-14T09:57:00Z</dcterms:created>
  <dcterms:modified xsi:type="dcterms:W3CDTF">2021-05-14T10:40:00Z</dcterms:modified>
</cp:coreProperties>
</file>