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840A4" w14:textId="27B1AF55" w:rsidR="0064191E" w:rsidRPr="00E123E7" w:rsidRDefault="00AE6ED8" w:rsidP="0064191E">
      <w:pPr>
        <w:pStyle w:val="BodyText"/>
        <w:jc w:val="center"/>
        <w:rPr>
          <w:rFonts w:asciiTheme="minorHAnsi" w:hAnsiTheme="minorHAnsi" w:cstheme="minorHAnsi"/>
          <w:b/>
          <w:bCs/>
          <w:color w:val="0C5E7B"/>
          <w:szCs w:val="22"/>
        </w:rPr>
      </w:pPr>
      <w:r>
        <w:rPr>
          <w:rFonts w:asciiTheme="minorHAnsi" w:hAnsiTheme="minorHAnsi" w:cstheme="minorHAnsi"/>
          <w:b/>
          <w:bCs/>
          <w:color w:val="0C5E7B"/>
          <w:szCs w:val="22"/>
        </w:rPr>
        <w:t>Head of People Services</w:t>
      </w:r>
      <w:r w:rsidR="002A6259">
        <w:rPr>
          <w:rFonts w:asciiTheme="minorHAnsi" w:hAnsiTheme="minorHAnsi" w:cstheme="minorHAnsi"/>
          <w:b/>
          <w:bCs/>
          <w:color w:val="0C5E7B"/>
          <w:szCs w:val="22"/>
        </w:rPr>
        <w:t xml:space="preserve"> for the Bridge</w:t>
      </w:r>
      <w:r>
        <w:rPr>
          <w:rFonts w:asciiTheme="minorHAnsi" w:hAnsiTheme="minorHAnsi" w:cstheme="minorHAnsi"/>
          <w:b/>
          <w:bCs/>
          <w:color w:val="0C5E7B"/>
          <w:szCs w:val="22"/>
        </w:rPr>
        <w:t xml:space="preserve"> Trust</w:t>
      </w:r>
    </w:p>
    <w:p w14:paraId="2E048C13" w14:textId="549186CA" w:rsidR="0064191E" w:rsidRPr="004D13A5" w:rsidRDefault="0064191E" w:rsidP="0064191E">
      <w:pPr>
        <w:pStyle w:val="BodyText"/>
        <w:jc w:val="center"/>
        <w:rPr>
          <w:rFonts w:asciiTheme="minorHAnsi" w:hAnsiTheme="minorHAnsi" w:cstheme="minorHAnsi"/>
          <w:b/>
          <w:bCs/>
          <w:color w:val="0C5E7B"/>
          <w:szCs w:val="22"/>
        </w:rPr>
      </w:pPr>
      <w:r w:rsidRPr="004D13A5">
        <w:rPr>
          <w:rFonts w:asciiTheme="minorHAnsi" w:hAnsiTheme="minorHAnsi" w:cstheme="minorHAnsi"/>
          <w:b/>
          <w:bCs/>
          <w:color w:val="0C5E7B"/>
          <w:szCs w:val="22"/>
        </w:rPr>
        <w:t>Salary</w:t>
      </w:r>
      <w:r w:rsidR="00A709FB" w:rsidRPr="004D13A5">
        <w:rPr>
          <w:rFonts w:asciiTheme="minorHAnsi" w:hAnsiTheme="minorHAnsi" w:cstheme="minorHAnsi"/>
          <w:b/>
          <w:bCs/>
          <w:color w:val="0C5E7B"/>
          <w:szCs w:val="22"/>
        </w:rPr>
        <w:t>: £</w:t>
      </w:r>
      <w:r w:rsidR="004D13A5" w:rsidRPr="004D13A5">
        <w:rPr>
          <w:rFonts w:asciiTheme="minorHAnsi" w:hAnsiTheme="minorHAnsi" w:cstheme="minorHAnsi"/>
          <w:b/>
          <w:bCs/>
          <w:color w:val="0C5E7B"/>
          <w:szCs w:val="22"/>
        </w:rPr>
        <w:t>8</w:t>
      </w:r>
      <w:r w:rsidR="00A709FB" w:rsidRPr="004D13A5">
        <w:rPr>
          <w:rFonts w:asciiTheme="minorHAnsi" w:hAnsiTheme="minorHAnsi" w:cstheme="minorHAnsi"/>
          <w:b/>
          <w:bCs/>
          <w:color w:val="0C5E7B"/>
          <w:szCs w:val="22"/>
        </w:rPr>
        <w:t>0,000 per annum</w:t>
      </w:r>
    </w:p>
    <w:p w14:paraId="155AB460" w14:textId="48B4FB16" w:rsidR="00842E1E" w:rsidRPr="004D13A5" w:rsidRDefault="0064191E" w:rsidP="0064191E">
      <w:pPr>
        <w:pStyle w:val="BodyText"/>
        <w:jc w:val="center"/>
        <w:rPr>
          <w:rFonts w:asciiTheme="minorHAnsi" w:hAnsiTheme="minorHAnsi" w:cstheme="minorHAnsi"/>
          <w:b/>
          <w:bCs/>
          <w:color w:val="0C5E7B"/>
          <w:szCs w:val="22"/>
        </w:rPr>
      </w:pPr>
      <w:r w:rsidRPr="004D13A5">
        <w:rPr>
          <w:rFonts w:asciiTheme="minorHAnsi" w:hAnsiTheme="minorHAnsi" w:cstheme="minorHAnsi"/>
          <w:b/>
          <w:bCs/>
          <w:color w:val="0C5E7B"/>
          <w:szCs w:val="22"/>
        </w:rPr>
        <w:t>Contract:</w:t>
      </w:r>
      <w:r w:rsidR="00BA351C" w:rsidRPr="004D13A5">
        <w:rPr>
          <w:rFonts w:asciiTheme="minorHAnsi" w:hAnsiTheme="minorHAnsi" w:cstheme="minorHAnsi"/>
          <w:b/>
          <w:bCs/>
          <w:color w:val="0C5E7B"/>
          <w:szCs w:val="22"/>
        </w:rPr>
        <w:t xml:space="preserve"> </w:t>
      </w:r>
      <w:r w:rsidR="004D13A5">
        <w:rPr>
          <w:rFonts w:asciiTheme="minorHAnsi" w:hAnsiTheme="minorHAnsi" w:cstheme="minorHAnsi"/>
          <w:b/>
          <w:bCs/>
          <w:color w:val="0C5E7B"/>
          <w:szCs w:val="22"/>
        </w:rPr>
        <w:t>Permanent,</w:t>
      </w:r>
      <w:r w:rsidR="00842E1E" w:rsidRPr="004D13A5">
        <w:rPr>
          <w:rFonts w:asciiTheme="minorHAnsi" w:hAnsiTheme="minorHAnsi" w:cstheme="minorHAnsi"/>
          <w:b/>
          <w:bCs/>
          <w:color w:val="0C5E7B"/>
          <w:szCs w:val="22"/>
        </w:rPr>
        <w:t xml:space="preserve"> </w:t>
      </w:r>
      <w:r w:rsidRPr="004D13A5">
        <w:rPr>
          <w:rFonts w:asciiTheme="minorHAnsi" w:hAnsiTheme="minorHAnsi" w:cstheme="minorHAnsi"/>
          <w:b/>
          <w:bCs/>
          <w:color w:val="0C5E7B"/>
          <w:szCs w:val="22"/>
        </w:rPr>
        <w:t>full time</w:t>
      </w:r>
      <w:r w:rsidR="00842E1E" w:rsidRPr="004D13A5">
        <w:rPr>
          <w:rFonts w:asciiTheme="minorHAnsi" w:hAnsiTheme="minorHAnsi" w:cstheme="minorHAnsi"/>
          <w:b/>
          <w:bCs/>
          <w:color w:val="0C5E7B"/>
          <w:szCs w:val="22"/>
        </w:rPr>
        <w:t>/part time</w:t>
      </w:r>
      <w:r w:rsidRPr="004D13A5">
        <w:rPr>
          <w:rFonts w:asciiTheme="minorHAnsi" w:hAnsiTheme="minorHAnsi" w:cstheme="minorHAnsi"/>
          <w:b/>
          <w:bCs/>
          <w:color w:val="0C5E7B"/>
          <w:szCs w:val="22"/>
        </w:rPr>
        <w:t xml:space="preserve"> </w:t>
      </w:r>
    </w:p>
    <w:p w14:paraId="7F7E8D17" w14:textId="7ED3E201" w:rsidR="0064191E" w:rsidRPr="004D13A5" w:rsidRDefault="00842E1E" w:rsidP="0064191E">
      <w:pPr>
        <w:pStyle w:val="BodyText"/>
        <w:jc w:val="center"/>
        <w:rPr>
          <w:rFonts w:asciiTheme="minorHAnsi" w:hAnsiTheme="minorHAnsi" w:cstheme="minorHAnsi"/>
          <w:b/>
          <w:bCs/>
          <w:color w:val="0C5E7B"/>
          <w:szCs w:val="22"/>
        </w:rPr>
      </w:pPr>
      <w:r w:rsidRPr="004D13A5">
        <w:rPr>
          <w:rFonts w:asciiTheme="minorHAnsi" w:hAnsiTheme="minorHAnsi" w:cstheme="minorHAnsi"/>
          <w:b/>
          <w:bCs/>
          <w:color w:val="0C5E7B"/>
          <w:szCs w:val="22"/>
        </w:rPr>
        <w:t xml:space="preserve">Hours: </w:t>
      </w:r>
      <w:r w:rsidR="0064191E" w:rsidRPr="004D13A5">
        <w:rPr>
          <w:rFonts w:asciiTheme="minorHAnsi" w:hAnsiTheme="minorHAnsi" w:cstheme="minorHAnsi"/>
          <w:b/>
          <w:bCs/>
          <w:color w:val="0C5E7B"/>
          <w:szCs w:val="22"/>
        </w:rPr>
        <w:t>35 hours per week</w:t>
      </w:r>
    </w:p>
    <w:p w14:paraId="00AD247B" w14:textId="63CA3681" w:rsidR="00842E1E" w:rsidRDefault="00842E1E" w:rsidP="0064191E">
      <w:pPr>
        <w:pStyle w:val="BodyText"/>
        <w:jc w:val="center"/>
        <w:rPr>
          <w:rFonts w:asciiTheme="minorHAnsi" w:hAnsiTheme="minorHAnsi" w:cstheme="minorHAnsi"/>
          <w:b/>
          <w:bCs/>
          <w:color w:val="0C5E7B"/>
          <w:szCs w:val="22"/>
        </w:rPr>
      </w:pPr>
      <w:r w:rsidRPr="004D13A5">
        <w:rPr>
          <w:rFonts w:asciiTheme="minorHAnsi" w:hAnsiTheme="minorHAnsi" w:cstheme="minorHAnsi"/>
          <w:b/>
          <w:bCs/>
          <w:color w:val="0C5E7B"/>
          <w:szCs w:val="22"/>
        </w:rPr>
        <w:t>Start Date: January 2025</w:t>
      </w:r>
    </w:p>
    <w:p w14:paraId="68B2FB49" w14:textId="1D29AB89" w:rsidR="002A6259" w:rsidRPr="00E123E7" w:rsidRDefault="002A6259" w:rsidP="0064191E">
      <w:pPr>
        <w:pStyle w:val="BodyText"/>
        <w:jc w:val="center"/>
        <w:rPr>
          <w:rFonts w:asciiTheme="minorHAnsi" w:hAnsiTheme="minorHAnsi" w:cstheme="minorHAnsi"/>
          <w:b/>
          <w:bCs/>
          <w:color w:val="0C5E7B"/>
          <w:szCs w:val="22"/>
        </w:rPr>
      </w:pPr>
    </w:p>
    <w:p w14:paraId="60B3E309" w14:textId="6CF7B9AD" w:rsidR="0064191E" w:rsidRPr="005A094B" w:rsidRDefault="0064191E" w:rsidP="005A094B">
      <w:pPr>
        <w:spacing w:after="200" w:line="240" w:lineRule="auto"/>
        <w:jc w:val="center"/>
        <w:rPr>
          <w:rFonts w:ascii="Calibri" w:eastAsia="Arial Unicode MS" w:hAnsi="Calibri" w:cs="Times New Roman"/>
          <w:i/>
          <w:color w:val="1D2028"/>
          <w:kern w:val="0"/>
          <w:sz w:val="20"/>
          <w:szCs w:val="20"/>
          <w:bdr w:val="nil"/>
          <w14:ligatures w14:val="none"/>
        </w:rPr>
      </w:pPr>
      <w:r w:rsidRPr="005A094B">
        <w:rPr>
          <w:rFonts w:ascii="Calibri" w:eastAsia="Arial Unicode MS" w:hAnsi="Calibri" w:cs="Times New Roman"/>
          <w:i/>
          <w:color w:val="1D2028"/>
          <w:kern w:val="0"/>
          <w:sz w:val="20"/>
          <w:szCs w:val="20"/>
          <w:bdr w:val="nil"/>
          <w14:ligatures w14:val="none"/>
        </w:rPr>
        <w:t>Are you looking for an exciting new challenge?</w:t>
      </w:r>
    </w:p>
    <w:p w14:paraId="254C1293" w14:textId="77777777" w:rsidR="0064191E" w:rsidRPr="005A094B" w:rsidRDefault="0064191E" w:rsidP="005A094B">
      <w:pPr>
        <w:spacing w:after="200" w:line="240" w:lineRule="auto"/>
        <w:jc w:val="center"/>
        <w:rPr>
          <w:rFonts w:ascii="Calibri" w:eastAsia="Arial Unicode MS" w:hAnsi="Calibri" w:cs="Times New Roman"/>
          <w:i/>
          <w:color w:val="1D2028"/>
          <w:kern w:val="0"/>
          <w:sz w:val="20"/>
          <w:szCs w:val="20"/>
          <w:bdr w:val="nil"/>
          <w14:ligatures w14:val="none"/>
        </w:rPr>
      </w:pPr>
      <w:r w:rsidRPr="005A094B">
        <w:rPr>
          <w:rFonts w:ascii="Calibri" w:eastAsia="Arial Unicode MS" w:hAnsi="Calibri" w:cs="Times New Roman"/>
          <w:i/>
          <w:color w:val="1D2028"/>
          <w:kern w:val="0"/>
          <w:sz w:val="20"/>
          <w:szCs w:val="20"/>
          <w:bdr w:val="nil"/>
          <w14:ligatures w14:val="none"/>
        </w:rPr>
        <w:t>Are you an innovative, creative practitioner?</w:t>
      </w:r>
    </w:p>
    <w:p w14:paraId="72716AA4" w14:textId="77777777" w:rsidR="0064191E" w:rsidRPr="005A094B" w:rsidRDefault="0064191E" w:rsidP="005A094B">
      <w:pPr>
        <w:spacing w:after="200" w:line="240" w:lineRule="auto"/>
        <w:jc w:val="center"/>
        <w:rPr>
          <w:rFonts w:ascii="Calibri" w:eastAsia="Arial Unicode MS" w:hAnsi="Calibri" w:cs="Times New Roman"/>
          <w:i/>
          <w:color w:val="1D2028"/>
          <w:kern w:val="0"/>
          <w:sz w:val="20"/>
          <w:szCs w:val="20"/>
          <w:bdr w:val="nil"/>
          <w14:ligatures w14:val="none"/>
        </w:rPr>
      </w:pPr>
      <w:r w:rsidRPr="005A094B">
        <w:rPr>
          <w:rFonts w:ascii="Calibri" w:eastAsia="Arial Unicode MS" w:hAnsi="Calibri" w:cs="Times New Roman"/>
          <w:i/>
          <w:color w:val="1D2028"/>
          <w:kern w:val="0"/>
          <w:sz w:val="20"/>
          <w:szCs w:val="20"/>
          <w:bdr w:val="nil"/>
          <w14:ligatures w14:val="none"/>
        </w:rPr>
        <w:t xml:space="preserve">Do you have </w:t>
      </w:r>
      <w:proofErr w:type="spellStart"/>
      <w:r w:rsidRPr="005A094B">
        <w:rPr>
          <w:rFonts w:ascii="Calibri" w:eastAsia="Arial Unicode MS" w:hAnsi="Calibri" w:cs="Times New Roman"/>
          <w:i/>
          <w:color w:val="1D2028"/>
          <w:kern w:val="0"/>
          <w:sz w:val="20"/>
          <w:szCs w:val="20"/>
          <w:bdr w:val="nil"/>
          <w14:ligatures w14:val="none"/>
        </w:rPr>
        <w:t>drive</w:t>
      </w:r>
      <w:proofErr w:type="spellEnd"/>
      <w:r w:rsidRPr="005A094B">
        <w:rPr>
          <w:rFonts w:ascii="Calibri" w:eastAsia="Arial Unicode MS" w:hAnsi="Calibri" w:cs="Times New Roman"/>
          <w:i/>
          <w:color w:val="1D2028"/>
          <w:kern w:val="0"/>
          <w:sz w:val="20"/>
          <w:szCs w:val="20"/>
          <w:bdr w:val="nil"/>
          <w14:ligatures w14:val="none"/>
        </w:rPr>
        <w:t xml:space="preserve"> and ambition to be the best that you can be?</w:t>
      </w:r>
    </w:p>
    <w:p w14:paraId="0F5F5022" w14:textId="649EA2A2" w:rsidR="00E927E7" w:rsidRPr="00B301E0" w:rsidRDefault="00E927E7" w:rsidP="00E927E7">
      <w:pPr>
        <w:pStyle w:val="BodyText"/>
        <w:kinsoku w:val="0"/>
        <w:overflowPunct w:val="0"/>
        <w:spacing w:before="8"/>
        <w:jc w:val="center"/>
        <w:rPr>
          <w:rFonts w:eastAsia="Arial Unicode MS" w:cs="Times New Roman"/>
          <w:b/>
          <w:bCs/>
          <w:i/>
          <w:color w:val="1D2028"/>
          <w:bdr w:val="nil"/>
          <w:lang w:eastAsia="en-US"/>
        </w:rPr>
      </w:pPr>
      <w:r w:rsidRPr="00B301E0">
        <w:rPr>
          <w:rFonts w:eastAsia="Arial Unicode MS" w:cs="Times New Roman"/>
          <w:b/>
          <w:bCs/>
          <w:i/>
          <w:color w:val="1D2028"/>
          <w:bdr w:val="nil"/>
          <w:lang w:eastAsia="en-US"/>
        </w:rPr>
        <w:t xml:space="preserve">Then come and meet </w:t>
      </w:r>
      <w:r w:rsidR="00CB774F" w:rsidRPr="00B301E0">
        <w:rPr>
          <w:rFonts w:eastAsia="Arial Unicode MS" w:cs="Times New Roman"/>
          <w:b/>
          <w:bCs/>
          <w:i/>
          <w:color w:val="1D2028"/>
          <w:bdr w:val="nil"/>
          <w:lang w:eastAsia="en-US"/>
        </w:rPr>
        <w:t>us.</w:t>
      </w:r>
    </w:p>
    <w:p w14:paraId="53DA8ECD" w14:textId="77777777" w:rsidR="0064191E" w:rsidRPr="004C2B02" w:rsidRDefault="0064191E" w:rsidP="0064191E">
      <w:pPr>
        <w:pStyle w:val="BodyText"/>
        <w:kinsoku w:val="0"/>
        <w:overflowPunct w:val="0"/>
        <w:spacing w:before="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E265F98" w14:textId="77777777" w:rsidR="006E78F4" w:rsidRPr="00F4569B" w:rsidRDefault="006E78F4" w:rsidP="00F4569B">
      <w:pPr>
        <w:pStyle w:val="Heading3"/>
        <w:spacing w:before="200" w:after="200" w:line="240" w:lineRule="auto"/>
        <w:jc w:val="both"/>
        <w:rPr>
          <w:b/>
          <w:bCs/>
          <w:color w:val="014F7D"/>
          <w:kern w:val="0"/>
          <w:sz w:val="20"/>
          <w:szCs w:val="20"/>
          <w:bdr w:val="nil"/>
          <w14:ligatures w14:val="none"/>
        </w:rPr>
      </w:pPr>
      <w:r w:rsidRPr="00F4569B">
        <w:rPr>
          <w:b/>
          <w:bCs/>
          <w:color w:val="014F7D"/>
          <w:kern w:val="0"/>
          <w:sz w:val="20"/>
          <w:szCs w:val="20"/>
          <w:bdr w:val="nil"/>
          <w14:ligatures w14:val="none"/>
        </w:rPr>
        <w:t>Our story:</w:t>
      </w:r>
    </w:p>
    <w:p w14:paraId="17ABE3CF" w14:textId="5EB03928" w:rsidR="0064191E" w:rsidRPr="004C2B02" w:rsidRDefault="00F51C8A" w:rsidP="007950FB">
      <w:pPr>
        <w:jc w:val="both"/>
        <w:rPr>
          <w:rFonts w:cstheme="minorHAnsi"/>
          <w:b/>
          <w:i/>
        </w:rPr>
      </w:pPr>
      <w:r w:rsidRPr="0003474F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 xml:space="preserve">The Bridge Trust is a unique Multi Academy Trust which consists of four special schools, one primary school, a Training &amp; Development </w:t>
      </w:r>
      <w:r w:rsidR="00CB774F" w:rsidRPr="0003474F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>Service,</w:t>
      </w:r>
      <w:r w:rsidRPr="0003474F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 xml:space="preserve"> and an Outreach Service.</w:t>
      </w:r>
      <w:r w:rsidR="00AA7AF7" w:rsidRPr="00AA7AF7">
        <w:t xml:space="preserve"> </w:t>
      </w:r>
      <w:r w:rsidR="00AA7AF7" w:rsidRPr="00AA7AF7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>We are an ambitious family of schools that embraces the individuality of everyone – children and adults. We acknowledge that learning can look different for different pupils and staff and we look to change our approach to meet the needs of the individual.</w:t>
      </w:r>
      <w:r w:rsidR="0094068D" w:rsidRPr="0094068D">
        <w:t xml:space="preserve"> </w:t>
      </w:r>
      <w:r w:rsidR="0094068D" w:rsidRPr="0094068D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>We are looking for the Trust to develop into a multi-hub Trust with a centralised support team</w:t>
      </w:r>
      <w:r w:rsidR="0094068D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 xml:space="preserve">. For more info, please visit </w:t>
      </w:r>
      <w:r w:rsidR="00A9214D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>our website.</w:t>
      </w:r>
    </w:p>
    <w:p w14:paraId="0016830C" w14:textId="34E80B54" w:rsidR="0013047E" w:rsidRDefault="0064191E" w:rsidP="007950FB">
      <w:pPr>
        <w:pStyle w:val="BodyText"/>
        <w:kinsoku w:val="0"/>
        <w:overflowPunct w:val="0"/>
        <w:spacing w:before="8"/>
        <w:jc w:val="both"/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</w:pPr>
      <w:r w:rsidRPr="00504ABA"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  <w:t>We are recruiting for</w:t>
      </w:r>
      <w:r w:rsidR="0013047E"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  <w:t xml:space="preserve"> a Head of People Services</w:t>
      </w:r>
      <w:r w:rsidR="003D3FB2"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  <w:t xml:space="preserve"> who:</w:t>
      </w:r>
    </w:p>
    <w:p w14:paraId="220BCA4A" w14:textId="77777777" w:rsidR="003D3FB2" w:rsidRPr="00504ABA" w:rsidRDefault="003D3FB2" w:rsidP="007950FB">
      <w:pPr>
        <w:pStyle w:val="BodyText"/>
        <w:kinsoku w:val="0"/>
        <w:overflowPunct w:val="0"/>
        <w:spacing w:before="8"/>
        <w:jc w:val="both"/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</w:pPr>
    </w:p>
    <w:p w14:paraId="22118740" w14:textId="3A2037BF" w:rsidR="003D3FB2" w:rsidRPr="007950FB" w:rsidRDefault="00C30E99" w:rsidP="007950FB">
      <w:pPr>
        <w:pStyle w:val="BodyText"/>
        <w:numPr>
          <w:ilvl w:val="0"/>
          <w:numId w:val="2"/>
        </w:numPr>
        <w:kinsoku w:val="0"/>
        <w:overflowPunct w:val="0"/>
        <w:spacing w:after="240"/>
        <w:jc w:val="both"/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</w:pPr>
      <w:r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  <w:t xml:space="preserve">Is </w:t>
      </w:r>
      <w:r w:rsidR="003D3FB2" w:rsidRPr="003D3FB2"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  <w:t xml:space="preserve">responsible for managing, developing and maintaining an efficient, effective and professional People </w:t>
      </w:r>
      <w:r w:rsidR="003D3FB2"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  <w:t>S</w:t>
      </w:r>
      <w:r w:rsidR="003D3FB2" w:rsidRPr="003D3FB2"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  <w:t xml:space="preserve">ervice, to meet the needs of all education provisions across the Trust and support the development and delivery of the Trust’s People Strategy.  </w:t>
      </w:r>
    </w:p>
    <w:p w14:paraId="292DE84C" w14:textId="112C05B7" w:rsidR="007950FB" w:rsidRPr="007950FB" w:rsidRDefault="00C30E99" w:rsidP="007950FB">
      <w:pPr>
        <w:pStyle w:val="BodyText"/>
        <w:numPr>
          <w:ilvl w:val="0"/>
          <w:numId w:val="2"/>
        </w:numPr>
        <w:kinsoku w:val="0"/>
        <w:overflowPunct w:val="0"/>
        <w:spacing w:after="240"/>
        <w:jc w:val="both"/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</w:pPr>
      <w:r w:rsidRPr="003D3FB2"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  <w:t xml:space="preserve">will manage and develop a team of people professionals, and will make a significant contribution to the achievement of the Trust’s strategic people aims </w:t>
      </w:r>
      <w:r w:rsidR="007950FB"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  <w:t>w</w:t>
      </w:r>
      <w:r w:rsidR="003D3FB2" w:rsidRPr="003D3FB2"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  <w:t>ith</w:t>
      </w:r>
      <w:r w:rsidR="007950FB"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  <w:t xml:space="preserve"> the</w:t>
      </w:r>
      <w:r w:rsidR="003D3FB2" w:rsidRPr="003D3FB2"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  <w:t xml:space="preserve"> responsibility for all operational aspects of the Trust’s central people advisory and administrative services. </w:t>
      </w:r>
    </w:p>
    <w:p w14:paraId="3173764D" w14:textId="6365735F" w:rsidR="00566805" w:rsidRPr="00504ABA" w:rsidRDefault="003D3FB2" w:rsidP="007950FB">
      <w:pPr>
        <w:pStyle w:val="BodyText"/>
        <w:numPr>
          <w:ilvl w:val="0"/>
          <w:numId w:val="2"/>
        </w:numPr>
        <w:kinsoku w:val="0"/>
        <w:overflowPunct w:val="0"/>
        <w:jc w:val="both"/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</w:pPr>
      <w:r w:rsidRPr="003D3FB2"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  <w:t>will work collaboratively with colleagues in Central Services and across the Trust to facilitate service delivery, embed culture, secure compliance and manage risk</w:t>
      </w:r>
      <w:r w:rsidR="007950FB" w:rsidRPr="007950FB"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  <w:t xml:space="preserve"> </w:t>
      </w:r>
      <w:r w:rsidR="007950FB"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  <w:t>a</w:t>
      </w:r>
      <w:r w:rsidR="007950FB" w:rsidRPr="003D3FB2"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  <w:t>s a member of the Central Services Senior Management Team</w:t>
      </w:r>
    </w:p>
    <w:p w14:paraId="7AAE25F8" w14:textId="77777777" w:rsidR="0064191E" w:rsidRPr="0040436F" w:rsidRDefault="0064191E" w:rsidP="0064191E">
      <w:pPr>
        <w:pStyle w:val="BodyText"/>
        <w:kinsoku w:val="0"/>
        <w:overflowPunct w:val="0"/>
        <w:spacing w:before="8"/>
        <w:ind w:left="360"/>
        <w:rPr>
          <w:rFonts w:asciiTheme="majorHAnsi" w:eastAsiaTheme="majorEastAsia" w:hAnsiTheme="majorHAnsi" w:cstheme="majorBidi"/>
          <w:b/>
          <w:bCs/>
          <w:color w:val="014F7D"/>
          <w:sz w:val="20"/>
          <w:szCs w:val="20"/>
          <w:bdr w:val="nil"/>
          <w:lang w:eastAsia="en-US"/>
        </w:rPr>
      </w:pPr>
    </w:p>
    <w:p w14:paraId="36F85954" w14:textId="77777777" w:rsidR="00EA11AE" w:rsidRDefault="00EA11AE" w:rsidP="0040436F">
      <w:pPr>
        <w:pStyle w:val="Heading3"/>
        <w:spacing w:after="240"/>
        <w:rPr>
          <w:b/>
          <w:bCs/>
          <w:color w:val="014F7D"/>
          <w:kern w:val="0"/>
          <w:sz w:val="20"/>
          <w:szCs w:val="20"/>
          <w:bdr w:val="nil"/>
          <w14:ligatures w14:val="none"/>
        </w:rPr>
      </w:pPr>
      <w:r w:rsidRPr="0040436F">
        <w:rPr>
          <w:b/>
          <w:bCs/>
          <w:color w:val="014F7D"/>
          <w:kern w:val="0"/>
          <w:sz w:val="20"/>
          <w:szCs w:val="20"/>
          <w:bdr w:val="nil"/>
          <w14:ligatures w14:val="none"/>
        </w:rPr>
        <w:t>In return, we can offer you:</w:t>
      </w:r>
    </w:p>
    <w:p w14:paraId="57C86D5E" w14:textId="04B8F3A5" w:rsidR="008E5740" w:rsidRDefault="00EA11AE" w:rsidP="008E5740">
      <w:pPr>
        <w:pStyle w:val="BulletedList"/>
        <w:tabs>
          <w:tab w:val="clear" w:pos="360"/>
        </w:tabs>
        <w:ind w:hanging="360"/>
      </w:pPr>
      <w:r w:rsidRPr="00192332">
        <w:t>Excellent professional development opportunities</w:t>
      </w:r>
      <w:r w:rsidR="00051E4D">
        <w:t>;</w:t>
      </w:r>
    </w:p>
    <w:p w14:paraId="2BF9B597" w14:textId="6D3695B0" w:rsidR="008E5740" w:rsidRDefault="008E5740" w:rsidP="008E5740">
      <w:pPr>
        <w:pStyle w:val="BulletedList"/>
        <w:tabs>
          <w:tab w:val="clear" w:pos="360"/>
        </w:tabs>
        <w:ind w:hanging="360"/>
      </w:pPr>
      <w:r w:rsidRPr="008E5740">
        <w:t>A supportive community and a committed team of staff that are equally determined to give students the best possible opportunities</w:t>
      </w:r>
      <w:r w:rsidR="00051E4D">
        <w:t>;</w:t>
      </w:r>
    </w:p>
    <w:p w14:paraId="132973CA" w14:textId="2A9142D8" w:rsidR="008E5740" w:rsidRPr="008E5740" w:rsidRDefault="00DB29FC" w:rsidP="008E5740">
      <w:pPr>
        <w:pStyle w:val="BulletedList"/>
        <w:tabs>
          <w:tab w:val="clear" w:pos="360"/>
        </w:tabs>
        <w:ind w:hanging="360"/>
      </w:pPr>
      <w:r>
        <w:t>Employee discount schemes</w:t>
      </w:r>
      <w:r w:rsidR="00051E4D">
        <w:t xml:space="preserve">, </w:t>
      </w:r>
      <w:r w:rsidR="004A6F00">
        <w:t xml:space="preserve">Sonders </w:t>
      </w:r>
      <w:r w:rsidR="00051E4D" w:rsidRPr="00051E4D">
        <w:t>Employee Assistance Programs</w:t>
      </w:r>
      <w:r w:rsidR="004A6F00">
        <w:t xml:space="preserve">, </w:t>
      </w:r>
      <w:r w:rsidR="00E46977">
        <w:t>Blue Light Card.</w:t>
      </w:r>
    </w:p>
    <w:p w14:paraId="2D15861E" w14:textId="6949D33F" w:rsidR="0000150F" w:rsidRPr="00504ABA" w:rsidRDefault="0000150F" w:rsidP="0000150F">
      <w:pPr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</w:pPr>
      <w:r w:rsidRPr="00504ABA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>Visits and discussions with the C</w:t>
      </w:r>
      <w:r w:rsidR="00F36BD8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>E</w:t>
      </w:r>
      <w:r w:rsidRPr="00504ABA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 xml:space="preserve">O are welcome. Please contact </w:t>
      </w:r>
      <w:hyperlink r:id="rId10" w:history="1">
        <w:r w:rsidR="002B7E0B" w:rsidRPr="00DD442B">
          <w:rPr>
            <w:rStyle w:val="Hyperlink"/>
            <w:rFonts w:ascii="Calibri" w:eastAsia="Arial Unicode MS" w:hAnsi="Calibri" w:cs="Times New Roman"/>
            <w:kern w:val="0"/>
            <w:sz w:val="20"/>
            <w:szCs w:val="20"/>
            <w:bdr w:val="nil"/>
            <w14:ligatures w14:val="none"/>
          </w:rPr>
          <w:t>lorraine.hendricks@thebridgetrust.academy</w:t>
        </w:r>
      </w:hyperlink>
      <w:r w:rsidR="0088326A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 xml:space="preserve">  </w:t>
      </w:r>
      <w:r w:rsidRPr="00504ABA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 xml:space="preserve">to arrange this with </w:t>
      </w:r>
      <w:r w:rsidR="00CB774F" w:rsidRPr="00504ABA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>you.</w:t>
      </w:r>
    </w:p>
    <w:p w14:paraId="45382AE7" w14:textId="12EC39CC" w:rsidR="0000150F" w:rsidRPr="00504ABA" w:rsidRDefault="0000150F" w:rsidP="0000150F">
      <w:pPr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</w:pPr>
      <w:r w:rsidRPr="00504ABA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>To apply, please click on this link to be redirected to our career page for the application form:</w:t>
      </w:r>
      <w:r w:rsidR="00CB774F" w:rsidRPr="00CB774F">
        <w:t xml:space="preserve"> </w:t>
      </w:r>
      <w:hyperlink r:id="rId11" w:history="1">
        <w:r w:rsidR="00593035" w:rsidRPr="00593035">
          <w:rPr>
            <w:rStyle w:val="Hyperlink"/>
          </w:rPr>
          <w:t xml:space="preserve">Head of People Services for the Bridge Trust, Islington - </w:t>
        </w:r>
        <w:proofErr w:type="spellStart"/>
        <w:r w:rsidR="00593035" w:rsidRPr="00593035">
          <w:rPr>
            <w:rStyle w:val="Hyperlink"/>
          </w:rPr>
          <w:t>Tes</w:t>
        </w:r>
        <w:proofErr w:type="spellEnd"/>
        <w:r w:rsidR="00593035" w:rsidRPr="00593035">
          <w:rPr>
            <w:rStyle w:val="Hyperlink"/>
          </w:rPr>
          <w:t xml:space="preserve"> Jobs</w:t>
        </w:r>
      </w:hyperlink>
    </w:p>
    <w:p w14:paraId="16D2C90C" w14:textId="770D6016" w:rsidR="0000150F" w:rsidRPr="00504ABA" w:rsidRDefault="0000150F" w:rsidP="0000150F">
      <w:pPr>
        <w:rPr>
          <w:rFonts w:ascii="Calibri" w:eastAsia="Arial Unicode MS" w:hAnsi="Calibri" w:cs="Times New Roman"/>
          <w:b/>
          <w:bCs/>
          <w:color w:val="1D2028"/>
          <w:kern w:val="0"/>
          <w:sz w:val="20"/>
          <w:szCs w:val="20"/>
          <w:bdr w:val="nil"/>
          <w14:ligatures w14:val="none"/>
        </w:rPr>
      </w:pPr>
      <w:r w:rsidRPr="00504ABA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 xml:space="preserve"> </w:t>
      </w:r>
      <w:r w:rsidRPr="00504ABA">
        <w:rPr>
          <w:rFonts w:ascii="Calibri" w:eastAsia="Arial Unicode MS" w:hAnsi="Calibri" w:cs="Times New Roman"/>
          <w:b/>
          <w:bCs/>
          <w:color w:val="1D2028"/>
          <w:kern w:val="0"/>
          <w:sz w:val="20"/>
          <w:szCs w:val="20"/>
          <w:bdr w:val="nil"/>
          <w14:ligatures w14:val="none"/>
        </w:rPr>
        <w:t xml:space="preserve">Closing date: </w:t>
      </w:r>
      <w:r w:rsidR="00EE2AAC">
        <w:rPr>
          <w:rFonts w:ascii="Calibri" w:eastAsia="Arial Unicode MS" w:hAnsi="Calibri" w:cs="Times New Roman"/>
          <w:b/>
          <w:bCs/>
          <w:color w:val="1D2028"/>
          <w:kern w:val="0"/>
          <w:sz w:val="20"/>
          <w:szCs w:val="20"/>
          <w:bdr w:val="nil"/>
          <w14:ligatures w14:val="none"/>
        </w:rPr>
        <w:t>9am, Monday 7</w:t>
      </w:r>
      <w:r w:rsidR="00EE2AAC" w:rsidRPr="00EE2AAC">
        <w:rPr>
          <w:rFonts w:ascii="Calibri" w:eastAsia="Arial Unicode MS" w:hAnsi="Calibri" w:cs="Times New Roman"/>
          <w:b/>
          <w:bCs/>
          <w:color w:val="1D2028"/>
          <w:kern w:val="0"/>
          <w:sz w:val="20"/>
          <w:szCs w:val="20"/>
          <w:bdr w:val="nil"/>
          <w:vertAlign w:val="superscript"/>
          <w14:ligatures w14:val="none"/>
        </w:rPr>
        <w:t>th</w:t>
      </w:r>
      <w:r w:rsidR="00EE2AAC">
        <w:rPr>
          <w:rFonts w:ascii="Calibri" w:eastAsia="Arial Unicode MS" w:hAnsi="Calibri" w:cs="Times New Roman"/>
          <w:b/>
          <w:bCs/>
          <w:color w:val="1D2028"/>
          <w:kern w:val="0"/>
          <w:sz w:val="20"/>
          <w:szCs w:val="20"/>
          <w:bdr w:val="nil"/>
          <w14:ligatures w14:val="none"/>
        </w:rPr>
        <w:t xml:space="preserve"> October 2024</w:t>
      </w:r>
    </w:p>
    <w:p w14:paraId="2F777EC4" w14:textId="1195905C" w:rsidR="0000150F" w:rsidRPr="00504ABA" w:rsidRDefault="0000150F" w:rsidP="0000150F">
      <w:pPr>
        <w:rPr>
          <w:rFonts w:ascii="Calibri" w:eastAsia="Arial Unicode MS" w:hAnsi="Calibri" w:cs="Times New Roman"/>
          <w:b/>
          <w:bCs/>
          <w:color w:val="1D2028"/>
          <w:kern w:val="0"/>
          <w:sz w:val="20"/>
          <w:szCs w:val="20"/>
          <w:bdr w:val="nil"/>
          <w14:ligatures w14:val="none"/>
        </w:rPr>
      </w:pPr>
      <w:r w:rsidRPr="00504ABA">
        <w:rPr>
          <w:rFonts w:ascii="Calibri" w:eastAsia="Arial Unicode MS" w:hAnsi="Calibri" w:cs="Times New Roman"/>
          <w:b/>
          <w:bCs/>
          <w:color w:val="1D2028"/>
          <w:kern w:val="0"/>
          <w:sz w:val="20"/>
          <w:szCs w:val="20"/>
          <w:bdr w:val="nil"/>
          <w14:ligatures w14:val="none"/>
        </w:rPr>
        <w:t>Interviews Date:</w:t>
      </w:r>
      <w:r w:rsidR="00277893">
        <w:rPr>
          <w:rFonts w:ascii="Calibri" w:eastAsia="Arial Unicode MS" w:hAnsi="Calibri" w:cs="Times New Roman"/>
          <w:b/>
          <w:bCs/>
          <w:color w:val="1D2028"/>
          <w:kern w:val="0"/>
          <w:sz w:val="20"/>
          <w:szCs w:val="20"/>
          <w:bdr w:val="nil"/>
          <w14:ligatures w14:val="none"/>
        </w:rPr>
        <w:t xml:space="preserve"> 14</w:t>
      </w:r>
      <w:r w:rsidR="00277893" w:rsidRPr="00277893">
        <w:rPr>
          <w:rFonts w:ascii="Calibri" w:eastAsia="Arial Unicode MS" w:hAnsi="Calibri" w:cs="Times New Roman"/>
          <w:b/>
          <w:bCs/>
          <w:color w:val="1D2028"/>
          <w:kern w:val="0"/>
          <w:sz w:val="20"/>
          <w:szCs w:val="20"/>
          <w:bdr w:val="nil"/>
          <w:vertAlign w:val="superscript"/>
          <w14:ligatures w14:val="none"/>
        </w:rPr>
        <w:t>th</w:t>
      </w:r>
      <w:r w:rsidR="00277893">
        <w:rPr>
          <w:rFonts w:ascii="Calibri" w:eastAsia="Arial Unicode MS" w:hAnsi="Calibri" w:cs="Times New Roman"/>
          <w:b/>
          <w:bCs/>
          <w:color w:val="1D2028"/>
          <w:kern w:val="0"/>
          <w:sz w:val="20"/>
          <w:szCs w:val="20"/>
          <w:bdr w:val="nil"/>
          <w14:ligatures w14:val="none"/>
        </w:rPr>
        <w:t xml:space="preserve"> October 2024.</w:t>
      </w:r>
    </w:p>
    <w:p w14:paraId="164701E4" w14:textId="77777777" w:rsidR="0000150F" w:rsidRPr="00192332" w:rsidRDefault="0000150F" w:rsidP="0000150F">
      <w:r w:rsidRPr="00504ABA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 xml:space="preserve">Please note </w:t>
      </w:r>
      <w:r w:rsidRPr="00504ABA">
        <w:rPr>
          <w:rFonts w:ascii="Calibri" w:eastAsia="Arial Unicode MS" w:hAnsi="Calibri" w:cs="Times New Roman"/>
          <w:b/>
          <w:bCs/>
          <w:color w:val="1D2028"/>
          <w:kern w:val="0"/>
          <w:sz w:val="20"/>
          <w:szCs w:val="20"/>
          <w:u w:val="single"/>
          <w:bdr w:val="nil"/>
          <w14:ligatures w14:val="none"/>
        </w:rPr>
        <w:t>CVs</w:t>
      </w:r>
      <w:r w:rsidRPr="00504ABA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 xml:space="preserve"> will not be accepted</w:t>
      </w:r>
      <w:r w:rsidRPr="00192332">
        <w:t>.</w:t>
      </w:r>
    </w:p>
    <w:p w14:paraId="4925F0E0" w14:textId="77777777" w:rsidR="0064191E" w:rsidRDefault="0064191E" w:rsidP="0064191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theme="minorHAnsi"/>
          <w:b/>
          <w:bCs/>
          <w:color w:val="0C5E7B"/>
        </w:rPr>
      </w:pPr>
    </w:p>
    <w:p w14:paraId="343F7CB1" w14:textId="77777777" w:rsidR="00C70B42" w:rsidRDefault="00C70B42" w:rsidP="00C70B42">
      <w:pPr>
        <w:spacing w:before="240"/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08608C">
        <w:rPr>
          <w:rFonts w:cstheme="minorHAnsi"/>
          <w:b/>
          <w:bCs/>
          <w:i/>
          <w:iCs/>
          <w:sz w:val="18"/>
          <w:szCs w:val="18"/>
        </w:rPr>
        <w:t>The Bridge T</w:t>
      </w:r>
      <w:r>
        <w:rPr>
          <w:rFonts w:cstheme="minorHAnsi"/>
          <w:b/>
          <w:bCs/>
          <w:i/>
          <w:iCs/>
          <w:sz w:val="18"/>
          <w:szCs w:val="18"/>
        </w:rPr>
        <w:t>rust</w:t>
      </w:r>
      <w:r w:rsidRPr="0008608C">
        <w:rPr>
          <w:rFonts w:cstheme="minorHAnsi"/>
          <w:b/>
          <w:bCs/>
          <w:i/>
          <w:iCs/>
          <w:sz w:val="18"/>
          <w:szCs w:val="18"/>
        </w:rPr>
        <w:t xml:space="preserve"> is committed to Safeguarding and promoting</w:t>
      </w:r>
      <w:r w:rsidRPr="0091042F">
        <w:rPr>
          <w:rFonts w:asciiTheme="majorHAnsi" w:hAnsiTheme="majorHAnsi" w:cstheme="majorHAnsi"/>
          <w:b/>
          <w:bCs/>
          <w:i/>
          <w:iCs/>
          <w:sz w:val="18"/>
          <w:szCs w:val="18"/>
        </w:rPr>
        <w:t xml:space="preserve"> the welfare of children and young people and expects all staff and volunteers to share this commitment. Successful candidates will be required to complete an enhanced DBS disclosure.</w:t>
      </w:r>
    </w:p>
    <w:p w14:paraId="35895AD8" w14:textId="77777777" w:rsidR="00C70B42" w:rsidRPr="00DA41CA" w:rsidRDefault="00C70B42" w:rsidP="00C70B42">
      <w:pPr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DA41CA">
        <w:rPr>
          <w:rFonts w:asciiTheme="majorHAnsi" w:hAnsiTheme="majorHAnsi" w:cstheme="majorHAnsi"/>
          <w:b/>
          <w:bCs/>
          <w:i/>
          <w:iCs/>
          <w:sz w:val="18"/>
          <w:szCs w:val="18"/>
        </w:rPr>
        <w:t>This position is exempt from the Rehabilitation of Offenders Act 1974 and subsequent amendments to this Act.</w:t>
      </w:r>
    </w:p>
    <w:p w14:paraId="43097073" w14:textId="77777777" w:rsidR="00C70B42" w:rsidRDefault="00C70B42" w:rsidP="00C70B42">
      <w:pPr>
        <w:pBdr>
          <w:top w:val="nil"/>
          <w:left w:val="nil"/>
          <w:bottom w:val="single" w:sz="4" w:space="1" w:color="auto"/>
          <w:right w:val="nil"/>
          <w:between w:val="nil"/>
          <w:bar w:val="nil"/>
        </w:pBdr>
        <w:jc w:val="both"/>
        <w:rPr>
          <w:rFonts w:cstheme="minorHAnsi"/>
          <w:b/>
          <w:bCs/>
          <w:color w:val="0C5E7B"/>
        </w:rPr>
      </w:pPr>
      <w:r w:rsidRPr="00DA41CA">
        <w:rPr>
          <w:rFonts w:asciiTheme="majorHAnsi" w:hAnsiTheme="majorHAnsi" w:cstheme="majorHAnsi"/>
          <w:b/>
          <w:bCs/>
          <w:i/>
          <w:iCs/>
          <w:sz w:val="18"/>
          <w:szCs w:val="18"/>
        </w:rPr>
        <w:t xml:space="preserve">At The Bridge </w:t>
      </w:r>
      <w:r>
        <w:rPr>
          <w:rFonts w:asciiTheme="majorHAnsi" w:hAnsiTheme="majorHAnsi" w:cstheme="majorHAnsi"/>
          <w:b/>
          <w:bCs/>
          <w:i/>
          <w:iCs/>
          <w:sz w:val="18"/>
          <w:szCs w:val="18"/>
        </w:rPr>
        <w:t>Trust</w:t>
      </w:r>
      <w:r w:rsidRPr="00DA41CA">
        <w:rPr>
          <w:rFonts w:asciiTheme="majorHAnsi" w:hAnsiTheme="majorHAnsi" w:cstheme="majorHAnsi"/>
          <w:b/>
          <w:bCs/>
          <w:i/>
          <w:iCs/>
          <w:sz w:val="18"/>
          <w:szCs w:val="18"/>
        </w:rPr>
        <w:t>, we want all our employees to feel included, bringing their passion, creativity and individuality to work. We value all cultures, backgrounds and experiences, and truly believe that diversity drives innovation</w:t>
      </w:r>
    </w:p>
    <w:p w14:paraId="55E93B85" w14:textId="07B7E100" w:rsidR="00D15267" w:rsidRDefault="00D15267" w:rsidP="00C70B42"/>
    <w:sectPr w:rsidR="00D15267" w:rsidSect="007950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376EF" w14:textId="77777777" w:rsidR="005B1246" w:rsidRDefault="005B1246" w:rsidP="0064191E">
      <w:pPr>
        <w:spacing w:after="0" w:line="240" w:lineRule="auto"/>
      </w:pPr>
      <w:r>
        <w:separator/>
      </w:r>
    </w:p>
  </w:endnote>
  <w:endnote w:type="continuationSeparator" w:id="0">
    <w:p w14:paraId="18F31A07" w14:textId="77777777" w:rsidR="005B1246" w:rsidRDefault="005B1246" w:rsidP="0064191E">
      <w:pPr>
        <w:spacing w:after="0" w:line="240" w:lineRule="auto"/>
      </w:pPr>
      <w:r>
        <w:continuationSeparator/>
      </w:r>
    </w:p>
  </w:endnote>
  <w:endnote w:type="continuationNotice" w:id="1">
    <w:p w14:paraId="734CBC94" w14:textId="77777777" w:rsidR="005B1246" w:rsidRDefault="005B12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DE65F" w14:textId="77777777" w:rsidR="00F36BD8" w:rsidRDefault="00F36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7D4EC" w14:textId="77777777" w:rsidR="00F36BD8" w:rsidRDefault="00F36B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0300" w14:textId="77777777" w:rsidR="00F36BD8" w:rsidRDefault="00F36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3E7AA" w14:textId="77777777" w:rsidR="005B1246" w:rsidRDefault="005B1246" w:rsidP="0064191E">
      <w:pPr>
        <w:spacing w:after="0" w:line="240" w:lineRule="auto"/>
      </w:pPr>
      <w:r>
        <w:separator/>
      </w:r>
    </w:p>
  </w:footnote>
  <w:footnote w:type="continuationSeparator" w:id="0">
    <w:p w14:paraId="06D98DBD" w14:textId="77777777" w:rsidR="005B1246" w:rsidRDefault="005B1246" w:rsidP="0064191E">
      <w:pPr>
        <w:spacing w:after="0" w:line="240" w:lineRule="auto"/>
      </w:pPr>
      <w:r>
        <w:continuationSeparator/>
      </w:r>
    </w:p>
  </w:footnote>
  <w:footnote w:type="continuationNotice" w:id="1">
    <w:p w14:paraId="3E89ED1F" w14:textId="77777777" w:rsidR="005B1246" w:rsidRDefault="005B12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A7FA6" w14:textId="77777777" w:rsidR="00F36BD8" w:rsidRDefault="00F36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F5014" w14:textId="77777777" w:rsidR="000F307E" w:rsidRPr="00316310" w:rsidRDefault="00E436AC" w:rsidP="000F307E">
    <w:pPr>
      <w:pStyle w:val="Heading2"/>
      <w:kinsoku w:val="0"/>
      <w:overflowPunct w:val="0"/>
      <w:ind w:left="0"/>
      <w:rPr>
        <w:rFonts w:cstheme="minorHAnsi"/>
        <w:color w:val="014F7D"/>
        <w:sz w:val="16"/>
        <w:szCs w:val="16"/>
      </w:rPr>
    </w:pPr>
    <w:r w:rsidRPr="004C2B02">
      <w:rPr>
        <w:rFonts w:cstheme="minorHAnsi"/>
        <w:noProof/>
      </w:rPr>
      <mc:AlternateContent>
        <mc:Choice Requires="wps">
          <w:drawing>
            <wp:anchor distT="0" distB="0" distL="0" distR="0" simplePos="0" relativeHeight="251658241" behindDoc="0" locked="0" layoutInCell="0" allowOverlap="1" wp14:anchorId="51E89692" wp14:editId="348A8501">
              <wp:simplePos x="0" y="0"/>
              <wp:positionH relativeFrom="page">
                <wp:posOffset>838200</wp:posOffset>
              </wp:positionH>
              <wp:positionV relativeFrom="paragraph">
                <wp:posOffset>423545</wp:posOffset>
              </wp:positionV>
              <wp:extent cx="6124575" cy="45085"/>
              <wp:effectExtent l="0" t="0" r="28575" b="0"/>
              <wp:wrapTopAndBottom/>
              <wp:docPr id="2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4575" cy="45085"/>
                      </a:xfrm>
                      <a:custGeom>
                        <a:avLst/>
                        <a:gdLst>
                          <a:gd name="T0" fmla="*/ 0 w 8472"/>
                          <a:gd name="T1" fmla="*/ 0 h 20"/>
                          <a:gd name="T2" fmla="*/ 8472 w 847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472" h="20">
                            <a:moveTo>
                              <a:pt x="0" y="0"/>
                            </a:moveTo>
                            <a:lnTo>
                              <a:pt x="8472" y="0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5271E" id="Freeform: Shape 2" o:spid="_x0000_s1026" style="position:absolute;margin-left:66pt;margin-top:33.35pt;width:482.25pt;height:3.55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" o:allowincell="f" path="m,l8472,e" filled="f" strokeweight=".48pt">
              <v:path arrowok="t" o:connecttype="custom" o:connectlocs="0,0;6124575,0" o:connectangles="0,0"/>
              <w10:wrap type="topAndBottom" anchorx="page"/>
            </v:shape>
          </w:pict>
        </mc:Fallback>
      </mc:AlternateContent>
    </w:r>
    <w:r w:rsidR="000F307E" w:rsidRPr="00316310">
      <w:rPr>
        <w:b w:val="0"/>
        <w:noProof/>
        <w:color w:val="014F7D"/>
        <w:sz w:val="14"/>
        <w:szCs w:val="14"/>
        <w:lang w:val="en-US"/>
      </w:rPr>
      <w:drawing>
        <wp:anchor distT="0" distB="0" distL="114300" distR="114300" simplePos="0" relativeHeight="251660289" behindDoc="0" locked="0" layoutInCell="1" allowOverlap="1" wp14:anchorId="5535C9D0" wp14:editId="0B8C0EE7">
          <wp:simplePos x="0" y="0"/>
          <wp:positionH relativeFrom="column">
            <wp:posOffset>5314950</wp:posOffset>
          </wp:positionH>
          <wp:positionV relativeFrom="paragraph">
            <wp:posOffset>-76200</wp:posOffset>
          </wp:positionV>
          <wp:extent cx="900711" cy="506650"/>
          <wp:effectExtent l="0" t="0" r="1270" b="0"/>
          <wp:wrapNone/>
          <wp:docPr id="354532577" name="Picture 4" descr="A logo with a person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A logo with a person in the midd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711" cy="50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07E" w:rsidRPr="00316310">
      <w:rPr>
        <w:rFonts w:cstheme="minorHAnsi"/>
        <w:color w:val="014F7D"/>
        <w:sz w:val="16"/>
        <w:szCs w:val="16"/>
      </w:rPr>
      <w:t>The Bridge Trust</w:t>
    </w:r>
  </w:p>
  <w:p w14:paraId="4E18EDB0" w14:textId="7FCF7CA9" w:rsidR="0064191E" w:rsidRDefault="004A698D">
    <w:pPr>
      <w:pStyle w:val="Header"/>
    </w:pPr>
    <w:r>
      <w:rPr>
        <w:rFonts w:cstheme="minorHAnsi"/>
        <w:b/>
        <w:bCs/>
        <w:noProof/>
        <w:color w:val="014F7D"/>
        <w:sz w:val="16"/>
        <w:szCs w:val="16"/>
      </w:rPr>
      <w:t>Head of People Services</w:t>
    </w:r>
    <w:r w:rsidRPr="00316310">
      <w:rPr>
        <w:rFonts w:cstheme="minorHAnsi"/>
        <w:b/>
        <w:bCs/>
        <w:color w:val="014F7D"/>
        <w:sz w:val="16"/>
        <w:szCs w:val="16"/>
      </w:rPr>
      <w:t xml:space="preserve"> </w:t>
    </w:r>
    <w:r w:rsidRPr="00316310">
      <w:rPr>
        <w:b/>
        <w:bCs/>
        <w:color w:val="014F7D"/>
        <w:sz w:val="16"/>
        <w:szCs w:val="16"/>
      </w:rPr>
      <w:t>│</w:t>
    </w:r>
    <w:r w:rsidRPr="00316310">
      <w:rPr>
        <w:rFonts w:cstheme="minorHAnsi"/>
        <w:b/>
        <w:bCs/>
        <w:color w:val="014F7D"/>
        <w:sz w:val="16"/>
        <w:szCs w:val="16"/>
      </w:rPr>
      <w:t xml:space="preserve"> Advert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2162F" w14:textId="77777777" w:rsidR="00F36BD8" w:rsidRDefault="00F36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571CB"/>
    <w:multiLevelType w:val="hybridMultilevel"/>
    <w:tmpl w:val="B5621290"/>
    <w:lvl w:ilvl="0" w:tplc="42C63026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B5198"/>
    <w:multiLevelType w:val="multilevel"/>
    <w:tmpl w:val="E222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C73EBE"/>
    <w:multiLevelType w:val="hybridMultilevel"/>
    <w:tmpl w:val="D50016F8"/>
    <w:lvl w:ilvl="0" w:tplc="A872B95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815442">
    <w:abstractNumId w:val="1"/>
  </w:num>
  <w:num w:numId="2" w16cid:durableId="2015523060">
    <w:abstractNumId w:val="0"/>
  </w:num>
  <w:num w:numId="3" w16cid:durableId="1106120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67"/>
    <w:rsid w:val="0000150F"/>
    <w:rsid w:val="0003474F"/>
    <w:rsid w:val="00051E4D"/>
    <w:rsid w:val="00054688"/>
    <w:rsid w:val="00074B10"/>
    <w:rsid w:val="000D7A94"/>
    <w:rsid w:val="000F307E"/>
    <w:rsid w:val="0013047E"/>
    <w:rsid w:val="00212420"/>
    <w:rsid w:val="00267B61"/>
    <w:rsid w:val="00277893"/>
    <w:rsid w:val="002A6259"/>
    <w:rsid w:val="002B72B1"/>
    <w:rsid w:val="002B7E0B"/>
    <w:rsid w:val="002E53BE"/>
    <w:rsid w:val="00350E94"/>
    <w:rsid w:val="003D3FB2"/>
    <w:rsid w:val="0040436F"/>
    <w:rsid w:val="004A698D"/>
    <w:rsid w:val="004A6F00"/>
    <w:rsid w:val="004B48F9"/>
    <w:rsid w:val="004C279E"/>
    <w:rsid w:val="004D13A5"/>
    <w:rsid w:val="004F550E"/>
    <w:rsid w:val="004F6F9D"/>
    <w:rsid w:val="005001C4"/>
    <w:rsid w:val="00504ABA"/>
    <w:rsid w:val="00513F89"/>
    <w:rsid w:val="00566805"/>
    <w:rsid w:val="00593035"/>
    <w:rsid w:val="005A094B"/>
    <w:rsid w:val="005B1246"/>
    <w:rsid w:val="005B3735"/>
    <w:rsid w:val="0064191E"/>
    <w:rsid w:val="00671713"/>
    <w:rsid w:val="006B5981"/>
    <w:rsid w:val="006D7A18"/>
    <w:rsid w:val="006E2553"/>
    <w:rsid w:val="006E78F4"/>
    <w:rsid w:val="007305EF"/>
    <w:rsid w:val="007516C4"/>
    <w:rsid w:val="00754F45"/>
    <w:rsid w:val="007634D5"/>
    <w:rsid w:val="007950FB"/>
    <w:rsid w:val="007A0893"/>
    <w:rsid w:val="007B2E05"/>
    <w:rsid w:val="007B55BE"/>
    <w:rsid w:val="007D5189"/>
    <w:rsid w:val="00842E1E"/>
    <w:rsid w:val="00846BE4"/>
    <w:rsid w:val="00881555"/>
    <w:rsid w:val="0088326A"/>
    <w:rsid w:val="00885FA4"/>
    <w:rsid w:val="008B7A5A"/>
    <w:rsid w:val="008E5740"/>
    <w:rsid w:val="009167C3"/>
    <w:rsid w:val="0094068D"/>
    <w:rsid w:val="00961B56"/>
    <w:rsid w:val="009958DE"/>
    <w:rsid w:val="009B5A2C"/>
    <w:rsid w:val="00A709FB"/>
    <w:rsid w:val="00A77421"/>
    <w:rsid w:val="00A9214D"/>
    <w:rsid w:val="00AA7AF7"/>
    <w:rsid w:val="00AB4F5C"/>
    <w:rsid w:val="00AE6ED8"/>
    <w:rsid w:val="00B25DD3"/>
    <w:rsid w:val="00B74B27"/>
    <w:rsid w:val="00B770D8"/>
    <w:rsid w:val="00BA351C"/>
    <w:rsid w:val="00BE0895"/>
    <w:rsid w:val="00C30E99"/>
    <w:rsid w:val="00C70B42"/>
    <w:rsid w:val="00C8796B"/>
    <w:rsid w:val="00CB774F"/>
    <w:rsid w:val="00CD33C5"/>
    <w:rsid w:val="00D15267"/>
    <w:rsid w:val="00D26BBD"/>
    <w:rsid w:val="00D77A9E"/>
    <w:rsid w:val="00D87B3C"/>
    <w:rsid w:val="00DB29FC"/>
    <w:rsid w:val="00E16580"/>
    <w:rsid w:val="00E428C1"/>
    <w:rsid w:val="00E436AC"/>
    <w:rsid w:val="00E46977"/>
    <w:rsid w:val="00E83B8E"/>
    <w:rsid w:val="00E927E7"/>
    <w:rsid w:val="00EA11AE"/>
    <w:rsid w:val="00ED2849"/>
    <w:rsid w:val="00EE2AAC"/>
    <w:rsid w:val="00F36BD8"/>
    <w:rsid w:val="00F4569B"/>
    <w:rsid w:val="00F51C8A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68B89"/>
  <w15:chartTrackingRefBased/>
  <w15:docId w15:val="{A2737C95-A725-4242-B507-A8145835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64191E"/>
    <w:pPr>
      <w:widowControl w:val="0"/>
      <w:autoSpaceDE w:val="0"/>
      <w:autoSpaceDN w:val="0"/>
      <w:adjustRightInd w:val="0"/>
      <w:spacing w:after="0" w:line="240" w:lineRule="auto"/>
      <w:ind w:left="112"/>
      <w:outlineLvl w:val="1"/>
    </w:pPr>
    <w:rPr>
      <w:rFonts w:ascii="Calibri" w:eastAsiaTheme="minorEastAsia" w:hAnsi="Calibri" w:cs="Calibri"/>
      <w:b/>
      <w:bCs/>
      <w:kern w:val="0"/>
      <w:sz w:val="24"/>
      <w:szCs w:val="24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8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bzude">
    <w:name w:val="wbzude"/>
    <w:basedOn w:val="DefaultParagraphFont"/>
    <w:rsid w:val="00D15267"/>
  </w:style>
  <w:style w:type="paragraph" w:styleId="Header">
    <w:name w:val="header"/>
    <w:basedOn w:val="Normal"/>
    <w:link w:val="HeaderChar"/>
    <w:uiPriority w:val="99"/>
    <w:unhideWhenUsed/>
    <w:rsid w:val="00641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91E"/>
  </w:style>
  <w:style w:type="paragraph" w:styleId="Footer">
    <w:name w:val="footer"/>
    <w:basedOn w:val="Normal"/>
    <w:link w:val="FooterChar"/>
    <w:uiPriority w:val="99"/>
    <w:unhideWhenUsed/>
    <w:rsid w:val="00641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91E"/>
  </w:style>
  <w:style w:type="character" w:customStyle="1" w:styleId="Heading2Char">
    <w:name w:val="Heading 2 Char"/>
    <w:basedOn w:val="DefaultParagraphFont"/>
    <w:link w:val="Heading2"/>
    <w:uiPriority w:val="1"/>
    <w:rsid w:val="0064191E"/>
    <w:rPr>
      <w:rFonts w:ascii="Calibri" w:eastAsiaTheme="minorEastAsia" w:hAnsi="Calibri" w:cs="Calibri"/>
      <w:b/>
      <w:bCs/>
      <w:kern w:val="0"/>
      <w:sz w:val="24"/>
      <w:szCs w:val="24"/>
      <w:lang w:eastAsia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419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sz w:val="24"/>
      <w:szCs w:val="24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4191E"/>
    <w:rPr>
      <w:rFonts w:ascii="Calibri" w:eastAsiaTheme="minorEastAsia" w:hAnsi="Calibri" w:cs="Calibri"/>
      <w:kern w:val="0"/>
      <w:sz w:val="24"/>
      <w:szCs w:val="24"/>
      <w:lang w:eastAsia="en-GB"/>
      <w14:ligatures w14:val="none"/>
    </w:rPr>
  </w:style>
  <w:style w:type="character" w:styleId="Hyperlink">
    <w:name w:val="Hyperlink"/>
    <w:rsid w:val="0064191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E78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150F"/>
    <w:rPr>
      <w:color w:val="605E5C"/>
      <w:shd w:val="clear" w:color="auto" w:fill="E1DFDD"/>
    </w:rPr>
  </w:style>
  <w:style w:type="paragraph" w:customStyle="1" w:styleId="BulletedList">
    <w:name w:val="Bulleted List"/>
    <w:basedOn w:val="ListParagraph"/>
    <w:qFormat/>
    <w:rsid w:val="00EA11AE"/>
    <w:pPr>
      <w:numPr>
        <w:numId w:val="3"/>
      </w:numPr>
      <w:tabs>
        <w:tab w:val="num" w:pos="360"/>
      </w:tabs>
      <w:spacing w:line="240" w:lineRule="auto"/>
      <w:ind w:right="1699" w:firstLine="0"/>
      <w:contextualSpacing w:val="0"/>
      <w:jc w:val="both"/>
    </w:pPr>
    <w:rPr>
      <w:rFonts w:ascii="Calibri" w:eastAsia="Arial Unicode MS" w:hAnsi="Calibri" w:cs="Times New Roman"/>
      <w:color w:val="1D2028"/>
      <w:kern w:val="0"/>
      <w:sz w:val="20"/>
      <w:szCs w:val="20"/>
      <w:bdr w:val="nil"/>
      <w14:ligatures w14:val="none"/>
    </w:rPr>
  </w:style>
  <w:style w:type="paragraph" w:styleId="ListParagraph">
    <w:name w:val="List Paragraph"/>
    <w:basedOn w:val="Normal"/>
    <w:uiPriority w:val="34"/>
    <w:qFormat/>
    <w:rsid w:val="00EA1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s.com/jobs/vacancy/head-of-people-services-for-the-bridge-trust-islington-2114155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lorraine.hendricks@thebridgetrust.academy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EAC8867DCCF40B9309FD04133E843" ma:contentTypeVersion="15" ma:contentTypeDescription="Create a new document." ma:contentTypeScope="" ma:versionID="f9295037471f910ddac591d332a43b57">
  <xsd:schema xmlns:xsd="http://www.w3.org/2001/XMLSchema" xmlns:xs="http://www.w3.org/2001/XMLSchema" xmlns:p="http://schemas.microsoft.com/office/2006/metadata/properties" xmlns:ns2="e3f563fc-e356-48ea-83d0-dab4e5b2b152" xmlns:ns3="33a55278-d602-478f-a632-2a42a24d4a6e" targetNamespace="http://schemas.microsoft.com/office/2006/metadata/properties" ma:root="true" ma:fieldsID="d034b9622af2ec28bdba7c7f005bfe09" ns2:_="" ns3:_="">
    <xsd:import namespace="e3f563fc-e356-48ea-83d0-dab4e5b2b152"/>
    <xsd:import namespace="33a55278-d602-478f-a632-2a42a24d4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563fc-e356-48ea-83d0-dab4e5b2b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fe235c-9906-49b1-9d8f-569b6d4fb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55278-d602-478f-a632-2a42a24d4a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24093a-2ad1-44b1-9f38-d8e0133281d5}" ma:internalName="TaxCatchAll" ma:showField="CatchAllData" ma:web="33a55278-d602-478f-a632-2a42a24d4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55278-d602-478f-a632-2a42a24d4a6e" xsi:nil="true"/>
    <lcf76f155ced4ddcb4097134ff3c332f xmlns="e3f563fc-e356-48ea-83d0-dab4e5b2b1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1E011-E849-4C29-89E6-03882CFE3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563fc-e356-48ea-83d0-dab4e5b2b152"/>
    <ds:schemaRef ds:uri="33a55278-d602-478f-a632-2a42a24d4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34656-E4B0-4F22-B1FF-C94F45478908}">
  <ds:schemaRefs>
    <ds:schemaRef ds:uri="http://schemas.microsoft.com/office/2006/metadata/properties"/>
    <ds:schemaRef ds:uri="http://schemas.microsoft.com/office/infopath/2007/PartnerControls"/>
    <ds:schemaRef ds:uri="33a55278-d602-478f-a632-2a42a24d4a6e"/>
    <ds:schemaRef ds:uri="e3f563fc-e356-48ea-83d0-dab4e5b2b152"/>
  </ds:schemaRefs>
</ds:datastoreItem>
</file>

<file path=customXml/itemProps3.xml><?xml version="1.0" encoding="utf-8"?>
<ds:datastoreItem xmlns:ds="http://schemas.openxmlformats.org/officeDocument/2006/customXml" ds:itemID="{E1BB255F-D797-47B8-9528-C594E85A7B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Adora Onyiliogwu</dc:creator>
  <cp:keywords/>
  <dc:description/>
  <cp:lastModifiedBy>Adora Onyiliogwu</cp:lastModifiedBy>
  <cp:revision>26</cp:revision>
  <dcterms:created xsi:type="dcterms:W3CDTF">2024-09-18T09:02:00Z</dcterms:created>
  <dcterms:modified xsi:type="dcterms:W3CDTF">2024-09-25T05:18:00Z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0x0101007B6EAC8867DCCF40B9309FD04133E843</vt:lpwstr>
  </property>
  <property fmtid="{D5CDD505-2E9C-101B-9397-08002B2CF9AE}" pid="3" name="MediaServiceImageTags">
    <vt:lpwstr/>
  </property>
</Properties>
</file>