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0" w:type="dxa"/>
        </w:tblCellMar>
        <w:tblLook w:val="04A0" w:firstRow="1" w:lastRow="0" w:firstColumn="1" w:lastColumn="0" w:noHBand="0" w:noVBand="1"/>
      </w:tblPr>
      <w:tblGrid>
        <w:gridCol w:w="2465"/>
        <w:gridCol w:w="7251"/>
      </w:tblGrid>
      <w:tr w:rsidR="00116857" w:rsidRPr="00CC04FE" w:rsidTr="00116857">
        <w:trPr>
          <w:trHeight w:val="397"/>
        </w:trPr>
        <w:tc>
          <w:tcPr>
            <w:tcW w:w="2465" w:type="dxa"/>
            <w:tcBorders>
              <w:left w:val="single" w:sz="24" w:space="0" w:color="2E74B5" w:themeColor="accent1" w:themeShade="BF"/>
            </w:tcBorders>
          </w:tcPr>
          <w:p w:rsidR="00116857" w:rsidRPr="00CC04FE" w:rsidRDefault="00116857" w:rsidP="00D94C28">
            <w:pPr>
              <w:rPr>
                <w:rFonts w:cstheme="minorHAnsi"/>
                <w:b/>
                <w:bCs/>
              </w:rPr>
            </w:pPr>
            <w:r w:rsidRPr="00CC04FE">
              <w:rPr>
                <w:rFonts w:eastAsia="Calibri" w:cstheme="minorHAnsi"/>
                <w:b/>
              </w:rPr>
              <w:t>Job Title:</w:t>
            </w:r>
          </w:p>
        </w:tc>
        <w:tc>
          <w:tcPr>
            <w:tcW w:w="7251" w:type="dxa"/>
          </w:tcPr>
          <w:p w:rsidR="00116857" w:rsidRPr="00CC04FE" w:rsidRDefault="00C46C89" w:rsidP="00D94C28">
            <w:pPr>
              <w:rPr>
                <w:rFonts w:cstheme="minorHAnsi"/>
                <w:bCs/>
              </w:rPr>
            </w:pPr>
            <w:r w:rsidRPr="00514738">
              <w:rPr>
                <w:rFonts w:cstheme="minorHAnsi"/>
              </w:rPr>
              <w:t xml:space="preserve">Head of </w:t>
            </w:r>
            <w:r>
              <w:rPr>
                <w:rFonts w:cstheme="minorHAnsi"/>
              </w:rPr>
              <w:t>Department</w:t>
            </w:r>
          </w:p>
        </w:tc>
      </w:tr>
      <w:tr w:rsidR="00116857" w:rsidRPr="00CC04FE" w:rsidTr="00116857">
        <w:trPr>
          <w:trHeight w:val="397"/>
        </w:trPr>
        <w:tc>
          <w:tcPr>
            <w:tcW w:w="2465" w:type="dxa"/>
            <w:tcBorders>
              <w:left w:val="single" w:sz="24" w:space="0" w:color="2E74B5" w:themeColor="accent1" w:themeShade="BF"/>
            </w:tcBorders>
          </w:tcPr>
          <w:p w:rsidR="00116857" w:rsidRPr="00CC04FE" w:rsidRDefault="00116857" w:rsidP="00D94C28">
            <w:pPr>
              <w:rPr>
                <w:rFonts w:cstheme="minorHAnsi"/>
                <w:b/>
                <w:bCs/>
              </w:rPr>
            </w:pPr>
            <w:r w:rsidRPr="00CC04FE">
              <w:rPr>
                <w:rFonts w:eastAsia="Calibri" w:cstheme="minorHAnsi"/>
                <w:b/>
              </w:rPr>
              <w:t>Responsible to:</w:t>
            </w:r>
          </w:p>
        </w:tc>
        <w:tc>
          <w:tcPr>
            <w:tcW w:w="7251" w:type="dxa"/>
          </w:tcPr>
          <w:p w:rsidR="00116857" w:rsidRPr="00840F16" w:rsidRDefault="00701622" w:rsidP="00D94C28">
            <w:pPr>
              <w:rPr>
                <w:rFonts w:cstheme="minorHAnsi"/>
                <w:bCs/>
              </w:rPr>
            </w:pPr>
            <w:r>
              <w:rPr>
                <w:rFonts w:cstheme="minorHAnsi"/>
              </w:rPr>
              <w:t>Principals</w:t>
            </w:r>
            <w:r w:rsidRPr="00D9030A">
              <w:rPr>
                <w:rFonts w:cstheme="minorHAnsi"/>
              </w:rPr>
              <w:t xml:space="preserve"> through the designated member of the leadership team</w:t>
            </w:r>
          </w:p>
        </w:tc>
      </w:tr>
      <w:tr w:rsidR="00116857" w:rsidRPr="00CC04FE" w:rsidTr="00116857">
        <w:trPr>
          <w:trHeight w:val="397"/>
        </w:trPr>
        <w:tc>
          <w:tcPr>
            <w:tcW w:w="2465" w:type="dxa"/>
            <w:tcBorders>
              <w:left w:val="single" w:sz="24" w:space="0" w:color="2E74B5" w:themeColor="accent1" w:themeShade="BF"/>
            </w:tcBorders>
          </w:tcPr>
          <w:p w:rsidR="00116857" w:rsidRPr="00CC04FE" w:rsidRDefault="00116857" w:rsidP="00D94C28">
            <w:pPr>
              <w:rPr>
                <w:rFonts w:cstheme="minorHAnsi"/>
                <w:b/>
                <w:bCs/>
              </w:rPr>
            </w:pPr>
            <w:r w:rsidRPr="00CC04FE">
              <w:rPr>
                <w:rFonts w:eastAsia="Calibri" w:cstheme="minorHAnsi"/>
                <w:b/>
              </w:rPr>
              <w:t>Terms and Conditions:</w:t>
            </w:r>
          </w:p>
        </w:tc>
        <w:tc>
          <w:tcPr>
            <w:tcW w:w="7251" w:type="dxa"/>
          </w:tcPr>
          <w:p w:rsidR="00701622" w:rsidRPr="00A72F87" w:rsidRDefault="00701622" w:rsidP="00701622">
            <w:pPr>
              <w:rPr>
                <w:rFonts w:cstheme="minorHAnsi"/>
              </w:rPr>
            </w:pPr>
            <w:r w:rsidRPr="00A72F87">
              <w:rPr>
                <w:rFonts w:cstheme="minorHAnsi"/>
              </w:rPr>
              <w:t xml:space="preserve">Full time permanent position. </w:t>
            </w:r>
          </w:p>
          <w:p w:rsidR="00116857" w:rsidRPr="00840F16" w:rsidRDefault="00701622" w:rsidP="00701622">
            <w:pPr>
              <w:rPr>
                <w:rFonts w:cstheme="minorHAnsi"/>
                <w:bCs/>
              </w:rPr>
            </w:pPr>
            <w:r w:rsidRPr="00A72F87">
              <w:rPr>
                <w:rFonts w:cstheme="minorHAnsi"/>
              </w:rPr>
              <w:t xml:space="preserve">MPS plus TLR </w:t>
            </w:r>
            <w:r>
              <w:rPr>
                <w:rFonts w:cstheme="minorHAnsi"/>
              </w:rPr>
              <w:t xml:space="preserve">2B </w:t>
            </w:r>
            <w:r w:rsidRPr="00A72F87">
              <w:rPr>
                <w:rFonts w:cstheme="minorHAnsi"/>
              </w:rPr>
              <w:t>£</w:t>
            </w:r>
            <w:r w:rsidR="00784F32">
              <w:rPr>
                <w:rFonts w:cstheme="minorHAnsi"/>
              </w:rPr>
              <w:t>3941</w:t>
            </w:r>
          </w:p>
        </w:tc>
      </w:tr>
    </w:tbl>
    <w:p w:rsidR="00767F32" w:rsidRPr="00CC04FE" w:rsidRDefault="00767F32" w:rsidP="00767F32">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D94C28">
        <w:trPr>
          <w:trHeight w:val="397"/>
        </w:trPr>
        <w:tc>
          <w:tcPr>
            <w:tcW w:w="10194" w:type="dxa"/>
            <w:vAlign w:val="center"/>
          </w:tcPr>
          <w:p w:rsidR="00767F32" w:rsidRPr="00CC04FE" w:rsidRDefault="00767F32" w:rsidP="00D94C28">
            <w:pPr>
              <w:rPr>
                <w:rFonts w:cstheme="minorHAnsi"/>
                <w:b/>
                <w:bCs/>
              </w:rPr>
            </w:pPr>
            <w:r w:rsidRPr="005F24A5">
              <w:rPr>
                <w:rFonts w:cstheme="minorHAnsi"/>
                <w:b/>
                <w:bCs/>
                <w:color w:val="2E74B5" w:themeColor="accent1" w:themeShade="BF"/>
                <w:sz w:val="28"/>
                <w:szCs w:val="24"/>
              </w:rPr>
              <w:t>Our Vision</w:t>
            </w:r>
          </w:p>
        </w:tc>
      </w:tr>
      <w:tr w:rsidR="00CC04FE" w:rsidRPr="00CC04FE" w:rsidTr="00D94C28">
        <w:tc>
          <w:tcPr>
            <w:tcW w:w="10194" w:type="dxa"/>
            <w:vAlign w:val="center"/>
          </w:tcPr>
          <w:p w:rsidR="00767F32" w:rsidRPr="00CC04FE" w:rsidRDefault="00767F32" w:rsidP="00463054">
            <w:pPr>
              <w:rPr>
                <w:rFonts w:cstheme="minorHAnsi"/>
              </w:rPr>
            </w:pPr>
            <w:r w:rsidRPr="00CC04FE">
              <w:rPr>
                <w:rFonts w:eastAsia="Calibri" w:cstheme="minorHAnsi"/>
                <w:highlight w:val="white"/>
              </w:rPr>
              <w:t>Our vision is to work together to help every child to develop into high achieving, confident, healthy, caring and resilient members of their family and community; creating a pathway to support their career aspirations, independence and contribution to society.</w:t>
            </w:r>
          </w:p>
        </w:tc>
      </w:tr>
    </w:tbl>
    <w:p w:rsidR="00767F32" w:rsidRPr="00CC04FE" w:rsidRDefault="00767F32" w:rsidP="00767F32">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D94C28">
        <w:trPr>
          <w:trHeight w:val="397"/>
        </w:trPr>
        <w:tc>
          <w:tcPr>
            <w:tcW w:w="10194" w:type="dxa"/>
            <w:vAlign w:val="center"/>
          </w:tcPr>
          <w:p w:rsidR="00767F32" w:rsidRPr="00CC04FE" w:rsidRDefault="00F15167" w:rsidP="00D94C28">
            <w:pPr>
              <w:rPr>
                <w:rFonts w:cstheme="minorHAnsi"/>
                <w:b/>
                <w:bCs/>
              </w:rPr>
            </w:pPr>
            <w:r w:rsidRPr="005F24A5">
              <w:rPr>
                <w:rFonts w:cstheme="minorHAnsi"/>
                <w:b/>
                <w:bCs/>
                <w:color w:val="2E74B5" w:themeColor="accent1" w:themeShade="BF"/>
                <w:sz w:val="28"/>
                <w:szCs w:val="24"/>
              </w:rPr>
              <w:t>Our</w:t>
            </w:r>
            <w:r w:rsidR="00767F32" w:rsidRPr="005F24A5">
              <w:rPr>
                <w:rFonts w:cstheme="minorHAnsi"/>
                <w:b/>
                <w:bCs/>
                <w:color w:val="2E74B5" w:themeColor="accent1" w:themeShade="BF"/>
                <w:sz w:val="28"/>
                <w:szCs w:val="24"/>
              </w:rPr>
              <w:t xml:space="preserve"> Qualities</w:t>
            </w:r>
          </w:p>
        </w:tc>
      </w:tr>
      <w:tr w:rsidR="00CC04FE" w:rsidRPr="00CC04FE" w:rsidTr="00D94C28">
        <w:tc>
          <w:tcPr>
            <w:tcW w:w="10194" w:type="dxa"/>
            <w:vAlign w:val="center"/>
          </w:tcPr>
          <w:p w:rsidR="00767F32" w:rsidRPr="00CC04FE" w:rsidRDefault="00767F32" w:rsidP="00767F32">
            <w:pPr>
              <w:rPr>
                <w:rFonts w:eastAsia="Calibri" w:cstheme="minorHAnsi"/>
              </w:rPr>
            </w:pPr>
            <w:r w:rsidRPr="00CC04FE">
              <w:rPr>
                <w:rFonts w:eastAsia="Calibri" w:cstheme="minorHAnsi"/>
              </w:rPr>
              <w:t>Every member of our team is expected to demonstrate the ability to:</w:t>
            </w:r>
          </w:p>
          <w:p w:rsidR="00767F32" w:rsidRPr="00CC04FE" w:rsidRDefault="00767F32" w:rsidP="00767F32">
            <w:pPr>
              <w:numPr>
                <w:ilvl w:val="0"/>
                <w:numId w:val="4"/>
              </w:numPr>
              <w:shd w:val="clear" w:color="auto" w:fill="FFFFFF"/>
              <w:rPr>
                <w:rFonts w:cstheme="minorHAnsi"/>
              </w:rPr>
            </w:pPr>
            <w:r w:rsidRPr="00CC04FE">
              <w:rPr>
                <w:rFonts w:eastAsia="Calibri" w:cstheme="minorHAnsi"/>
                <w:highlight w:val="white"/>
              </w:rPr>
              <w:t xml:space="preserve">Develop positive relationships with all </w:t>
            </w:r>
            <w:r w:rsidRPr="00CC04FE">
              <w:rPr>
                <w:rFonts w:eastAsia="Calibri" w:cstheme="minorHAnsi"/>
              </w:rPr>
              <w:t>children and adults</w:t>
            </w:r>
          </w:p>
          <w:p w:rsidR="00767F32" w:rsidRPr="00CC04FE" w:rsidRDefault="00F15167" w:rsidP="00767F32">
            <w:pPr>
              <w:numPr>
                <w:ilvl w:val="0"/>
                <w:numId w:val="3"/>
              </w:numPr>
              <w:shd w:val="clear" w:color="auto" w:fill="FFFFFF"/>
              <w:rPr>
                <w:rFonts w:cstheme="minorHAnsi"/>
              </w:rPr>
            </w:pPr>
            <w:r>
              <w:rPr>
                <w:rFonts w:eastAsia="Calibri" w:cstheme="minorHAnsi"/>
                <w:highlight w:val="white"/>
              </w:rPr>
              <w:t>Recognise</w:t>
            </w:r>
            <w:r w:rsidR="00767F32" w:rsidRPr="00CC04FE">
              <w:rPr>
                <w:rFonts w:eastAsia="Calibri" w:cstheme="minorHAnsi"/>
                <w:highlight w:val="white"/>
              </w:rPr>
              <w:t xml:space="preserve"> and manage </w:t>
            </w:r>
            <w:r>
              <w:rPr>
                <w:rFonts w:eastAsia="Calibri" w:cstheme="minorHAnsi"/>
                <w:highlight w:val="white"/>
              </w:rPr>
              <w:t xml:space="preserve">their </w:t>
            </w:r>
            <w:r w:rsidR="00767F32" w:rsidRPr="00CC04FE">
              <w:rPr>
                <w:rFonts w:eastAsia="Calibri" w:cstheme="minorHAnsi"/>
                <w:highlight w:val="white"/>
              </w:rPr>
              <w:t xml:space="preserve">own emotions, thoughts and behaviours and understand </w:t>
            </w:r>
            <w:r>
              <w:rPr>
                <w:rFonts w:eastAsia="Calibri" w:cstheme="minorHAnsi"/>
                <w:highlight w:val="white"/>
              </w:rPr>
              <w:t xml:space="preserve">how these can impact </w:t>
            </w:r>
            <w:r w:rsidR="00767F32" w:rsidRPr="00CC04FE">
              <w:rPr>
                <w:rFonts w:eastAsia="Calibri" w:cstheme="minorHAnsi"/>
                <w:highlight w:val="white"/>
              </w:rPr>
              <w:t>others</w:t>
            </w:r>
          </w:p>
          <w:p w:rsidR="00767F32" w:rsidRPr="00CC04FE" w:rsidRDefault="00F15167" w:rsidP="00767F32">
            <w:pPr>
              <w:numPr>
                <w:ilvl w:val="0"/>
                <w:numId w:val="3"/>
              </w:numPr>
              <w:shd w:val="clear" w:color="auto" w:fill="FFFFFF"/>
              <w:rPr>
                <w:rFonts w:eastAsia="Calibri" w:cstheme="minorHAnsi"/>
                <w:highlight w:val="white"/>
              </w:rPr>
            </w:pPr>
            <w:r>
              <w:rPr>
                <w:rFonts w:eastAsia="Calibri" w:cstheme="minorHAnsi"/>
                <w:highlight w:val="white"/>
              </w:rPr>
              <w:t>Be curious</w:t>
            </w:r>
            <w:r w:rsidR="00767F32" w:rsidRPr="00CC04FE">
              <w:rPr>
                <w:rFonts w:eastAsia="Calibri" w:cstheme="minorHAnsi"/>
                <w:highlight w:val="white"/>
              </w:rPr>
              <w:t xml:space="preserve"> around the reasons behind others’ behaviours, accepting all feelings and beliefs </w:t>
            </w:r>
          </w:p>
          <w:p w:rsidR="00767F32" w:rsidRPr="00CC04FE" w:rsidRDefault="00767F32" w:rsidP="00767F32">
            <w:pPr>
              <w:numPr>
                <w:ilvl w:val="0"/>
                <w:numId w:val="3"/>
              </w:numPr>
              <w:shd w:val="clear" w:color="auto" w:fill="FFFFFF"/>
              <w:rPr>
                <w:rFonts w:eastAsia="Calibri" w:cstheme="minorHAnsi"/>
                <w:highlight w:val="white"/>
              </w:rPr>
            </w:pPr>
            <w:r w:rsidRPr="00CC04FE">
              <w:rPr>
                <w:rFonts w:eastAsia="Calibri" w:cstheme="minorHAnsi"/>
                <w:highlight w:val="white"/>
              </w:rPr>
              <w:t>Understand others</w:t>
            </w:r>
            <w:r w:rsidR="00F15167">
              <w:rPr>
                <w:rFonts w:eastAsia="Calibri" w:cstheme="minorHAnsi"/>
                <w:highlight w:val="white"/>
              </w:rPr>
              <w:t>’</w:t>
            </w:r>
            <w:r w:rsidRPr="00CC04FE">
              <w:rPr>
                <w:rFonts w:eastAsia="Calibri" w:cstheme="minorHAnsi"/>
                <w:highlight w:val="white"/>
              </w:rPr>
              <w:t xml:space="preserve"> emotions and thoughts and feel a </w:t>
            </w:r>
            <w:r w:rsidR="00F15167">
              <w:rPr>
                <w:rFonts w:eastAsia="Calibri" w:cstheme="minorHAnsi"/>
                <w:highlight w:val="white"/>
              </w:rPr>
              <w:t xml:space="preserve">natural </w:t>
            </w:r>
            <w:r w:rsidRPr="00CC04FE">
              <w:rPr>
                <w:rFonts w:eastAsia="Calibri" w:cstheme="minorHAnsi"/>
                <w:highlight w:val="white"/>
              </w:rPr>
              <w:t>desire to support</w:t>
            </w:r>
          </w:p>
          <w:p w:rsidR="00767F32" w:rsidRPr="00CC04FE" w:rsidRDefault="00F15167" w:rsidP="00767F32">
            <w:pPr>
              <w:numPr>
                <w:ilvl w:val="0"/>
                <w:numId w:val="3"/>
              </w:numPr>
              <w:shd w:val="clear" w:color="auto" w:fill="FFFFFF"/>
              <w:rPr>
                <w:rFonts w:eastAsia="Calibri" w:cstheme="minorHAnsi"/>
                <w:highlight w:val="white"/>
              </w:rPr>
            </w:pPr>
            <w:r>
              <w:rPr>
                <w:rFonts w:eastAsia="Calibri" w:cstheme="minorHAnsi"/>
                <w:highlight w:val="white"/>
              </w:rPr>
              <w:t>Have</w:t>
            </w:r>
            <w:r w:rsidR="00767F32" w:rsidRPr="00CC04FE">
              <w:rPr>
                <w:rFonts w:eastAsia="Calibri" w:cstheme="minorHAnsi"/>
                <w:highlight w:val="white"/>
              </w:rPr>
              <w:t xml:space="preserve"> the courage to reflect, make changes and be keen to learn</w:t>
            </w:r>
          </w:p>
        </w:tc>
      </w:tr>
    </w:tbl>
    <w:p w:rsidR="00767F32" w:rsidRPr="00CC04FE" w:rsidRDefault="00767F32" w:rsidP="00767F32">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701622">
        <w:trPr>
          <w:trHeight w:val="397"/>
        </w:trPr>
        <w:tc>
          <w:tcPr>
            <w:tcW w:w="9746" w:type="dxa"/>
            <w:vAlign w:val="center"/>
          </w:tcPr>
          <w:p w:rsidR="00767F32" w:rsidRPr="00CC04FE" w:rsidRDefault="00767F32" w:rsidP="00D94C28">
            <w:pPr>
              <w:rPr>
                <w:rFonts w:cstheme="minorHAnsi"/>
                <w:b/>
                <w:bCs/>
              </w:rPr>
            </w:pPr>
            <w:r w:rsidRPr="005F24A5">
              <w:rPr>
                <w:rFonts w:cstheme="minorHAnsi"/>
                <w:b/>
                <w:bCs/>
                <w:color w:val="2E74B5" w:themeColor="accent1" w:themeShade="BF"/>
                <w:sz w:val="28"/>
                <w:szCs w:val="24"/>
              </w:rPr>
              <w:t xml:space="preserve">Core </w:t>
            </w:r>
            <w:r w:rsidR="00701622">
              <w:rPr>
                <w:rFonts w:cstheme="minorHAnsi"/>
                <w:b/>
                <w:bCs/>
                <w:color w:val="2E74B5" w:themeColor="accent1" w:themeShade="BF"/>
                <w:sz w:val="28"/>
                <w:szCs w:val="24"/>
              </w:rPr>
              <w:t>Responsibilities</w:t>
            </w:r>
          </w:p>
        </w:tc>
      </w:tr>
      <w:tr w:rsidR="00701622" w:rsidRPr="00CC04FE" w:rsidTr="00701622">
        <w:tc>
          <w:tcPr>
            <w:tcW w:w="9746" w:type="dxa"/>
          </w:tcPr>
          <w:p w:rsidR="00701622" w:rsidRDefault="00701622" w:rsidP="00701622">
            <w:pPr>
              <w:pStyle w:val="Default"/>
              <w:numPr>
                <w:ilvl w:val="0"/>
                <w:numId w:val="11"/>
              </w:numPr>
            </w:pPr>
            <w:r>
              <w:rPr>
                <w:rFonts w:ascii="Calibri" w:hAnsi="Calibri" w:cs="Calibri"/>
                <w:sz w:val="22"/>
                <w:szCs w:val="22"/>
              </w:rPr>
              <w:t xml:space="preserve">Lead the department to deliver high standards of teaching and professional practice. </w:t>
            </w:r>
          </w:p>
          <w:p w:rsidR="00701622" w:rsidRDefault="00701622" w:rsidP="00701622">
            <w:pPr>
              <w:pStyle w:val="Default"/>
              <w:numPr>
                <w:ilvl w:val="0"/>
                <w:numId w:val="11"/>
              </w:numPr>
            </w:pPr>
            <w:r>
              <w:rPr>
                <w:rFonts w:ascii="Calibri" w:hAnsi="Calibri" w:cs="Calibri"/>
                <w:sz w:val="22"/>
                <w:szCs w:val="22"/>
              </w:rPr>
              <w:t>B</w:t>
            </w:r>
            <w:r w:rsidRPr="00064007">
              <w:rPr>
                <w:rFonts w:ascii="Calibri" w:hAnsi="Calibri" w:cs="Calibri"/>
                <w:sz w:val="22"/>
                <w:szCs w:val="22"/>
              </w:rPr>
              <w:t xml:space="preserve">e accountable for high standards of learning, student progress, improved attainment and support and challenge for students. </w:t>
            </w:r>
          </w:p>
          <w:p w:rsidR="00701622" w:rsidRPr="00064007" w:rsidRDefault="00701622" w:rsidP="00701622">
            <w:pPr>
              <w:pStyle w:val="Default"/>
              <w:numPr>
                <w:ilvl w:val="0"/>
                <w:numId w:val="11"/>
              </w:numPr>
            </w:pPr>
            <w:r>
              <w:rPr>
                <w:rFonts w:ascii="Calibri" w:hAnsi="Calibri" w:cs="Calibri"/>
                <w:sz w:val="22"/>
                <w:szCs w:val="22"/>
              </w:rPr>
              <w:t>C</w:t>
            </w:r>
            <w:r w:rsidRPr="00064007">
              <w:rPr>
                <w:rFonts w:ascii="Calibri" w:hAnsi="Calibri" w:cs="Calibri"/>
                <w:sz w:val="22"/>
                <w:szCs w:val="22"/>
              </w:rPr>
              <w:t>omply with the range of duties and responsibilities of teachers as set out in the current Teachers’ Standards document.</w:t>
            </w:r>
          </w:p>
          <w:p w:rsidR="00701622" w:rsidRPr="00064007" w:rsidRDefault="00701622" w:rsidP="00701622">
            <w:pPr>
              <w:pStyle w:val="Default"/>
              <w:numPr>
                <w:ilvl w:val="0"/>
                <w:numId w:val="11"/>
              </w:numPr>
            </w:pPr>
            <w:r>
              <w:rPr>
                <w:rFonts w:ascii="Calibri" w:hAnsi="Calibri" w:cs="Calibri"/>
                <w:sz w:val="22"/>
                <w:szCs w:val="22"/>
              </w:rPr>
              <w:t>P</w:t>
            </w:r>
            <w:r w:rsidRPr="00064007">
              <w:rPr>
                <w:rFonts w:ascii="Calibri" w:hAnsi="Calibri" w:cs="Calibri"/>
                <w:sz w:val="22"/>
                <w:szCs w:val="22"/>
              </w:rPr>
              <w:t xml:space="preserve">lan, prepare and deliver outstanding lessons to provide students with the opportunity to achieve their potential. </w:t>
            </w:r>
          </w:p>
          <w:p w:rsidR="00701622" w:rsidRPr="00064007" w:rsidRDefault="00701622" w:rsidP="00701622">
            <w:pPr>
              <w:pStyle w:val="Default"/>
              <w:numPr>
                <w:ilvl w:val="0"/>
                <w:numId w:val="11"/>
              </w:numPr>
            </w:pPr>
            <w:r>
              <w:rPr>
                <w:rFonts w:ascii="Calibri" w:hAnsi="Calibri" w:cs="Calibri"/>
                <w:sz w:val="22"/>
                <w:szCs w:val="22"/>
              </w:rPr>
              <w:t>E</w:t>
            </w:r>
            <w:r w:rsidRPr="00064007">
              <w:rPr>
                <w:rFonts w:ascii="Calibri" w:hAnsi="Calibri" w:cs="Calibri"/>
                <w:sz w:val="22"/>
                <w:szCs w:val="22"/>
              </w:rPr>
              <w:t xml:space="preserve">nsure that lessons are engaging and stimulating considering individual needs of the students across the department. </w:t>
            </w:r>
          </w:p>
          <w:p w:rsidR="00701622" w:rsidRPr="00064007" w:rsidRDefault="00701622" w:rsidP="00701622">
            <w:pPr>
              <w:pStyle w:val="Default"/>
              <w:numPr>
                <w:ilvl w:val="0"/>
                <w:numId w:val="11"/>
              </w:numPr>
            </w:pPr>
            <w:r>
              <w:rPr>
                <w:rFonts w:ascii="Calibri" w:hAnsi="Calibri" w:cs="Calibri"/>
                <w:sz w:val="22"/>
                <w:szCs w:val="22"/>
              </w:rPr>
              <w:t>O</w:t>
            </w:r>
            <w:r w:rsidRPr="00064007">
              <w:rPr>
                <w:rFonts w:ascii="Calibri" w:hAnsi="Calibri" w:cs="Calibri"/>
                <w:sz w:val="22"/>
                <w:szCs w:val="22"/>
              </w:rPr>
              <w:t>versee the development and production of high-quality teaching and learning plans and schemes of work.</w:t>
            </w:r>
          </w:p>
          <w:p w:rsidR="00701622" w:rsidRPr="00064007" w:rsidRDefault="00701622" w:rsidP="00701622">
            <w:pPr>
              <w:pStyle w:val="Default"/>
              <w:numPr>
                <w:ilvl w:val="0"/>
                <w:numId w:val="11"/>
              </w:numPr>
            </w:pPr>
            <w:r>
              <w:rPr>
                <w:rFonts w:ascii="Calibri" w:hAnsi="Calibri" w:cs="Calibri"/>
                <w:sz w:val="22"/>
                <w:szCs w:val="22"/>
              </w:rPr>
              <w:t>M</w:t>
            </w:r>
            <w:r w:rsidRPr="00064007">
              <w:rPr>
                <w:rFonts w:ascii="Calibri" w:hAnsi="Calibri" w:cs="Calibri"/>
                <w:sz w:val="22"/>
                <w:szCs w:val="22"/>
              </w:rPr>
              <w:t xml:space="preserve">anage, develop and share resources to enhance teaching of </w:t>
            </w:r>
            <w:r w:rsidR="00784F32">
              <w:rPr>
                <w:rFonts w:ascii="Calibri" w:hAnsi="Calibri" w:cs="Calibri"/>
                <w:sz w:val="22"/>
                <w:szCs w:val="22"/>
              </w:rPr>
              <w:t>Physics</w:t>
            </w:r>
            <w:bookmarkStart w:id="0" w:name="_GoBack"/>
            <w:bookmarkEnd w:id="0"/>
            <w:r w:rsidRPr="00064007">
              <w:rPr>
                <w:rFonts w:ascii="Calibri" w:hAnsi="Calibri" w:cs="Calibri"/>
                <w:sz w:val="22"/>
                <w:szCs w:val="22"/>
              </w:rPr>
              <w:t xml:space="preserve">. </w:t>
            </w:r>
          </w:p>
          <w:p w:rsidR="00701622" w:rsidRPr="00064007" w:rsidRDefault="00701622" w:rsidP="00701622">
            <w:pPr>
              <w:pStyle w:val="Default"/>
              <w:numPr>
                <w:ilvl w:val="0"/>
                <w:numId w:val="11"/>
              </w:numPr>
            </w:pPr>
            <w:r>
              <w:rPr>
                <w:rFonts w:ascii="Calibri" w:hAnsi="Calibri" w:cs="Calibri"/>
                <w:sz w:val="22"/>
                <w:szCs w:val="22"/>
              </w:rPr>
              <w:t>M</w:t>
            </w:r>
            <w:r w:rsidRPr="00064007">
              <w:rPr>
                <w:rFonts w:ascii="Calibri" w:hAnsi="Calibri" w:cs="Calibri"/>
                <w:sz w:val="22"/>
                <w:szCs w:val="22"/>
              </w:rPr>
              <w:t xml:space="preserve">onitor the progress and achievement of the students following the course and identify the appropriate intervention strategies for underachieving students. </w:t>
            </w:r>
          </w:p>
          <w:p w:rsidR="00701622" w:rsidRPr="00064007" w:rsidRDefault="00701622" w:rsidP="00701622">
            <w:pPr>
              <w:pStyle w:val="Default"/>
              <w:numPr>
                <w:ilvl w:val="0"/>
                <w:numId w:val="11"/>
              </w:numPr>
            </w:pPr>
            <w:r>
              <w:rPr>
                <w:rFonts w:ascii="Calibri" w:hAnsi="Calibri" w:cs="Calibri"/>
                <w:sz w:val="22"/>
                <w:szCs w:val="22"/>
              </w:rPr>
              <w:t>K</w:t>
            </w:r>
            <w:r w:rsidRPr="00064007">
              <w:rPr>
                <w:rFonts w:ascii="Calibri" w:hAnsi="Calibri" w:cs="Calibri"/>
                <w:sz w:val="22"/>
                <w:szCs w:val="22"/>
              </w:rPr>
              <w:t xml:space="preserve">eep records of students’ progress and achievement and ensure appropriate targets are set across the department. </w:t>
            </w:r>
          </w:p>
          <w:p w:rsidR="00701622" w:rsidRPr="00064007" w:rsidRDefault="00701622" w:rsidP="00701622">
            <w:pPr>
              <w:pStyle w:val="Default"/>
              <w:numPr>
                <w:ilvl w:val="0"/>
                <w:numId w:val="11"/>
              </w:numPr>
            </w:pPr>
            <w:r>
              <w:rPr>
                <w:rFonts w:ascii="Calibri" w:hAnsi="Calibri" w:cs="Calibri"/>
                <w:sz w:val="22"/>
                <w:szCs w:val="22"/>
              </w:rPr>
              <w:t>E</w:t>
            </w:r>
            <w:r w:rsidRPr="00064007">
              <w:rPr>
                <w:rFonts w:ascii="Calibri" w:hAnsi="Calibri" w:cs="Calibri"/>
                <w:sz w:val="22"/>
                <w:szCs w:val="22"/>
              </w:rPr>
              <w:t xml:space="preserve">nsure all teachers in the department set relevant homework and mark it providing the students with a meaningful feedback. </w:t>
            </w:r>
          </w:p>
          <w:p w:rsidR="00701622" w:rsidRPr="00064007" w:rsidRDefault="00701622" w:rsidP="00701622">
            <w:pPr>
              <w:pStyle w:val="Default"/>
              <w:numPr>
                <w:ilvl w:val="0"/>
                <w:numId w:val="11"/>
              </w:numPr>
            </w:pPr>
            <w:r>
              <w:rPr>
                <w:rFonts w:ascii="Calibri" w:hAnsi="Calibri" w:cs="Calibri"/>
                <w:sz w:val="22"/>
                <w:szCs w:val="22"/>
              </w:rPr>
              <w:t>I</w:t>
            </w:r>
            <w:r w:rsidRPr="00064007">
              <w:rPr>
                <w:rFonts w:ascii="Calibri" w:hAnsi="Calibri" w:cs="Calibri"/>
                <w:sz w:val="22"/>
                <w:szCs w:val="22"/>
              </w:rPr>
              <w:t xml:space="preserve">mplement and evaluate the departmental assessment policy to ensure that marking and assessment impact positively on students’ achievement and are rated as outstanding in all key stages. </w:t>
            </w:r>
          </w:p>
          <w:p w:rsidR="00701622" w:rsidRPr="00A02ED2" w:rsidRDefault="00701622" w:rsidP="00701622">
            <w:pPr>
              <w:pStyle w:val="Default"/>
              <w:numPr>
                <w:ilvl w:val="0"/>
                <w:numId w:val="11"/>
              </w:numPr>
            </w:pPr>
            <w:r>
              <w:rPr>
                <w:rFonts w:ascii="Calibri" w:hAnsi="Calibri" w:cs="Calibri"/>
                <w:sz w:val="22"/>
                <w:szCs w:val="22"/>
              </w:rPr>
              <w:lastRenderedPageBreak/>
              <w:t>D</w:t>
            </w:r>
            <w:r w:rsidRPr="00064007">
              <w:rPr>
                <w:rFonts w:ascii="Calibri" w:hAnsi="Calibri" w:cs="Calibri"/>
                <w:sz w:val="22"/>
                <w:szCs w:val="22"/>
              </w:rPr>
              <w:t>evelop, in consultation with the Faculty Leader and members of the department, a broad and balanced range of relevant courses / modules which stimulate students’ interest and engagement in learning, and are appropriate to the needs of all students at the school</w:t>
            </w:r>
            <w:r>
              <w:rPr>
                <w:rFonts w:ascii="Calibri" w:hAnsi="Calibri" w:cs="Calibri"/>
                <w:sz w:val="22"/>
                <w:szCs w:val="22"/>
              </w:rPr>
              <w:t>.</w:t>
            </w:r>
          </w:p>
          <w:p w:rsidR="00701622" w:rsidRPr="00A02ED2" w:rsidRDefault="00701622" w:rsidP="00701622">
            <w:pPr>
              <w:pStyle w:val="Default"/>
              <w:numPr>
                <w:ilvl w:val="0"/>
                <w:numId w:val="11"/>
              </w:numPr>
            </w:pPr>
            <w:r>
              <w:rPr>
                <w:rFonts w:ascii="Calibri" w:hAnsi="Calibri" w:cs="Calibri"/>
                <w:sz w:val="22"/>
                <w:szCs w:val="22"/>
              </w:rPr>
              <w:t>L</w:t>
            </w:r>
            <w:r w:rsidRPr="00A02ED2">
              <w:rPr>
                <w:rFonts w:ascii="Calibri" w:hAnsi="Calibri" w:cs="Calibri"/>
                <w:sz w:val="22"/>
                <w:szCs w:val="22"/>
              </w:rPr>
              <w:t xml:space="preserve">ead / oversee curriculum development, including the development of appropriate syllabuses, resources, schemes of work to school format, teaching, assessment and marking policies which support the school’s implementation of all current statutory requirements. </w:t>
            </w:r>
          </w:p>
          <w:p w:rsidR="00701622" w:rsidRPr="00A02ED2" w:rsidRDefault="00701622" w:rsidP="00701622">
            <w:pPr>
              <w:pStyle w:val="Default"/>
              <w:numPr>
                <w:ilvl w:val="0"/>
                <w:numId w:val="11"/>
              </w:numPr>
            </w:pPr>
            <w:r>
              <w:rPr>
                <w:rFonts w:ascii="Calibri" w:hAnsi="Calibri" w:cs="Calibri"/>
                <w:sz w:val="22"/>
                <w:szCs w:val="22"/>
              </w:rPr>
              <w:t>R</w:t>
            </w:r>
            <w:r w:rsidRPr="00A02ED2">
              <w:rPr>
                <w:rFonts w:ascii="Calibri" w:hAnsi="Calibri" w:cs="Calibri"/>
                <w:sz w:val="22"/>
                <w:szCs w:val="22"/>
              </w:rPr>
              <w:t>espond actively to national, regional and local developments and initiatives, including content, teaching practice and methodology.</w:t>
            </w:r>
          </w:p>
          <w:p w:rsidR="00701622" w:rsidRPr="00A02ED2" w:rsidRDefault="00701622" w:rsidP="00701622">
            <w:pPr>
              <w:pStyle w:val="Default"/>
              <w:numPr>
                <w:ilvl w:val="0"/>
                <w:numId w:val="11"/>
              </w:numPr>
            </w:pPr>
            <w:r>
              <w:rPr>
                <w:rFonts w:ascii="Calibri" w:hAnsi="Calibri" w:cs="Calibri"/>
                <w:sz w:val="22"/>
                <w:szCs w:val="22"/>
              </w:rPr>
              <w:t>L</w:t>
            </w:r>
            <w:r w:rsidRPr="00A02ED2">
              <w:rPr>
                <w:rFonts w:ascii="Calibri" w:hAnsi="Calibri" w:cs="Calibri"/>
                <w:sz w:val="22"/>
                <w:szCs w:val="22"/>
              </w:rPr>
              <w:t xml:space="preserve">iaise with the Exam Officer to maintain accreditation with the relevant examination and validating bodies. To ensure that there is a departmental presence at the start of every external examination in the subject. To ensure the accuracy of exam entries and data. </w:t>
            </w:r>
          </w:p>
        </w:tc>
      </w:tr>
    </w:tbl>
    <w:p w:rsidR="00CC04FE" w:rsidRDefault="00CC04FE" w:rsidP="00767F32">
      <w:pPr>
        <w:rPr>
          <w:rFonts w:cstheme="minorHAnsi"/>
        </w:rPr>
      </w:pPr>
    </w:p>
    <w:p w:rsidR="00116857" w:rsidRDefault="00701622" w:rsidP="004F1821">
      <w:pPr>
        <w:tabs>
          <w:tab w:val="left" w:pos="4395"/>
        </w:tabs>
        <w:rPr>
          <w:rFonts w:cstheme="minorHAnsi"/>
          <w:b/>
          <w:bCs/>
          <w:color w:val="2E74B5" w:themeColor="accent1" w:themeShade="BF"/>
          <w:sz w:val="28"/>
          <w:szCs w:val="24"/>
        </w:rPr>
      </w:pPr>
      <w:r>
        <w:rPr>
          <w:rFonts w:cstheme="minorHAnsi"/>
          <w:b/>
          <w:bCs/>
          <w:color w:val="2E74B5" w:themeColor="accent1" w:themeShade="BF"/>
          <w:sz w:val="28"/>
          <w:szCs w:val="24"/>
        </w:rPr>
        <w:t>Other</w:t>
      </w:r>
      <w:r w:rsidRPr="005F24A5">
        <w:rPr>
          <w:rFonts w:cstheme="minorHAnsi"/>
          <w:b/>
          <w:bCs/>
          <w:color w:val="2E74B5" w:themeColor="accent1" w:themeShade="BF"/>
          <w:sz w:val="28"/>
          <w:szCs w:val="24"/>
        </w:rPr>
        <w:t xml:space="preserve"> </w:t>
      </w:r>
      <w:r>
        <w:rPr>
          <w:rFonts w:cstheme="minorHAnsi"/>
          <w:b/>
          <w:bCs/>
          <w:color w:val="2E74B5" w:themeColor="accent1" w:themeShade="BF"/>
          <w:sz w:val="28"/>
          <w:szCs w:val="24"/>
        </w:rPr>
        <w:t>Responsibilities</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B</w:t>
      </w:r>
      <w:r w:rsidRPr="00597218">
        <w:rPr>
          <w:rFonts w:ascii="Calibri" w:hAnsi="Calibri" w:cs="Calibri"/>
          <w:color w:val="000000"/>
        </w:rPr>
        <w:t xml:space="preserve">e accountable for the implementation of school policies and procedures within the department.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P</w:t>
      </w:r>
      <w:r w:rsidRPr="00597218">
        <w:rPr>
          <w:rFonts w:ascii="Calibri" w:hAnsi="Calibri" w:cs="Calibri"/>
          <w:color w:val="000000"/>
        </w:rPr>
        <w:t xml:space="preserve">lay an active role as a middle leader in whole school development.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E</w:t>
      </w:r>
      <w:r w:rsidRPr="00597218">
        <w:rPr>
          <w:rFonts w:ascii="Calibri" w:hAnsi="Calibri" w:cs="Calibri"/>
          <w:color w:val="000000"/>
        </w:rPr>
        <w:t xml:space="preserve">nsure that the work of the department promotes a positive ethos and encourages social and moral responsibility through adherence to the school mission statement and aims.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sidRPr="00597218">
        <w:rPr>
          <w:rFonts w:ascii="Calibri" w:hAnsi="Calibri" w:cs="Calibri"/>
          <w:color w:val="000000"/>
        </w:rPr>
        <w:t xml:space="preserve">Manage the departmental stock, teaching resources and finances efficiently in order to achieve the aims of the school and the department.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sidRPr="00597218">
        <w:rPr>
          <w:rFonts w:ascii="Calibri" w:hAnsi="Calibri" w:cs="Calibri"/>
          <w:color w:val="000000"/>
        </w:rPr>
        <w:t xml:space="preserve">Draw and implement the Department Development Plan and prepare a departmental SEF.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A</w:t>
      </w:r>
      <w:r w:rsidRPr="00597218">
        <w:rPr>
          <w:rFonts w:ascii="Calibri" w:hAnsi="Calibri" w:cs="Calibri"/>
          <w:color w:val="000000"/>
        </w:rPr>
        <w:t xml:space="preserve">nalyse and interpret relevant national, local and school data and inspection evidence to inform policies, practice and expectations and teaching methods.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L</w:t>
      </w:r>
      <w:r w:rsidRPr="00597218">
        <w:rPr>
          <w:rFonts w:ascii="Calibri" w:hAnsi="Calibri" w:cs="Calibri"/>
          <w:color w:val="000000"/>
        </w:rPr>
        <w:t xml:space="preserve">ead the department by example through modelling excellent professional practice.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P</w:t>
      </w:r>
      <w:r w:rsidRPr="00597218">
        <w:rPr>
          <w:rFonts w:ascii="Calibri" w:hAnsi="Calibri" w:cs="Calibri"/>
          <w:color w:val="000000"/>
        </w:rPr>
        <w:t xml:space="preserve">romote teamwork and motivate staff to ensure effective working relations.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O</w:t>
      </w:r>
      <w:r w:rsidRPr="00597218">
        <w:rPr>
          <w:rFonts w:ascii="Calibri" w:hAnsi="Calibri" w:cs="Calibri"/>
          <w:color w:val="000000"/>
        </w:rPr>
        <w:t xml:space="preserve">versee arrangement for classes when staff are absent, ensuring proper cover work is provided, and that the cover teacher is aware of work to be done.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B</w:t>
      </w:r>
      <w:r w:rsidRPr="00597218">
        <w:rPr>
          <w:rFonts w:ascii="Calibri" w:hAnsi="Calibri" w:cs="Calibri"/>
          <w:color w:val="000000"/>
        </w:rPr>
        <w:t xml:space="preserve">e a team leader in performance management and the professional development of staff, </w:t>
      </w:r>
    </w:p>
    <w:p w:rsidR="00701622"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O</w:t>
      </w:r>
      <w:r w:rsidRPr="00597218">
        <w:rPr>
          <w:rFonts w:ascii="Calibri" w:hAnsi="Calibri" w:cs="Calibri"/>
          <w:color w:val="000000"/>
        </w:rPr>
        <w:t xml:space="preserve">versee the induction and monitoring of new staff in the department, and to ensure that NQTs and BTs are appropriately monitored and supported. </w:t>
      </w:r>
    </w:p>
    <w:p w:rsidR="00701622" w:rsidRPr="00597218" w:rsidRDefault="00701622" w:rsidP="00701622">
      <w:pPr>
        <w:pStyle w:val="ListParagraph"/>
        <w:numPr>
          <w:ilvl w:val="0"/>
          <w:numId w:val="12"/>
        </w:numPr>
        <w:autoSpaceDE w:val="0"/>
        <w:autoSpaceDN w:val="0"/>
        <w:adjustRightInd w:val="0"/>
        <w:spacing w:after="27" w:line="240" w:lineRule="auto"/>
        <w:rPr>
          <w:rFonts w:ascii="Calibri" w:hAnsi="Calibri" w:cs="Calibri"/>
          <w:color w:val="000000"/>
        </w:rPr>
      </w:pPr>
      <w:r>
        <w:rPr>
          <w:rFonts w:ascii="Calibri" w:hAnsi="Calibri" w:cs="Calibri"/>
          <w:color w:val="000000"/>
        </w:rPr>
        <w:t>All colleagues within the school have a responsibility for the wellbeing and welfare of children and the post holder should follow the safeguarding policies and procedures as set out by the institution.</w:t>
      </w:r>
    </w:p>
    <w:p w:rsidR="00767F32" w:rsidRPr="00CC04FE" w:rsidRDefault="00767F32" w:rsidP="00767F32">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D94C28">
        <w:trPr>
          <w:trHeight w:val="397"/>
        </w:trPr>
        <w:tc>
          <w:tcPr>
            <w:tcW w:w="10194" w:type="dxa"/>
            <w:vAlign w:val="center"/>
          </w:tcPr>
          <w:p w:rsidR="00CC04FE" w:rsidRPr="00CC04FE" w:rsidRDefault="00CC04FE" w:rsidP="00D94C28">
            <w:pPr>
              <w:rPr>
                <w:rFonts w:cstheme="minorHAnsi"/>
                <w:b/>
                <w:bCs/>
              </w:rPr>
            </w:pPr>
            <w:r w:rsidRPr="005F24A5">
              <w:rPr>
                <w:rFonts w:cstheme="minorHAnsi"/>
                <w:b/>
                <w:bCs/>
                <w:color w:val="2E74B5" w:themeColor="accent1" w:themeShade="BF"/>
                <w:sz w:val="28"/>
                <w:szCs w:val="24"/>
              </w:rPr>
              <w:t>Safeguarding</w:t>
            </w:r>
          </w:p>
        </w:tc>
      </w:tr>
      <w:tr w:rsidR="00CC04FE" w:rsidRPr="00CC04FE" w:rsidTr="00D94C28">
        <w:tc>
          <w:tcPr>
            <w:tcW w:w="10194" w:type="dxa"/>
            <w:vAlign w:val="center"/>
          </w:tcPr>
          <w:p w:rsidR="00CC04FE" w:rsidRPr="00701622" w:rsidRDefault="00701622" w:rsidP="00701622">
            <w:pPr>
              <w:pStyle w:val="ListParagraph"/>
              <w:numPr>
                <w:ilvl w:val="0"/>
                <w:numId w:val="13"/>
              </w:numPr>
              <w:rPr>
                <w:rFonts w:cstheme="minorHAnsi"/>
              </w:rPr>
            </w:pPr>
            <w:r>
              <w:rPr>
                <w:rFonts w:eastAsia="Calibri" w:cstheme="minorHAnsi"/>
              </w:rPr>
              <w:t>Respect confidential issues and keep confidence as appropriate</w:t>
            </w:r>
          </w:p>
          <w:p w:rsidR="00701622" w:rsidRPr="00701622" w:rsidRDefault="00701622" w:rsidP="00701622">
            <w:pPr>
              <w:pStyle w:val="ListParagraph"/>
              <w:numPr>
                <w:ilvl w:val="0"/>
                <w:numId w:val="13"/>
              </w:numPr>
              <w:rPr>
                <w:rFonts w:cstheme="minorHAnsi"/>
              </w:rPr>
            </w:pPr>
            <w:r>
              <w:rPr>
                <w:rFonts w:cstheme="minorHAnsi"/>
              </w:rPr>
              <w:t>To keep up to date with the School procedures for safeguarding and child protection, reporting any concerns to the senior designated person.</w:t>
            </w:r>
          </w:p>
          <w:p w:rsidR="00CC04FE" w:rsidRPr="00CC04FE" w:rsidRDefault="00CC04FE" w:rsidP="00D94C28">
            <w:pPr>
              <w:rPr>
                <w:rFonts w:cstheme="minorHAnsi"/>
              </w:rPr>
            </w:pPr>
          </w:p>
        </w:tc>
      </w:tr>
    </w:tbl>
    <w:p w:rsidR="009A4B9B" w:rsidRDefault="009A4B9B" w:rsidP="00CC04F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D94C28">
        <w:trPr>
          <w:trHeight w:val="397"/>
        </w:trPr>
        <w:tc>
          <w:tcPr>
            <w:tcW w:w="10194" w:type="dxa"/>
            <w:vAlign w:val="center"/>
          </w:tcPr>
          <w:p w:rsidR="00CC04FE" w:rsidRPr="00CC04FE" w:rsidRDefault="00CC04FE" w:rsidP="00D94C28">
            <w:pPr>
              <w:rPr>
                <w:rFonts w:cstheme="minorHAnsi"/>
                <w:b/>
                <w:bCs/>
              </w:rPr>
            </w:pPr>
            <w:r w:rsidRPr="005F24A5">
              <w:rPr>
                <w:rFonts w:cstheme="minorHAnsi"/>
                <w:b/>
                <w:bCs/>
                <w:color w:val="2E74B5" w:themeColor="accent1" w:themeShade="BF"/>
                <w:sz w:val="28"/>
                <w:szCs w:val="24"/>
              </w:rPr>
              <w:t>Health and Safety</w:t>
            </w:r>
          </w:p>
        </w:tc>
      </w:tr>
      <w:tr w:rsidR="00CC04FE" w:rsidRPr="00CC04FE" w:rsidTr="00D94C28">
        <w:tc>
          <w:tcPr>
            <w:tcW w:w="10194" w:type="dxa"/>
            <w:vAlign w:val="center"/>
          </w:tcPr>
          <w:p w:rsidR="00E975AA" w:rsidRPr="00725CD9" w:rsidRDefault="00E975AA" w:rsidP="00E975AA">
            <w:pPr>
              <w:pStyle w:val="ListParagraph"/>
              <w:numPr>
                <w:ilvl w:val="0"/>
                <w:numId w:val="14"/>
              </w:numPr>
              <w:jc w:val="both"/>
              <w:rPr>
                <w:rFonts w:cstheme="minorHAnsi"/>
              </w:rPr>
            </w:pPr>
            <w:r w:rsidRPr="00725CD9">
              <w:rPr>
                <w:rFonts w:cstheme="minorHAnsi"/>
              </w:rPr>
              <w:t>Ensure that risk assessments are carried out in line with the school Health and Safety policy.</w:t>
            </w:r>
          </w:p>
          <w:p w:rsidR="00E975AA" w:rsidRDefault="00E975AA" w:rsidP="00E975AA">
            <w:pPr>
              <w:pStyle w:val="ListParagraph"/>
              <w:numPr>
                <w:ilvl w:val="0"/>
                <w:numId w:val="14"/>
              </w:numPr>
              <w:jc w:val="both"/>
              <w:rPr>
                <w:rFonts w:cstheme="minorHAnsi"/>
              </w:rPr>
            </w:pPr>
            <w:r w:rsidRPr="00725CD9">
              <w:rPr>
                <w:rFonts w:cstheme="minorHAnsi"/>
              </w:rPr>
              <w:t>Ensure that departmental members are aware of Health and Safety issues including the need to report to the site manager all health and safety problems, accidents, and “near misses”.</w:t>
            </w:r>
          </w:p>
          <w:p w:rsidR="00E975AA" w:rsidRPr="00725CD9" w:rsidRDefault="00E975AA" w:rsidP="00E975AA">
            <w:pPr>
              <w:pStyle w:val="ListParagraph"/>
              <w:numPr>
                <w:ilvl w:val="0"/>
                <w:numId w:val="14"/>
              </w:numPr>
              <w:jc w:val="both"/>
              <w:rPr>
                <w:rFonts w:cstheme="minorHAnsi"/>
              </w:rPr>
            </w:pPr>
            <w:r w:rsidRPr="00725CD9">
              <w:rPr>
                <w:rFonts w:cstheme="minorHAnsi"/>
              </w:rPr>
              <w:t>Oversee organisation of departmental field trips/visits.</w:t>
            </w:r>
          </w:p>
          <w:p w:rsidR="00CC04FE" w:rsidRPr="00CC04FE" w:rsidRDefault="00CC04FE" w:rsidP="00E975AA">
            <w:pPr>
              <w:rPr>
                <w:rFonts w:cstheme="minorHAnsi"/>
              </w:rPr>
            </w:pPr>
          </w:p>
        </w:tc>
      </w:tr>
    </w:tbl>
    <w:p w:rsidR="00CC04FE" w:rsidRDefault="00CC04FE" w:rsidP="00CC04F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CC04FE" w:rsidRPr="00CC04FE" w:rsidTr="00D94C28">
        <w:trPr>
          <w:trHeight w:val="397"/>
        </w:trPr>
        <w:tc>
          <w:tcPr>
            <w:tcW w:w="10194" w:type="dxa"/>
            <w:vAlign w:val="center"/>
          </w:tcPr>
          <w:p w:rsidR="00CC04FE" w:rsidRPr="00CC04FE" w:rsidRDefault="00CC04FE" w:rsidP="00D94C28">
            <w:pPr>
              <w:rPr>
                <w:rFonts w:cstheme="minorHAnsi"/>
                <w:b/>
                <w:bCs/>
              </w:rPr>
            </w:pPr>
            <w:r w:rsidRPr="005F24A5">
              <w:rPr>
                <w:rFonts w:cstheme="minorHAnsi"/>
                <w:b/>
                <w:bCs/>
                <w:color w:val="2E74B5" w:themeColor="accent1" w:themeShade="BF"/>
                <w:sz w:val="28"/>
                <w:szCs w:val="24"/>
              </w:rPr>
              <w:t>Continuing Professional Development</w:t>
            </w:r>
          </w:p>
        </w:tc>
      </w:tr>
      <w:tr w:rsidR="00CC04FE" w:rsidRPr="00CC04FE" w:rsidTr="00D94C28">
        <w:tc>
          <w:tcPr>
            <w:tcW w:w="10194" w:type="dxa"/>
            <w:vAlign w:val="center"/>
          </w:tcPr>
          <w:p w:rsidR="00E975AA" w:rsidRDefault="00E975AA" w:rsidP="00E975AA">
            <w:pPr>
              <w:pStyle w:val="NormalWeb"/>
              <w:numPr>
                <w:ilvl w:val="0"/>
                <w:numId w:val="15"/>
              </w:numPr>
              <w:rPr>
                <w:rFonts w:asciiTheme="minorHAnsi" w:hAnsiTheme="minorHAnsi" w:cstheme="minorHAnsi"/>
                <w:sz w:val="22"/>
                <w:szCs w:val="22"/>
              </w:rPr>
            </w:pPr>
            <w:r w:rsidRPr="00FC0159">
              <w:rPr>
                <w:rFonts w:asciiTheme="minorHAnsi" w:hAnsiTheme="minorHAnsi" w:cstheme="minorHAnsi"/>
                <w:sz w:val="22"/>
                <w:szCs w:val="22"/>
              </w:rPr>
              <w:t xml:space="preserve">In conjunction with the </w:t>
            </w:r>
            <w:r>
              <w:rPr>
                <w:rFonts w:asciiTheme="minorHAnsi" w:hAnsiTheme="minorHAnsi" w:cstheme="minorHAnsi"/>
                <w:sz w:val="22"/>
                <w:szCs w:val="22"/>
              </w:rPr>
              <w:t>Leadership Link</w:t>
            </w:r>
            <w:r w:rsidRPr="00FC0159">
              <w:rPr>
                <w:rFonts w:asciiTheme="minorHAnsi" w:hAnsiTheme="minorHAnsi" w:cstheme="minorHAnsi"/>
                <w:sz w:val="22"/>
                <w:szCs w:val="22"/>
              </w:rPr>
              <w:t>, take responsibility for personal professional development, keeping up-to-date with developments related to school efficiency, which may lead to improvements in the day-to-day running</w:t>
            </w:r>
            <w:r>
              <w:rPr>
                <w:rFonts w:asciiTheme="minorHAnsi" w:hAnsiTheme="minorHAnsi" w:cstheme="minorHAnsi"/>
                <w:sz w:val="22"/>
                <w:szCs w:val="22"/>
              </w:rPr>
              <w:t xml:space="preserve"> o</w:t>
            </w:r>
            <w:r w:rsidRPr="00FC0159">
              <w:rPr>
                <w:rFonts w:asciiTheme="minorHAnsi" w:hAnsiTheme="minorHAnsi" w:cstheme="minorHAnsi"/>
                <w:sz w:val="22"/>
                <w:szCs w:val="22"/>
              </w:rPr>
              <w:t>f the school</w:t>
            </w:r>
          </w:p>
          <w:p w:rsidR="00CC04FE" w:rsidRPr="00E975AA" w:rsidRDefault="00E975AA" w:rsidP="00E975AA">
            <w:pPr>
              <w:pStyle w:val="NormalWeb"/>
              <w:numPr>
                <w:ilvl w:val="0"/>
                <w:numId w:val="15"/>
              </w:numPr>
              <w:rPr>
                <w:rFonts w:asciiTheme="minorHAnsi" w:hAnsiTheme="minorHAnsi" w:cstheme="minorHAnsi"/>
                <w:sz w:val="22"/>
                <w:szCs w:val="22"/>
              </w:rPr>
            </w:pPr>
            <w:r w:rsidRPr="00E975AA">
              <w:rPr>
                <w:rFonts w:asciiTheme="minorHAnsi" w:hAnsiTheme="minorHAnsi" w:cstheme="minorHAnsi"/>
                <w:sz w:val="22"/>
                <w:szCs w:val="22"/>
              </w:rPr>
              <w:t>Undertake any necessary professional development as identified in the School Improvement Plan taking full advantage of any relevant training and development available</w:t>
            </w:r>
          </w:p>
        </w:tc>
      </w:tr>
    </w:tbl>
    <w:p w:rsidR="00CC04FE" w:rsidRDefault="00CC04FE" w:rsidP="00CC04FE">
      <w:pPr>
        <w:rPr>
          <w:rFonts w:cstheme="minorHAnsi"/>
        </w:rPr>
      </w:pPr>
    </w:p>
    <w:p w:rsidR="00CC04FE" w:rsidRDefault="00CC04FE" w:rsidP="00CC04FE">
      <w:pPr>
        <w:jc w:val="both"/>
        <w:rPr>
          <w:rFonts w:ascii="Calibri" w:eastAsia="Calibri" w:hAnsi="Calibri" w:cs="Calibri"/>
        </w:rPr>
      </w:pPr>
      <w:r>
        <w:rPr>
          <w:rFonts w:ascii="Calibri" w:eastAsia="Calibri" w:hAnsi="Calibri" w:cs="Calibri"/>
        </w:rPr>
        <w:t>Whilst every effort has been made to explain the main duties and responsibilities of the post, each individual task undertaken may not be identified.</w:t>
      </w:r>
      <w:r w:rsidR="00E96290">
        <w:rPr>
          <w:rFonts w:ascii="Calibri" w:eastAsia="Calibri" w:hAnsi="Calibri" w:cs="Calibri"/>
        </w:rPr>
        <w:t xml:space="preserve"> </w:t>
      </w:r>
      <w:r>
        <w:rPr>
          <w:rFonts w:ascii="Calibri" w:eastAsia="Calibri" w:hAnsi="Calibri" w:cs="Calibri"/>
        </w:rPr>
        <w:t>Employees will be expected to comply with any reasonable request from a manager to undertake work of a similar level that is not specified in this role profile.</w:t>
      </w:r>
    </w:p>
    <w:p w:rsidR="00CC04FE" w:rsidRDefault="00CC04FE" w:rsidP="00CC04FE">
      <w:pPr>
        <w:jc w:val="both"/>
        <w:rPr>
          <w:rFonts w:ascii="Calibri" w:eastAsia="Calibri" w:hAnsi="Calibri" w:cs="Calibri"/>
        </w:rPr>
      </w:pPr>
      <w:r>
        <w:rPr>
          <w:rFonts w:ascii="Calibri" w:eastAsia="Calibri" w:hAnsi="Calibri" w:cs="Calibri"/>
        </w:rPr>
        <w:t>Employees are expected to be courteous to colleagues and students, providing a welcoming environment to visitors and telephone callers.</w:t>
      </w:r>
    </w:p>
    <w:p w:rsidR="008F7E6A" w:rsidRDefault="00CC04FE" w:rsidP="00CC04FE">
      <w:pPr>
        <w:jc w:val="both"/>
        <w:rPr>
          <w:rFonts w:ascii="Calibri" w:eastAsia="Calibri" w:hAnsi="Calibri" w:cs="Calibri"/>
        </w:rPr>
      </w:pPr>
      <w:r>
        <w:rPr>
          <w:rFonts w:ascii="Calibri" w:eastAsia="Calibri" w:hAnsi="Calibri" w:cs="Calibri"/>
        </w:rPr>
        <w:t>This role profile is current at the date shown, but in consultation with you, may be changed by the CEO or Board of Trustees to reflect or anticipate changes in the job commensurate with the grade and job title.</w:t>
      </w: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E975AA" w:rsidRDefault="00E975AA" w:rsidP="008F7E6A">
      <w:pPr>
        <w:spacing w:after="0" w:line="240" w:lineRule="auto"/>
        <w:rPr>
          <w:rFonts w:cstheme="minorHAnsi"/>
          <w:b/>
          <w:bCs/>
          <w:color w:val="2E74B5" w:themeColor="accent1" w:themeShade="BF"/>
          <w:sz w:val="28"/>
          <w:szCs w:val="24"/>
        </w:rPr>
      </w:pPr>
    </w:p>
    <w:p w:rsidR="00CC04FE" w:rsidRPr="005F24A5" w:rsidRDefault="008F7E6A" w:rsidP="008F7E6A">
      <w:pPr>
        <w:spacing w:after="0" w:line="240" w:lineRule="auto"/>
        <w:rPr>
          <w:rFonts w:cstheme="minorHAnsi"/>
          <w:b/>
          <w:bCs/>
          <w:color w:val="2E74B5" w:themeColor="accent1" w:themeShade="BF"/>
          <w:sz w:val="28"/>
          <w:szCs w:val="24"/>
        </w:rPr>
      </w:pPr>
      <w:r w:rsidRPr="005F24A5">
        <w:rPr>
          <w:rFonts w:cstheme="minorHAnsi"/>
          <w:b/>
          <w:bCs/>
          <w:color w:val="2E74B5" w:themeColor="accent1" w:themeShade="BF"/>
          <w:sz w:val="28"/>
          <w:szCs w:val="24"/>
        </w:rPr>
        <w:lastRenderedPageBreak/>
        <w:t xml:space="preserve">Person Specification </w:t>
      </w:r>
    </w:p>
    <w:p w:rsidR="008F7E6A" w:rsidRPr="008F7E6A" w:rsidRDefault="008F7E6A" w:rsidP="008F7E6A">
      <w:pPr>
        <w:spacing w:after="0" w:line="240" w:lineRule="auto"/>
        <w:rPr>
          <w:rFonts w:ascii="Gotham Book" w:hAnsi="Gotham Book" w:cstheme="minorHAnsi"/>
          <w:b/>
          <w:bCs/>
          <w:color w:val="2E74B5" w:themeColor="accent1" w:themeShade="BF"/>
          <w:sz w:val="24"/>
          <w:szCs w:val="24"/>
        </w:rPr>
      </w:pPr>
    </w:p>
    <w:tbl>
      <w:tblPr>
        <w:tblStyle w:val="TableGrid"/>
        <w:tblW w:w="0" w:type="auto"/>
        <w:tblCellMar>
          <w:top w:w="57" w:type="dxa"/>
          <w:bottom w:w="57" w:type="dxa"/>
        </w:tblCellMar>
        <w:tblLook w:val="04A0" w:firstRow="1" w:lastRow="0" w:firstColumn="1" w:lastColumn="0" w:noHBand="0" w:noVBand="1"/>
      </w:tblPr>
      <w:tblGrid>
        <w:gridCol w:w="2547"/>
        <w:gridCol w:w="3943"/>
        <w:gridCol w:w="3246"/>
      </w:tblGrid>
      <w:tr w:rsidR="00CC04FE" w:rsidTr="008F7E6A">
        <w:trPr>
          <w:trHeight w:val="397"/>
        </w:trPr>
        <w:tc>
          <w:tcPr>
            <w:tcW w:w="2547" w:type="dxa"/>
            <w:vAlign w:val="center"/>
          </w:tcPr>
          <w:p w:rsidR="00CC04FE" w:rsidRDefault="00CC04FE" w:rsidP="00CC04FE">
            <w:pPr>
              <w:rPr>
                <w:rFonts w:cstheme="minorHAnsi"/>
              </w:rPr>
            </w:pPr>
          </w:p>
        </w:tc>
        <w:tc>
          <w:tcPr>
            <w:tcW w:w="3943" w:type="dxa"/>
            <w:vAlign w:val="center"/>
          </w:tcPr>
          <w:p w:rsidR="00CC04FE" w:rsidRPr="008F7E6A" w:rsidRDefault="008F7E6A" w:rsidP="00CC04FE">
            <w:pPr>
              <w:rPr>
                <w:rFonts w:cstheme="minorHAnsi"/>
                <w:b/>
                <w:bCs/>
              </w:rPr>
            </w:pPr>
            <w:r w:rsidRPr="008F7E6A">
              <w:rPr>
                <w:rFonts w:cstheme="minorHAnsi"/>
                <w:b/>
                <w:bCs/>
              </w:rPr>
              <w:t>Essential</w:t>
            </w:r>
          </w:p>
        </w:tc>
        <w:tc>
          <w:tcPr>
            <w:tcW w:w="3246" w:type="dxa"/>
            <w:vAlign w:val="center"/>
          </w:tcPr>
          <w:p w:rsidR="00CC04FE" w:rsidRPr="008F7E6A" w:rsidRDefault="008F7E6A" w:rsidP="00CC04FE">
            <w:pPr>
              <w:rPr>
                <w:rFonts w:cstheme="minorHAnsi"/>
                <w:b/>
                <w:bCs/>
              </w:rPr>
            </w:pPr>
            <w:r w:rsidRPr="008F7E6A">
              <w:rPr>
                <w:rFonts w:cstheme="minorHAnsi"/>
                <w:b/>
                <w:bCs/>
              </w:rPr>
              <w:t>Desirable</w:t>
            </w:r>
          </w:p>
        </w:tc>
      </w:tr>
      <w:tr w:rsidR="00CC04FE" w:rsidTr="008F7E6A">
        <w:trPr>
          <w:trHeight w:val="397"/>
        </w:trPr>
        <w:tc>
          <w:tcPr>
            <w:tcW w:w="2547" w:type="dxa"/>
          </w:tcPr>
          <w:p w:rsidR="00CC04FE" w:rsidRPr="008F7E6A" w:rsidRDefault="008F7E6A" w:rsidP="00CC04FE">
            <w:pPr>
              <w:rPr>
                <w:rFonts w:cstheme="minorHAnsi"/>
                <w:b/>
                <w:bCs/>
                <w:color w:val="2E74B5" w:themeColor="accent1" w:themeShade="BF"/>
              </w:rPr>
            </w:pPr>
            <w:r w:rsidRPr="008F7E6A">
              <w:rPr>
                <w:rFonts w:cstheme="minorHAnsi"/>
                <w:b/>
                <w:bCs/>
                <w:color w:val="2E74B5" w:themeColor="accent1" w:themeShade="BF"/>
              </w:rPr>
              <w:t>Personal Attributes</w:t>
            </w:r>
          </w:p>
        </w:tc>
        <w:tc>
          <w:tcPr>
            <w:tcW w:w="3943" w:type="dxa"/>
          </w:tcPr>
          <w:p w:rsid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rPr>
            </w:pPr>
            <w:r>
              <w:rPr>
                <w:rFonts w:ascii="Calibri" w:eastAsia="Calibri" w:hAnsi="Calibri" w:cs="Calibri"/>
                <w:color w:val="000000"/>
              </w:rPr>
              <w:t>Relational</w:t>
            </w:r>
          </w:p>
          <w:p w:rsid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Self-aware</w:t>
            </w:r>
          </w:p>
          <w:p w:rsid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Curious</w:t>
            </w:r>
          </w:p>
          <w:p w:rsid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Accepting</w:t>
            </w:r>
          </w:p>
          <w:p w:rsid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Empathetic</w:t>
            </w:r>
          </w:p>
          <w:p w:rsidR="00CC04FE" w:rsidRPr="008F7E6A" w:rsidRDefault="008F7E6A" w:rsidP="008F7E6A">
            <w:pPr>
              <w:numPr>
                <w:ilvl w:val="0"/>
                <w:numId w:val="10"/>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sidRPr="008F7E6A">
              <w:rPr>
                <w:rFonts w:ascii="Calibri" w:eastAsia="Calibri" w:hAnsi="Calibri" w:cs="Calibri"/>
                <w:color w:val="000000"/>
              </w:rPr>
              <w:t>Reflective</w:t>
            </w:r>
          </w:p>
        </w:tc>
        <w:tc>
          <w:tcPr>
            <w:tcW w:w="3246" w:type="dxa"/>
          </w:tcPr>
          <w:p w:rsidR="00CC04FE" w:rsidRDefault="00CC04FE" w:rsidP="00CC04FE">
            <w:pPr>
              <w:rPr>
                <w:rFonts w:cstheme="minorHAnsi"/>
              </w:rPr>
            </w:pPr>
          </w:p>
        </w:tc>
      </w:tr>
      <w:tr w:rsidR="00CC04FE" w:rsidRPr="00E975AA" w:rsidTr="008F7E6A">
        <w:trPr>
          <w:trHeight w:val="397"/>
        </w:trPr>
        <w:tc>
          <w:tcPr>
            <w:tcW w:w="2547" w:type="dxa"/>
          </w:tcPr>
          <w:p w:rsidR="00CC04FE" w:rsidRPr="00E975AA" w:rsidRDefault="008F7E6A" w:rsidP="00CC04FE">
            <w:pPr>
              <w:rPr>
                <w:rFonts w:cstheme="minorHAnsi"/>
                <w:b/>
                <w:bCs/>
                <w:color w:val="2E74B5" w:themeColor="accent1" w:themeShade="BF"/>
              </w:rPr>
            </w:pPr>
            <w:r w:rsidRPr="00E975AA">
              <w:rPr>
                <w:rFonts w:cstheme="minorHAnsi"/>
                <w:b/>
                <w:bCs/>
                <w:color w:val="2E74B5" w:themeColor="accent1" w:themeShade="BF"/>
              </w:rPr>
              <w:t>Qualifications</w:t>
            </w:r>
          </w:p>
        </w:tc>
        <w:tc>
          <w:tcPr>
            <w:tcW w:w="3943" w:type="dxa"/>
          </w:tcPr>
          <w:p w:rsidR="00E975AA" w:rsidRPr="00E975AA" w:rsidRDefault="00E975AA" w:rsidP="00E975AA">
            <w:pPr>
              <w:autoSpaceDE w:val="0"/>
              <w:autoSpaceDN w:val="0"/>
              <w:rPr>
                <w:rFonts w:cstheme="minorHAnsi"/>
                <w:lang w:val="en-US"/>
              </w:rPr>
            </w:pPr>
            <w:r w:rsidRPr="00E975AA">
              <w:rPr>
                <w:rFonts w:cstheme="minorHAnsi"/>
                <w:lang w:val="en-US"/>
              </w:rPr>
              <w:t xml:space="preserve">Good </w:t>
            </w:r>
            <w:proofErr w:type="spellStart"/>
            <w:r w:rsidRPr="00E975AA">
              <w:rPr>
                <w:rFonts w:cstheme="minorHAnsi"/>
                <w:lang w:val="en-US"/>
              </w:rPr>
              <w:t>Honours</w:t>
            </w:r>
            <w:proofErr w:type="spellEnd"/>
            <w:r w:rsidRPr="00E975AA">
              <w:rPr>
                <w:rFonts w:cstheme="minorHAnsi"/>
                <w:lang w:val="en-US"/>
              </w:rPr>
              <w:t xml:space="preserve"> Degree or equivalent in relevant subject</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QTS</w:t>
            </w:r>
          </w:p>
          <w:p w:rsidR="00E975AA" w:rsidRPr="00E975AA" w:rsidRDefault="00E975AA" w:rsidP="00E975AA">
            <w:pPr>
              <w:autoSpaceDE w:val="0"/>
              <w:autoSpaceDN w:val="0"/>
              <w:rPr>
                <w:rFonts w:cstheme="minorHAnsi"/>
                <w:lang w:val="en-US"/>
              </w:rPr>
            </w:pPr>
          </w:p>
          <w:p w:rsidR="00CC04FE" w:rsidRPr="00E975AA" w:rsidRDefault="00E975AA" w:rsidP="00E975AA">
            <w:pPr>
              <w:rPr>
                <w:rFonts w:ascii="Calibri" w:eastAsia="Calibri" w:hAnsi="Calibri" w:cs="Calibri"/>
                <w:color w:val="000000"/>
              </w:rPr>
            </w:pPr>
            <w:r w:rsidRPr="00E975AA">
              <w:rPr>
                <w:rFonts w:cstheme="minorHAnsi"/>
                <w:lang w:val="en-US"/>
              </w:rPr>
              <w:t>Successful teaching record with relevant teaching experience to GCSE and A level</w:t>
            </w:r>
          </w:p>
        </w:tc>
        <w:tc>
          <w:tcPr>
            <w:tcW w:w="3246" w:type="dxa"/>
          </w:tcPr>
          <w:p w:rsidR="00E975AA" w:rsidRPr="00E975AA" w:rsidRDefault="00E975AA" w:rsidP="00E975AA">
            <w:pPr>
              <w:autoSpaceDE w:val="0"/>
              <w:autoSpaceDN w:val="0"/>
              <w:ind w:left="81" w:hanging="81"/>
              <w:rPr>
                <w:rFonts w:cstheme="minorHAnsi"/>
                <w:lang w:val="en-US"/>
              </w:rPr>
            </w:pPr>
            <w:r w:rsidRPr="00E975AA">
              <w:rPr>
                <w:rFonts w:cstheme="minorHAnsi"/>
                <w:lang w:val="en-US"/>
              </w:rPr>
              <w:t xml:space="preserve">Higher Degree </w:t>
            </w:r>
          </w:p>
          <w:p w:rsidR="00CC04FE" w:rsidRPr="00E975AA" w:rsidRDefault="00CC04FE" w:rsidP="00CC04FE">
            <w:pPr>
              <w:rPr>
                <w:rFonts w:cstheme="minorHAnsi"/>
              </w:rPr>
            </w:pPr>
          </w:p>
        </w:tc>
      </w:tr>
      <w:tr w:rsidR="00CC04FE" w:rsidRPr="00E975AA" w:rsidTr="008F7E6A">
        <w:trPr>
          <w:trHeight w:val="397"/>
        </w:trPr>
        <w:tc>
          <w:tcPr>
            <w:tcW w:w="2547" w:type="dxa"/>
          </w:tcPr>
          <w:p w:rsidR="00CC04FE" w:rsidRPr="00E975AA" w:rsidRDefault="008F7E6A" w:rsidP="00CC04FE">
            <w:pPr>
              <w:rPr>
                <w:rFonts w:cstheme="minorHAnsi"/>
                <w:b/>
                <w:bCs/>
                <w:color w:val="2E74B5" w:themeColor="accent1" w:themeShade="BF"/>
              </w:rPr>
            </w:pPr>
            <w:r w:rsidRPr="00E975AA">
              <w:rPr>
                <w:rFonts w:cstheme="minorHAnsi"/>
                <w:b/>
                <w:bCs/>
                <w:color w:val="2E74B5" w:themeColor="accent1" w:themeShade="BF"/>
              </w:rPr>
              <w:t>Experience</w:t>
            </w:r>
          </w:p>
        </w:tc>
        <w:tc>
          <w:tcPr>
            <w:tcW w:w="3943" w:type="dxa"/>
          </w:tcPr>
          <w:p w:rsidR="00E975AA" w:rsidRPr="00E975AA" w:rsidRDefault="00E975AA" w:rsidP="00E975AA">
            <w:pPr>
              <w:autoSpaceDE w:val="0"/>
              <w:autoSpaceDN w:val="0"/>
              <w:rPr>
                <w:rFonts w:cstheme="minorHAnsi"/>
                <w:lang w:val="en-US"/>
              </w:rPr>
            </w:pPr>
            <w:r w:rsidRPr="00E975AA">
              <w:rPr>
                <w:rFonts w:cstheme="minorHAnsi"/>
                <w:lang w:val="en-US"/>
              </w:rPr>
              <w:t>A thorough knowledge of the National Curriculum for the department and all related government initiative</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An understanding of the many strands of raising attainment in the subject</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Experience in developing high-quality schemes of work in all Key Stages</w:t>
            </w:r>
          </w:p>
          <w:p w:rsidR="00E975AA" w:rsidRPr="00E975AA" w:rsidRDefault="00E975AA" w:rsidP="00E975AA">
            <w:pPr>
              <w:autoSpaceDE w:val="0"/>
              <w:autoSpaceDN w:val="0"/>
              <w:rPr>
                <w:rFonts w:cstheme="minorHAnsi"/>
                <w:lang w:val="en-US"/>
              </w:rPr>
            </w:pPr>
          </w:p>
          <w:p w:rsidR="00CC04FE" w:rsidRPr="00E975AA" w:rsidRDefault="00E975AA" w:rsidP="00E975AA">
            <w:pPr>
              <w:rPr>
                <w:rFonts w:ascii="Calibri" w:eastAsia="Calibri" w:hAnsi="Calibri" w:cs="Calibri"/>
                <w:color w:val="000000"/>
              </w:rPr>
            </w:pPr>
            <w:r w:rsidRPr="00E975AA">
              <w:rPr>
                <w:rFonts w:cstheme="minorHAnsi"/>
                <w:lang w:val="en-US"/>
              </w:rPr>
              <w:t>A commitment to inclusive education and equality of opportunity.</w:t>
            </w:r>
          </w:p>
        </w:tc>
        <w:tc>
          <w:tcPr>
            <w:tcW w:w="3246" w:type="dxa"/>
          </w:tcPr>
          <w:p w:rsidR="00CC04FE" w:rsidRPr="00E975AA" w:rsidRDefault="00CC04FE" w:rsidP="00CC04FE">
            <w:pPr>
              <w:rPr>
                <w:rFonts w:cstheme="minorHAnsi"/>
              </w:rPr>
            </w:pPr>
          </w:p>
        </w:tc>
      </w:tr>
      <w:tr w:rsidR="00CC04FE" w:rsidRPr="00E975AA" w:rsidTr="008F7E6A">
        <w:trPr>
          <w:trHeight w:val="397"/>
        </w:trPr>
        <w:tc>
          <w:tcPr>
            <w:tcW w:w="2547" w:type="dxa"/>
          </w:tcPr>
          <w:p w:rsidR="00CC04FE" w:rsidRPr="00E975AA" w:rsidRDefault="008F7E6A" w:rsidP="00CC04FE">
            <w:pPr>
              <w:rPr>
                <w:rFonts w:cstheme="minorHAnsi"/>
                <w:b/>
                <w:bCs/>
                <w:color w:val="2E74B5" w:themeColor="accent1" w:themeShade="BF"/>
              </w:rPr>
            </w:pPr>
            <w:r w:rsidRPr="00E975AA">
              <w:rPr>
                <w:rFonts w:cstheme="minorHAnsi"/>
                <w:b/>
                <w:bCs/>
                <w:color w:val="2E74B5" w:themeColor="accent1" w:themeShade="BF"/>
              </w:rPr>
              <w:t>Skills/Knowledge</w:t>
            </w:r>
          </w:p>
        </w:tc>
        <w:tc>
          <w:tcPr>
            <w:tcW w:w="3943" w:type="dxa"/>
          </w:tcPr>
          <w:p w:rsidR="00E975AA" w:rsidRPr="00E975AA" w:rsidRDefault="00E975AA" w:rsidP="00E975AA">
            <w:pPr>
              <w:autoSpaceDE w:val="0"/>
              <w:autoSpaceDN w:val="0"/>
              <w:rPr>
                <w:rFonts w:cstheme="minorHAnsi"/>
                <w:lang w:val="en-US"/>
              </w:rPr>
            </w:pPr>
            <w:r w:rsidRPr="00E975AA">
              <w:rPr>
                <w:rFonts w:cstheme="minorHAnsi"/>
                <w:lang w:val="en-US"/>
              </w:rPr>
              <w:t>Knowledge of how to use data in order to target and intervene with pupils to raise attainment</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An ability to lead and motivate a team</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 knowledge and understanding of monitoring and evaluation procedures</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An ability to administer departmental resources etc.</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Ability to communicate effectively, both orally and in writing, with a range of audiences.</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lastRenderedPageBreak/>
              <w:t>Ability to use ICT to facilitate learning and for effective management and administration.</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Awareness of the issues arising from teaching students in an inner city setting.</w:t>
            </w:r>
          </w:p>
          <w:p w:rsidR="00E975AA" w:rsidRPr="00E975AA" w:rsidRDefault="00E975AA" w:rsidP="00E975AA">
            <w:pPr>
              <w:autoSpaceDE w:val="0"/>
              <w:autoSpaceDN w:val="0"/>
              <w:rPr>
                <w:rFonts w:cstheme="minorHAnsi"/>
                <w:lang w:val="en-US"/>
              </w:rPr>
            </w:pPr>
          </w:p>
          <w:p w:rsidR="00E975AA" w:rsidRPr="00E975AA" w:rsidRDefault="00E975AA" w:rsidP="00E975AA">
            <w:pPr>
              <w:autoSpaceDE w:val="0"/>
              <w:autoSpaceDN w:val="0"/>
              <w:rPr>
                <w:rFonts w:cstheme="minorHAnsi"/>
                <w:lang w:val="en-US"/>
              </w:rPr>
            </w:pPr>
            <w:r w:rsidRPr="00E975AA">
              <w:rPr>
                <w:rFonts w:cstheme="minorHAnsi"/>
                <w:lang w:val="en-US"/>
              </w:rPr>
              <w:t>Ability to work under pressure and to deadlines.</w:t>
            </w:r>
          </w:p>
          <w:p w:rsidR="00CC04FE" w:rsidRPr="00E975AA" w:rsidRDefault="00CC04FE" w:rsidP="00E975AA">
            <w:pPr>
              <w:rPr>
                <w:rFonts w:ascii="Calibri" w:eastAsia="Calibri" w:hAnsi="Calibri" w:cs="Calibri"/>
                <w:color w:val="000000"/>
              </w:rPr>
            </w:pPr>
          </w:p>
        </w:tc>
        <w:tc>
          <w:tcPr>
            <w:tcW w:w="3246" w:type="dxa"/>
          </w:tcPr>
          <w:p w:rsidR="00CC04FE" w:rsidRPr="00E975AA" w:rsidRDefault="00CC04FE" w:rsidP="00CC04FE">
            <w:pPr>
              <w:rPr>
                <w:rFonts w:cstheme="minorHAnsi"/>
              </w:rPr>
            </w:pPr>
          </w:p>
        </w:tc>
      </w:tr>
    </w:tbl>
    <w:p w:rsidR="00CC04FE" w:rsidRPr="00E975AA" w:rsidRDefault="00CC04FE" w:rsidP="00CC04FE">
      <w:pPr>
        <w:rPr>
          <w:rFonts w:cstheme="minorHAnsi"/>
        </w:rPr>
      </w:pPr>
    </w:p>
    <w:sectPr w:rsidR="00CC04FE" w:rsidRPr="00E975AA" w:rsidSect="00BC5A91">
      <w:headerReference w:type="default" r:id="rId7"/>
      <w:headerReference w:type="first" r:id="rId8"/>
      <w:footerReference w:type="first" r:id="rId9"/>
      <w:pgSz w:w="11906" w:h="16838"/>
      <w:pgMar w:top="2127" w:right="1080" w:bottom="1276" w:left="1080" w:header="720" w:footer="16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50" w:rsidRDefault="00577550" w:rsidP="00FE46ED">
      <w:pPr>
        <w:spacing w:after="0" w:line="240" w:lineRule="auto"/>
      </w:pPr>
      <w:r>
        <w:separator/>
      </w:r>
    </w:p>
  </w:endnote>
  <w:endnote w:type="continuationSeparator" w:id="0">
    <w:p w:rsidR="00577550" w:rsidRDefault="00577550" w:rsidP="00FE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F" w:csb1="00000000"/>
  </w:font>
  <w:font w:name="Gotham Medium">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77C" w:rsidRDefault="004901E4">
    <w:pPr>
      <w:pStyle w:val="Footer"/>
    </w:pPr>
    <w:r>
      <w:rPr>
        <w:noProof/>
        <w:lang w:eastAsia="en-GB"/>
      </w:rPr>
      <w:drawing>
        <wp:anchor distT="0" distB="0" distL="114300" distR="114300" simplePos="0" relativeHeight="251665408" behindDoc="1" locked="0" layoutInCell="1" allowOverlap="1" wp14:anchorId="0F6F9FD4" wp14:editId="485343F5">
          <wp:simplePos x="0" y="0"/>
          <wp:positionH relativeFrom="page">
            <wp:align>left</wp:align>
          </wp:positionH>
          <wp:positionV relativeFrom="page">
            <wp:align>bottom</wp:align>
          </wp:positionV>
          <wp:extent cx="7560000" cy="1234800"/>
          <wp:effectExtent l="0" t="0" r="3175" b="381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 Schools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50" w:rsidRDefault="00577550" w:rsidP="00FE46ED">
      <w:pPr>
        <w:spacing w:after="0" w:line="240" w:lineRule="auto"/>
      </w:pPr>
      <w:r>
        <w:separator/>
      </w:r>
    </w:p>
  </w:footnote>
  <w:footnote w:type="continuationSeparator" w:id="0">
    <w:p w:rsidR="00577550" w:rsidRDefault="00577550" w:rsidP="00FE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4BF" w:rsidRDefault="00D434BF" w:rsidP="00D434BF">
    <w:pPr>
      <w:pStyle w:val="Header"/>
    </w:pPr>
    <w:r>
      <w:rPr>
        <w:rFonts w:ascii="Calibri" w:eastAsia="Calibri" w:hAnsi="Calibri" w:cs="Calibri"/>
        <w:noProof/>
        <w:color w:val="000000"/>
        <w:lang w:eastAsia="en-GB"/>
      </w:rPr>
      <w:drawing>
        <wp:anchor distT="0" distB="0" distL="114300" distR="114300" simplePos="0" relativeHeight="251700224" behindDoc="0" locked="0" layoutInCell="1" allowOverlap="1" wp14:anchorId="1EA21073" wp14:editId="4A5DBF1A">
          <wp:simplePos x="0" y="0"/>
          <wp:positionH relativeFrom="margin">
            <wp:align>right</wp:align>
          </wp:positionH>
          <wp:positionV relativeFrom="paragraph">
            <wp:posOffset>-66675</wp:posOffset>
          </wp:positionV>
          <wp:extent cx="914400" cy="919150"/>
          <wp:effectExtent l="0" t="0" r="0" b="0"/>
          <wp:wrapNone/>
          <wp:docPr id="358" name="Picture 358" descr="H:\Downloads\Hellesdon Hig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Downloads\Hellesdon High.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89"/>
                  <a:stretch/>
                </pic:blipFill>
                <pic:spPr bwMode="auto">
                  <a:xfrm>
                    <a:off x="0" y="0"/>
                    <a:ext cx="914400" cy="9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4B9B">
      <w:rPr>
        <w:rFonts w:ascii="Gotham Medium" w:hAnsi="Gotham Medium"/>
        <w:color w:val="2E74B5" w:themeColor="accent1" w:themeShade="BF"/>
        <w:sz w:val="36"/>
        <w:szCs w:val="36"/>
      </w:rPr>
      <w:t>Role Profile &amp;</w:t>
    </w:r>
    <w:r>
      <w:rPr>
        <w:rFonts w:ascii="Gotham Medium" w:hAnsi="Gotham Medium"/>
        <w:color w:val="2E74B5" w:themeColor="accent1" w:themeShade="BF"/>
        <w:sz w:val="36"/>
        <w:szCs w:val="36"/>
      </w:rPr>
      <w:br/>
    </w:r>
    <w:r w:rsidRPr="009A4B9B">
      <w:rPr>
        <w:rFonts w:ascii="Gotham Medium" w:hAnsi="Gotham Medium"/>
        <w:color w:val="2E74B5" w:themeColor="accent1" w:themeShade="BF"/>
        <w:sz w:val="36"/>
        <w:szCs w:val="36"/>
      </w:rPr>
      <w:t>Person Specification</w:t>
    </w:r>
    <w:r>
      <w:rPr>
        <w:noProof/>
        <w:lang w:eastAsia="en-GB"/>
      </w:rPr>
      <w:t xml:space="preserve"> </w:t>
    </w:r>
  </w:p>
  <w:p w:rsidR="00D434BF" w:rsidRDefault="00D434BF" w:rsidP="00D434BF">
    <w:pPr>
      <w:pStyle w:val="Header"/>
    </w:pPr>
  </w:p>
  <w:p w:rsidR="00FE46ED" w:rsidRPr="00D434BF" w:rsidRDefault="00FE46ED" w:rsidP="00D43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77C" w:rsidRDefault="00D434BF" w:rsidP="00B3377C">
    <w:pPr>
      <w:pStyle w:val="Header"/>
    </w:pPr>
    <w:r>
      <w:rPr>
        <w:rFonts w:ascii="Calibri" w:eastAsia="Calibri" w:hAnsi="Calibri" w:cs="Calibri"/>
        <w:noProof/>
        <w:color w:val="000000"/>
        <w:lang w:eastAsia="en-GB"/>
      </w:rPr>
      <w:drawing>
        <wp:anchor distT="0" distB="0" distL="114300" distR="114300" simplePos="0" relativeHeight="251698176" behindDoc="0" locked="0" layoutInCell="1" allowOverlap="1" wp14:anchorId="0440A23B" wp14:editId="3E9C6DC0">
          <wp:simplePos x="0" y="0"/>
          <wp:positionH relativeFrom="margin">
            <wp:align>right</wp:align>
          </wp:positionH>
          <wp:positionV relativeFrom="paragraph">
            <wp:posOffset>-66675</wp:posOffset>
          </wp:positionV>
          <wp:extent cx="914400" cy="919150"/>
          <wp:effectExtent l="0" t="0" r="0" b="0"/>
          <wp:wrapNone/>
          <wp:docPr id="357" name="Picture 357" descr="H:\Downloads\Hellesdon Hig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Downloads\Hellesdon High.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89"/>
                  <a:stretch/>
                </pic:blipFill>
                <pic:spPr bwMode="auto">
                  <a:xfrm>
                    <a:off x="0" y="0"/>
                    <a:ext cx="914400" cy="9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77C" w:rsidRPr="009A4B9B">
      <w:rPr>
        <w:rFonts w:ascii="Gotham Medium" w:hAnsi="Gotham Medium"/>
        <w:color w:val="2E74B5" w:themeColor="accent1" w:themeShade="BF"/>
        <w:sz w:val="36"/>
        <w:szCs w:val="36"/>
      </w:rPr>
      <w:t>Role Profile &amp;</w:t>
    </w:r>
    <w:r w:rsidR="00B3377C">
      <w:rPr>
        <w:rFonts w:ascii="Gotham Medium" w:hAnsi="Gotham Medium"/>
        <w:color w:val="2E74B5" w:themeColor="accent1" w:themeShade="BF"/>
        <w:sz w:val="36"/>
        <w:szCs w:val="36"/>
      </w:rPr>
      <w:br/>
    </w:r>
    <w:r w:rsidR="00B3377C" w:rsidRPr="009A4B9B">
      <w:rPr>
        <w:rFonts w:ascii="Gotham Medium" w:hAnsi="Gotham Medium"/>
        <w:color w:val="2E74B5" w:themeColor="accent1" w:themeShade="BF"/>
        <w:sz w:val="36"/>
        <w:szCs w:val="36"/>
      </w:rPr>
      <w:t>Person Specification</w:t>
    </w:r>
    <w:r w:rsidR="00B3377C">
      <w:rPr>
        <w:noProof/>
        <w:lang w:eastAsia="en-GB"/>
      </w:rPr>
      <w:t xml:space="preserve"> </w:t>
    </w:r>
  </w:p>
  <w:p w:rsidR="00B3377C" w:rsidRDefault="00B3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A88"/>
    <w:multiLevelType w:val="hybridMultilevel"/>
    <w:tmpl w:val="7BF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803B2"/>
    <w:multiLevelType w:val="multilevel"/>
    <w:tmpl w:val="3E98C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4A2F5B"/>
    <w:multiLevelType w:val="multilevel"/>
    <w:tmpl w:val="C8AA9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3E48BD"/>
    <w:multiLevelType w:val="hybridMultilevel"/>
    <w:tmpl w:val="A386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4207C"/>
    <w:multiLevelType w:val="hybridMultilevel"/>
    <w:tmpl w:val="BB2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E7A"/>
    <w:multiLevelType w:val="hybridMultilevel"/>
    <w:tmpl w:val="25D82A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602293D"/>
    <w:multiLevelType w:val="hybridMultilevel"/>
    <w:tmpl w:val="8E0CE23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384A2C0A"/>
    <w:multiLevelType w:val="hybridMultilevel"/>
    <w:tmpl w:val="90268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A2212"/>
    <w:multiLevelType w:val="multilevel"/>
    <w:tmpl w:val="83E42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461022"/>
    <w:multiLevelType w:val="hybridMultilevel"/>
    <w:tmpl w:val="51AA44F6"/>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457C574A"/>
    <w:multiLevelType w:val="hybridMultilevel"/>
    <w:tmpl w:val="47B2032E"/>
    <w:lvl w:ilvl="0" w:tplc="4CBC3422">
      <w:start w:val="1"/>
      <w:numFmt w:val="decimal"/>
      <w:lvlText w:val="%1."/>
      <w:lvlJc w:val="left"/>
      <w:pPr>
        <w:ind w:left="360" w:hanging="360"/>
      </w:pPr>
      <w:rPr>
        <w:rFonts w:asciiTheme="minorHAnsi" w:eastAsia="Calibri" w:hAnsiTheme="minorHAnsi" w:cstheme="minorHAnsi"/>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087B60"/>
    <w:multiLevelType w:val="hybridMultilevel"/>
    <w:tmpl w:val="401E21B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512820FD"/>
    <w:multiLevelType w:val="hybridMultilevel"/>
    <w:tmpl w:val="5FAE2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515C5F"/>
    <w:multiLevelType w:val="hybridMultilevel"/>
    <w:tmpl w:val="D4CA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562C2"/>
    <w:multiLevelType w:val="hybridMultilevel"/>
    <w:tmpl w:val="DBC23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9E62FF"/>
    <w:multiLevelType w:val="hybridMultilevel"/>
    <w:tmpl w:val="1DFC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B274D"/>
    <w:multiLevelType w:val="hybridMultilevel"/>
    <w:tmpl w:val="FC32D1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3"/>
  </w:num>
  <w:num w:numId="2">
    <w:abstractNumId w:val="13"/>
  </w:num>
  <w:num w:numId="3">
    <w:abstractNumId w:val="2"/>
  </w:num>
  <w:num w:numId="4">
    <w:abstractNumId w:val="8"/>
  </w:num>
  <w:num w:numId="5">
    <w:abstractNumId w:val="10"/>
  </w:num>
  <w:num w:numId="6">
    <w:abstractNumId w:val="14"/>
  </w:num>
  <w:num w:numId="7">
    <w:abstractNumId w:val="12"/>
  </w:num>
  <w:num w:numId="8">
    <w:abstractNumId w:val="0"/>
  </w:num>
  <w:num w:numId="9">
    <w:abstractNumId w:val="15"/>
  </w:num>
  <w:num w:numId="10">
    <w:abstractNumId w:val="1"/>
  </w:num>
  <w:num w:numId="11">
    <w:abstractNumId w:val="5"/>
  </w:num>
  <w:num w:numId="12">
    <w:abstractNumId w:val="6"/>
  </w:num>
  <w:num w:numId="13">
    <w:abstractNumId w:val="7"/>
  </w:num>
  <w:num w:numId="14">
    <w:abstractNumId w:val="11"/>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ED"/>
    <w:rsid w:val="00000D91"/>
    <w:rsid w:val="000556DA"/>
    <w:rsid w:val="00116857"/>
    <w:rsid w:val="001E74F9"/>
    <w:rsid w:val="00231675"/>
    <w:rsid w:val="002D63BE"/>
    <w:rsid w:val="002F369F"/>
    <w:rsid w:val="003D0A60"/>
    <w:rsid w:val="00463054"/>
    <w:rsid w:val="004901E4"/>
    <w:rsid w:val="004F1821"/>
    <w:rsid w:val="00547ED2"/>
    <w:rsid w:val="00577550"/>
    <w:rsid w:val="005B3A80"/>
    <w:rsid w:val="005F24A5"/>
    <w:rsid w:val="0066222E"/>
    <w:rsid w:val="006957BE"/>
    <w:rsid w:val="006F6105"/>
    <w:rsid w:val="00701622"/>
    <w:rsid w:val="00767F32"/>
    <w:rsid w:val="00784F32"/>
    <w:rsid w:val="008F7E6A"/>
    <w:rsid w:val="00932074"/>
    <w:rsid w:val="009336AC"/>
    <w:rsid w:val="009A4B9B"/>
    <w:rsid w:val="009F066C"/>
    <w:rsid w:val="009F21FE"/>
    <w:rsid w:val="00A300CF"/>
    <w:rsid w:val="00B14E22"/>
    <w:rsid w:val="00B3377C"/>
    <w:rsid w:val="00B624FD"/>
    <w:rsid w:val="00BC5A91"/>
    <w:rsid w:val="00C46C89"/>
    <w:rsid w:val="00CC04FE"/>
    <w:rsid w:val="00D2428A"/>
    <w:rsid w:val="00D434BF"/>
    <w:rsid w:val="00E6343E"/>
    <w:rsid w:val="00E96290"/>
    <w:rsid w:val="00E975AA"/>
    <w:rsid w:val="00F15167"/>
    <w:rsid w:val="00FE46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71504"/>
  <w15:chartTrackingRefBased/>
  <w15:docId w15:val="{746B3DAA-A36A-401D-8156-6DD1490B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ED"/>
  </w:style>
  <w:style w:type="paragraph" w:styleId="Footer">
    <w:name w:val="footer"/>
    <w:basedOn w:val="Normal"/>
    <w:link w:val="FooterChar"/>
    <w:uiPriority w:val="99"/>
    <w:unhideWhenUsed/>
    <w:rsid w:val="00FE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ED"/>
  </w:style>
  <w:style w:type="table" w:styleId="TableGrid">
    <w:name w:val="Table Grid"/>
    <w:basedOn w:val="TableNormal"/>
    <w:uiPriority w:val="39"/>
    <w:rsid w:val="009A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B9B"/>
    <w:pPr>
      <w:ind w:left="720"/>
      <w:contextualSpacing/>
    </w:pPr>
  </w:style>
  <w:style w:type="paragraph" w:styleId="BalloonText">
    <w:name w:val="Balloon Text"/>
    <w:basedOn w:val="Normal"/>
    <w:link w:val="BalloonTextChar"/>
    <w:uiPriority w:val="99"/>
    <w:semiHidden/>
    <w:unhideWhenUsed/>
    <w:rsid w:val="0049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E4"/>
    <w:rPr>
      <w:rFonts w:ascii="Segoe UI" w:hAnsi="Segoe UI" w:cs="Segoe UI"/>
      <w:sz w:val="18"/>
      <w:szCs w:val="18"/>
    </w:rPr>
  </w:style>
  <w:style w:type="paragraph" w:customStyle="1" w:styleId="Default">
    <w:name w:val="Default"/>
    <w:rsid w:val="00701622"/>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NormalWeb">
    <w:name w:val="Normal (Web)"/>
    <w:basedOn w:val="Normal"/>
    <w:rsid w:val="00E975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Humphreys</dc:creator>
  <cp:keywords/>
  <dc:description/>
  <cp:lastModifiedBy>Mrs S. Bailey</cp:lastModifiedBy>
  <cp:revision>2</cp:revision>
  <cp:lastPrinted>2021-05-24T08:50:00Z</cp:lastPrinted>
  <dcterms:created xsi:type="dcterms:W3CDTF">2023-03-01T10:26:00Z</dcterms:created>
  <dcterms:modified xsi:type="dcterms:W3CDTF">2023-03-01T10:26:00Z</dcterms:modified>
</cp:coreProperties>
</file>