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368D" w14:textId="77777777" w:rsidR="00566C2C" w:rsidRDefault="00F65B4A" w:rsidP="00566C2C">
      <w:pPr>
        <w:tabs>
          <w:tab w:val="center" w:pos="2492"/>
        </w:tabs>
        <w:spacing w:after="176" w:line="259" w:lineRule="auto"/>
        <w:ind w:left="-567" w:right="0" w:firstLine="0"/>
        <w:jc w:val="lef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 </w:t>
      </w:r>
    </w:p>
    <w:p w14:paraId="5744A86C" w14:textId="77777777" w:rsidR="00A60A01" w:rsidRDefault="00F65B4A" w:rsidP="00566C2C">
      <w:pPr>
        <w:tabs>
          <w:tab w:val="center" w:pos="2492"/>
        </w:tabs>
        <w:spacing w:after="176" w:line="259" w:lineRule="auto"/>
        <w:ind w:left="-567" w:right="0" w:firstLine="0"/>
        <w:jc w:val="center"/>
      </w:pPr>
      <w:r>
        <w:rPr>
          <w:b/>
          <w:sz w:val="24"/>
        </w:rPr>
        <w:t>Head of School</w:t>
      </w:r>
    </w:p>
    <w:p w14:paraId="7FFE11F8" w14:textId="77777777" w:rsidR="00A60A01" w:rsidRDefault="00F65B4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1045606" w14:textId="77777777" w:rsidR="00A60A01" w:rsidRDefault="00F65B4A">
      <w:pPr>
        <w:pStyle w:val="Heading1"/>
        <w:ind w:left="-5" w:right="0"/>
      </w:pPr>
      <w:r>
        <w:t xml:space="preserve">Job Purpose </w:t>
      </w:r>
    </w:p>
    <w:p w14:paraId="2E64F2A2" w14:textId="77777777" w:rsidR="00A60A01" w:rsidRDefault="00F65B4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1BCEB25" w14:textId="6632A3BE" w:rsidR="00A60A01" w:rsidRDefault="00F65B4A">
      <w:pPr>
        <w:spacing w:after="149"/>
        <w:ind w:right="0"/>
      </w:pPr>
      <w:r>
        <w:t>As Head of School, you will be responsible for leading the excellent provision of teaching and learning and efficient day-to-day management of the school</w:t>
      </w:r>
      <w:r w:rsidR="006E108B">
        <w:t xml:space="preserve"> and nursery</w:t>
      </w:r>
      <w:r>
        <w:t xml:space="preserve">, promoting the values and culture within the school and ensuring that the best possible outcomes are secured for all pupils. As a key leader within the </w:t>
      </w:r>
      <w:r w:rsidR="00C4006E">
        <w:t xml:space="preserve">NET Academies </w:t>
      </w:r>
      <w:r>
        <w:t xml:space="preserve">cluster, you will contribute to the strategic direction of the cluster and work closely with the Executive Headteacher to ensure the development of the cluster. As Head of School, you will </w:t>
      </w:r>
      <w:r w:rsidR="002C1F52">
        <w:t xml:space="preserve">have access to the wider </w:t>
      </w:r>
      <w:r>
        <w:t>professional leadership across the cluster in curriculum innovation, pupil welfare</w:t>
      </w:r>
      <w:r w:rsidR="002C1F52">
        <w:t xml:space="preserve"> </w:t>
      </w:r>
      <w:r>
        <w:t xml:space="preserve">support, achievement and progress. </w:t>
      </w:r>
    </w:p>
    <w:p w14:paraId="7795D06A" w14:textId="77777777" w:rsidR="00A60A01" w:rsidRDefault="00F65B4A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9697AF4" w14:textId="00F3967D" w:rsidR="00A60A01" w:rsidRDefault="00F65B4A">
      <w:pPr>
        <w:spacing w:after="119" w:line="259" w:lineRule="auto"/>
        <w:ind w:left="-5" w:right="0"/>
        <w:jc w:val="left"/>
      </w:pPr>
      <w:r>
        <w:rPr>
          <w:b/>
        </w:rPr>
        <w:t xml:space="preserve">Responsible for: </w:t>
      </w:r>
      <w:r w:rsidR="006E108B">
        <w:t>S</w:t>
      </w:r>
      <w:r>
        <w:t xml:space="preserve">taff </w:t>
      </w:r>
      <w:r w:rsidR="006E108B">
        <w:t xml:space="preserve">at </w:t>
      </w:r>
      <w:proofErr w:type="spellStart"/>
      <w:r w:rsidR="006E108B">
        <w:t>Latton</w:t>
      </w:r>
      <w:proofErr w:type="spellEnd"/>
      <w:r w:rsidR="006E108B">
        <w:t xml:space="preserve"> Green Primary Academy and Little </w:t>
      </w:r>
      <w:proofErr w:type="spellStart"/>
      <w:r w:rsidR="006E108B">
        <w:t>Lattons</w:t>
      </w:r>
      <w:proofErr w:type="spellEnd"/>
      <w:r w:rsidR="006E108B">
        <w:t xml:space="preserve"> Nursery</w:t>
      </w:r>
    </w:p>
    <w:p w14:paraId="6E9EB3A3" w14:textId="77777777" w:rsidR="00A60A01" w:rsidRDefault="00F65B4A">
      <w:pPr>
        <w:spacing w:after="139" w:line="259" w:lineRule="auto"/>
        <w:ind w:left="0" w:right="0" w:firstLine="0"/>
        <w:jc w:val="left"/>
      </w:pPr>
      <w:r>
        <w:t xml:space="preserve"> </w:t>
      </w:r>
    </w:p>
    <w:p w14:paraId="595E5B9D" w14:textId="77777777" w:rsidR="00A60A01" w:rsidRDefault="00F65B4A">
      <w:pPr>
        <w:pStyle w:val="Heading1"/>
        <w:spacing w:after="60"/>
        <w:ind w:left="-5" w:right="0"/>
      </w:pPr>
      <w:r>
        <w:t xml:space="preserve">Key Responsibilities </w:t>
      </w:r>
    </w:p>
    <w:p w14:paraId="13ED895A" w14:textId="77777777" w:rsidR="00A60A01" w:rsidRDefault="00F65B4A">
      <w:pPr>
        <w:pStyle w:val="Heading2"/>
        <w:ind w:left="-5"/>
      </w:pPr>
      <w:r>
        <w:t xml:space="preserve">Leadership of Pupils </w:t>
      </w:r>
    </w:p>
    <w:p w14:paraId="1ABB0A14" w14:textId="6D17A6A4" w:rsidR="00A60A01" w:rsidRDefault="00F65B4A">
      <w:pPr>
        <w:numPr>
          <w:ilvl w:val="0"/>
          <w:numId w:val="1"/>
        </w:numPr>
        <w:ind w:right="0" w:hanging="351"/>
      </w:pPr>
      <w:r>
        <w:t>Overall responsibility for the development of skills, abilities and aptitudes and the wellbeing</w:t>
      </w:r>
      <w:r w:rsidR="006E108B">
        <w:t xml:space="preserve"> and safeguarding</w:t>
      </w:r>
      <w:r>
        <w:t xml:space="preserve"> of all children. </w:t>
      </w:r>
    </w:p>
    <w:p w14:paraId="147E6694" w14:textId="77777777" w:rsidR="00A60A01" w:rsidRDefault="00F65B4A">
      <w:pPr>
        <w:numPr>
          <w:ilvl w:val="0"/>
          <w:numId w:val="1"/>
        </w:numPr>
        <w:ind w:right="0" w:hanging="351"/>
      </w:pPr>
      <w:r>
        <w:t xml:space="preserve">Ensure appropriate high quality teaching provision is made to meet needs of all children. </w:t>
      </w:r>
    </w:p>
    <w:p w14:paraId="5031EFEA" w14:textId="77777777" w:rsidR="00A60A01" w:rsidRDefault="00F65B4A">
      <w:pPr>
        <w:numPr>
          <w:ilvl w:val="0"/>
          <w:numId w:val="1"/>
        </w:numPr>
        <w:spacing w:after="125"/>
        <w:ind w:right="0" w:hanging="351"/>
      </w:pPr>
      <w:r>
        <w:t xml:space="preserve">Use assessment information to promote achievement and improve attainment of all pupils and plan appropriate curriculum development. </w:t>
      </w:r>
    </w:p>
    <w:p w14:paraId="26CDCE09" w14:textId="77777777" w:rsidR="00A60A01" w:rsidRDefault="00F65B4A">
      <w:pPr>
        <w:numPr>
          <w:ilvl w:val="0"/>
          <w:numId w:val="1"/>
        </w:numPr>
        <w:spacing w:after="127"/>
        <w:ind w:right="0" w:hanging="351"/>
      </w:pPr>
      <w:r>
        <w:t xml:space="preserve">Ensure that the inclusive ethos of the school promotes the progress and wellbeing of all children, along with appropriate pastoral and emotional behavioural support. </w:t>
      </w:r>
    </w:p>
    <w:p w14:paraId="4065E392" w14:textId="77777777" w:rsidR="00A60A01" w:rsidRDefault="00F65B4A">
      <w:pPr>
        <w:numPr>
          <w:ilvl w:val="0"/>
          <w:numId w:val="1"/>
        </w:numPr>
        <w:ind w:right="0" w:hanging="351"/>
      </w:pPr>
      <w:r>
        <w:t xml:space="preserve">Create an environment for effective communication and consultation with parents, staff and other agencies. </w:t>
      </w:r>
    </w:p>
    <w:p w14:paraId="1FD829A3" w14:textId="77777777" w:rsidR="00A60A01" w:rsidRDefault="00F65B4A">
      <w:pPr>
        <w:numPr>
          <w:ilvl w:val="0"/>
          <w:numId w:val="1"/>
        </w:numPr>
        <w:spacing w:after="125"/>
        <w:ind w:right="0" w:hanging="351"/>
      </w:pPr>
      <w:r>
        <w:t xml:space="preserve">Ensure all reports on children are provided promptly with accurate information and educational advice, within guidelines of the Freedom of Information Act. </w:t>
      </w:r>
    </w:p>
    <w:p w14:paraId="42C224A3" w14:textId="77777777" w:rsidR="00A60A01" w:rsidRDefault="00F65B4A">
      <w:pPr>
        <w:numPr>
          <w:ilvl w:val="0"/>
          <w:numId w:val="1"/>
        </w:numPr>
        <w:ind w:right="0" w:hanging="351"/>
      </w:pPr>
      <w:r>
        <w:t xml:space="preserve">Lead and plan school assemblies to underpin values and ethos of the school.  </w:t>
      </w:r>
    </w:p>
    <w:p w14:paraId="2D045390" w14:textId="77777777" w:rsidR="00A60A01" w:rsidRDefault="00F65B4A">
      <w:pPr>
        <w:numPr>
          <w:ilvl w:val="0"/>
          <w:numId w:val="1"/>
        </w:numPr>
        <w:ind w:right="0" w:hanging="351"/>
      </w:pPr>
      <w:r>
        <w:t xml:space="preserve">Develop good liaison and transition arrangement for pupils transferring to and from and within the school. </w:t>
      </w:r>
    </w:p>
    <w:p w14:paraId="1A0686B1" w14:textId="77777777" w:rsidR="00A60A01" w:rsidRDefault="00F65B4A">
      <w:pPr>
        <w:spacing w:after="101" w:line="259" w:lineRule="auto"/>
        <w:ind w:left="0" w:right="0" w:firstLine="0"/>
        <w:jc w:val="left"/>
      </w:pPr>
      <w:r>
        <w:t xml:space="preserve"> </w:t>
      </w:r>
    </w:p>
    <w:p w14:paraId="076A03CE" w14:textId="77777777" w:rsidR="00A60A01" w:rsidRDefault="00F65B4A">
      <w:pPr>
        <w:pStyle w:val="Heading2"/>
        <w:ind w:left="-5"/>
      </w:pPr>
      <w:r>
        <w:t xml:space="preserve">Leadership of Staff </w:t>
      </w:r>
    </w:p>
    <w:p w14:paraId="09209E9A" w14:textId="77777777" w:rsidR="00A60A01" w:rsidRDefault="00F65B4A">
      <w:pPr>
        <w:numPr>
          <w:ilvl w:val="0"/>
          <w:numId w:val="2"/>
        </w:numPr>
        <w:ind w:right="0" w:hanging="351"/>
      </w:pPr>
      <w:r>
        <w:t xml:space="preserve">Lead on professional development and training opportunities for all staff. </w:t>
      </w:r>
    </w:p>
    <w:p w14:paraId="4371263A" w14:textId="77777777" w:rsidR="00A60A01" w:rsidRDefault="00F65B4A">
      <w:pPr>
        <w:numPr>
          <w:ilvl w:val="0"/>
          <w:numId w:val="2"/>
        </w:numPr>
        <w:ind w:right="0" w:hanging="351"/>
      </w:pPr>
      <w:r>
        <w:t xml:space="preserve">Plan and provide staff performance management systems with annual appraisals and targets. </w:t>
      </w:r>
    </w:p>
    <w:p w14:paraId="66D46652" w14:textId="6900CFE9" w:rsidR="00A60A01" w:rsidRDefault="00F65B4A">
      <w:pPr>
        <w:numPr>
          <w:ilvl w:val="0"/>
          <w:numId w:val="2"/>
        </w:numPr>
        <w:ind w:right="0" w:hanging="351"/>
      </w:pPr>
      <w:r>
        <w:t>Support all staff with concerns raised about pupil wellbeing</w:t>
      </w:r>
      <w:r w:rsidR="006E108B">
        <w:t xml:space="preserve">, </w:t>
      </w:r>
      <w:r>
        <w:t xml:space="preserve">progress, and </w:t>
      </w:r>
      <w:r w:rsidR="005A44C0">
        <w:t xml:space="preserve">safeguarding </w:t>
      </w:r>
      <w:r>
        <w:t xml:space="preserve">concerns. </w:t>
      </w:r>
    </w:p>
    <w:p w14:paraId="7D663D2A" w14:textId="1A850168" w:rsidR="00A60A01" w:rsidRDefault="00F65B4A">
      <w:pPr>
        <w:numPr>
          <w:ilvl w:val="0"/>
          <w:numId w:val="2"/>
        </w:numPr>
        <w:spacing w:after="128"/>
        <w:ind w:right="0" w:hanging="351"/>
      </w:pPr>
      <w:r>
        <w:t xml:space="preserve">Review with staff teaching and learning methodology, encourage and enable staff to develop and change to meet demands of curriculum development and their own </w:t>
      </w:r>
      <w:r w:rsidR="005A44C0">
        <w:t xml:space="preserve">appraisal </w:t>
      </w:r>
      <w:r>
        <w:t xml:space="preserve">targets. </w:t>
      </w:r>
    </w:p>
    <w:p w14:paraId="56456B3E" w14:textId="59D8CD70" w:rsidR="00A60A01" w:rsidRDefault="005A44C0">
      <w:pPr>
        <w:numPr>
          <w:ilvl w:val="0"/>
          <w:numId w:val="2"/>
        </w:numPr>
        <w:ind w:right="0" w:hanging="351"/>
      </w:pPr>
      <w:r>
        <w:t>Overall r</w:t>
      </w:r>
      <w:r w:rsidR="00F65B4A">
        <w:t>esponsib</w:t>
      </w:r>
      <w:r>
        <w:t>ility</w:t>
      </w:r>
      <w:r w:rsidR="00F65B4A">
        <w:t xml:space="preserve"> for monitoring teacher planning and quality of curriculum delivery and balance. </w:t>
      </w:r>
    </w:p>
    <w:p w14:paraId="40301472" w14:textId="77777777" w:rsidR="00A60A01" w:rsidRDefault="00F65B4A">
      <w:pPr>
        <w:numPr>
          <w:ilvl w:val="0"/>
          <w:numId w:val="2"/>
        </w:numPr>
        <w:spacing w:after="127"/>
        <w:ind w:right="0" w:hanging="351"/>
      </w:pPr>
      <w:r>
        <w:t xml:space="preserve">Plan the efficient and effective deployment of staff PPA time for teaching staff and support staff in creating sustainable work / life balance. </w:t>
      </w:r>
    </w:p>
    <w:p w14:paraId="0F8D3AF9" w14:textId="77777777" w:rsidR="00A60A01" w:rsidRDefault="00F65B4A">
      <w:pPr>
        <w:numPr>
          <w:ilvl w:val="0"/>
          <w:numId w:val="2"/>
        </w:numPr>
        <w:ind w:right="0" w:hanging="351"/>
      </w:pPr>
      <w:r>
        <w:t xml:space="preserve">Ensure all policies are regularly reviewed and presented to the Harlow Cluster Governing Body. Ensure polices reflect practice in the school and provide guidance and cohesion throughout the school. </w:t>
      </w:r>
    </w:p>
    <w:p w14:paraId="381C28F7" w14:textId="77777777" w:rsidR="00A60A01" w:rsidRDefault="00F65B4A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2B5C62A6" w14:textId="77777777" w:rsidR="00A60A01" w:rsidRDefault="00F65B4A">
      <w:pPr>
        <w:pStyle w:val="Heading2"/>
        <w:ind w:left="-5"/>
      </w:pPr>
      <w:r>
        <w:t xml:space="preserve">Leadership of Curriculum </w:t>
      </w:r>
    </w:p>
    <w:p w14:paraId="124148C2" w14:textId="7F920076" w:rsidR="00A60A01" w:rsidRDefault="00F65B4A">
      <w:pPr>
        <w:numPr>
          <w:ilvl w:val="0"/>
          <w:numId w:val="3"/>
        </w:numPr>
        <w:spacing w:after="436"/>
        <w:ind w:right="0" w:hanging="351"/>
      </w:pPr>
      <w:r>
        <w:t>Inspire staff to inves</w:t>
      </w:r>
      <w:r w:rsidR="005A44C0">
        <w:t>tigate</w:t>
      </w:r>
      <w:r>
        <w:t xml:space="preserve"> new ideas and share their expertise. </w:t>
      </w:r>
    </w:p>
    <w:p w14:paraId="6D90F4C5" w14:textId="77777777" w:rsidR="00C4006E" w:rsidRDefault="00C4006E">
      <w:pPr>
        <w:tabs>
          <w:tab w:val="center" w:pos="4819"/>
          <w:tab w:val="right" w:pos="9801"/>
        </w:tabs>
        <w:ind w:left="0" w:right="0" w:firstLine="0"/>
        <w:jc w:val="left"/>
      </w:pPr>
    </w:p>
    <w:p w14:paraId="6D0B0F8B" w14:textId="77777777" w:rsidR="00C4006E" w:rsidRDefault="00C4006E">
      <w:pPr>
        <w:tabs>
          <w:tab w:val="center" w:pos="4819"/>
          <w:tab w:val="right" w:pos="9801"/>
        </w:tabs>
        <w:ind w:left="0" w:right="0" w:firstLine="0"/>
        <w:jc w:val="left"/>
      </w:pPr>
    </w:p>
    <w:p w14:paraId="5C602993" w14:textId="77777777" w:rsidR="00A60A01" w:rsidRDefault="00F65B4A">
      <w:pPr>
        <w:tabs>
          <w:tab w:val="center" w:pos="2492"/>
        </w:tabs>
        <w:spacing w:after="117" w:line="259" w:lineRule="auto"/>
        <w:ind w:left="-567" w:right="0" w:firstLine="0"/>
        <w:jc w:val="left"/>
      </w:pPr>
      <w:r>
        <w:rPr>
          <w:rFonts w:ascii="Cambria" w:eastAsia="Cambria" w:hAnsi="Cambria" w:cs="Cambria"/>
          <w:sz w:val="24"/>
        </w:rPr>
        <w:tab/>
        <w:t xml:space="preserve"> </w:t>
      </w:r>
    </w:p>
    <w:p w14:paraId="7027E3C3" w14:textId="77777777" w:rsidR="00A60A01" w:rsidRDefault="00F65B4A">
      <w:pPr>
        <w:numPr>
          <w:ilvl w:val="0"/>
          <w:numId w:val="3"/>
        </w:numPr>
        <w:spacing w:after="125"/>
        <w:ind w:right="0" w:hanging="351"/>
      </w:pPr>
      <w:r>
        <w:t xml:space="preserve">Develop the curriculum in response to school needs and national initiatives, ensuring all training needs are met. </w:t>
      </w:r>
    </w:p>
    <w:p w14:paraId="4559973E" w14:textId="77777777" w:rsidR="00A60A01" w:rsidRDefault="00F65B4A">
      <w:pPr>
        <w:numPr>
          <w:ilvl w:val="0"/>
          <w:numId w:val="3"/>
        </w:numPr>
        <w:spacing w:after="127"/>
        <w:ind w:right="0" w:hanging="351"/>
      </w:pPr>
      <w:r>
        <w:t xml:space="preserve">Keep up to date with educational developments and respond through school improvement planning and resourcing. </w:t>
      </w:r>
    </w:p>
    <w:p w14:paraId="190BF27A" w14:textId="77777777" w:rsidR="00A60A01" w:rsidRDefault="00F65B4A">
      <w:pPr>
        <w:numPr>
          <w:ilvl w:val="0"/>
          <w:numId w:val="3"/>
        </w:numPr>
        <w:spacing w:after="128"/>
        <w:ind w:right="0" w:hanging="351"/>
      </w:pPr>
      <w:r>
        <w:t xml:space="preserve">Ensure a broad balance of curriculum provision and range of teaching styles to meet varied learning needs of pupils. </w:t>
      </w:r>
    </w:p>
    <w:p w14:paraId="7A61FAB3" w14:textId="502817BA" w:rsidR="00A60A01" w:rsidRDefault="00F65B4A">
      <w:pPr>
        <w:numPr>
          <w:ilvl w:val="0"/>
          <w:numId w:val="3"/>
        </w:numPr>
        <w:ind w:right="0" w:hanging="351"/>
      </w:pPr>
      <w:r>
        <w:t>Ensure the curriculum is well resourced and quality</w:t>
      </w:r>
      <w:r w:rsidR="006E108B">
        <w:t xml:space="preserve"> assured</w:t>
      </w:r>
      <w:r>
        <w:t xml:space="preserve">. </w:t>
      </w:r>
    </w:p>
    <w:p w14:paraId="1BDB90B4" w14:textId="77777777" w:rsidR="00A60A01" w:rsidRDefault="00F65B4A">
      <w:pPr>
        <w:numPr>
          <w:ilvl w:val="0"/>
          <w:numId w:val="3"/>
        </w:numPr>
        <w:ind w:right="0" w:hanging="351"/>
      </w:pPr>
      <w:r>
        <w:t xml:space="preserve">Monitor standards through curriculum data, outcomes for children and classroom observations. </w:t>
      </w:r>
    </w:p>
    <w:p w14:paraId="514AFD9D" w14:textId="74D49CA2" w:rsidR="00A60A01" w:rsidRDefault="00F65B4A">
      <w:pPr>
        <w:numPr>
          <w:ilvl w:val="0"/>
          <w:numId w:val="3"/>
        </w:numPr>
        <w:ind w:right="0" w:hanging="351"/>
      </w:pPr>
      <w:r>
        <w:t xml:space="preserve">Ensure that the curriculum provides continuity, </w:t>
      </w:r>
      <w:proofErr w:type="gramStart"/>
      <w:r>
        <w:t>progression</w:t>
      </w:r>
      <w:proofErr w:type="gramEnd"/>
      <w:r>
        <w:t xml:space="preserve"> and challenge. </w:t>
      </w:r>
    </w:p>
    <w:p w14:paraId="44F06107" w14:textId="77777777" w:rsidR="00A60A01" w:rsidRDefault="00F65B4A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C72016" w14:textId="77777777" w:rsidR="00A60A01" w:rsidRDefault="00F65B4A">
      <w:pPr>
        <w:pStyle w:val="Heading2"/>
        <w:ind w:left="-5"/>
      </w:pPr>
      <w:r>
        <w:t xml:space="preserve">Leadership and Management </w:t>
      </w:r>
    </w:p>
    <w:p w14:paraId="7626BDF6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Establish and sustain good relationships and communication systems throughout the school. </w:t>
      </w:r>
    </w:p>
    <w:p w14:paraId="47527BA1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Take responsibility for risk assessments, including off-site activities. </w:t>
      </w:r>
    </w:p>
    <w:p w14:paraId="425DB3AB" w14:textId="77777777" w:rsidR="00A60A01" w:rsidRDefault="00F65B4A">
      <w:pPr>
        <w:numPr>
          <w:ilvl w:val="0"/>
          <w:numId w:val="4"/>
        </w:numPr>
        <w:spacing w:after="128"/>
        <w:ind w:right="0" w:hanging="351"/>
      </w:pPr>
      <w:r>
        <w:t xml:space="preserve">Comply with the various provisions of the Education Acts, the Education Reform Act and such other statutes and laws which apply to schools </w:t>
      </w:r>
    </w:p>
    <w:p w14:paraId="1FC27B58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Implement the policies agreed by the Governing Body and NET Academies Trust. </w:t>
      </w:r>
    </w:p>
    <w:p w14:paraId="030298BE" w14:textId="3F9386EB" w:rsidR="00A60A01" w:rsidRDefault="00F65B4A">
      <w:pPr>
        <w:numPr>
          <w:ilvl w:val="0"/>
          <w:numId w:val="4"/>
        </w:numPr>
        <w:spacing w:after="128"/>
        <w:ind w:right="0" w:hanging="351"/>
      </w:pPr>
      <w:r>
        <w:t xml:space="preserve">Review organisation, management and structure of the school. Work in partnership with the </w:t>
      </w:r>
      <w:r w:rsidR="006E108B">
        <w:t xml:space="preserve">Local Governing Body, </w:t>
      </w:r>
      <w:r>
        <w:t xml:space="preserve">NET Academies Trust, teaching support staff, </w:t>
      </w:r>
      <w:proofErr w:type="gramStart"/>
      <w:r>
        <w:t>parents</w:t>
      </w:r>
      <w:proofErr w:type="gramEnd"/>
      <w:r>
        <w:t xml:space="preserve"> and other professionals. </w:t>
      </w:r>
    </w:p>
    <w:p w14:paraId="15AA663A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Lead on appointments of all staff including induction and assessment of new and trainee teachers. </w:t>
      </w:r>
    </w:p>
    <w:p w14:paraId="45207133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Manage the maintenance of premises and ensure good health and safety standards on the school site. </w:t>
      </w:r>
    </w:p>
    <w:p w14:paraId="08A38FDE" w14:textId="77777777" w:rsidR="00A60A01" w:rsidRDefault="00F65B4A">
      <w:pPr>
        <w:numPr>
          <w:ilvl w:val="0"/>
          <w:numId w:val="4"/>
        </w:numPr>
        <w:spacing w:after="126"/>
        <w:ind w:right="0" w:hanging="351"/>
      </w:pPr>
      <w:r>
        <w:t xml:space="preserve">Ensure effective financial systems are in place and monitor school budgets and incomes. </w:t>
      </w:r>
    </w:p>
    <w:p w14:paraId="05D2DF11" w14:textId="77777777" w:rsidR="00A60A01" w:rsidRDefault="00F65B4A">
      <w:pPr>
        <w:numPr>
          <w:ilvl w:val="0"/>
          <w:numId w:val="4"/>
        </w:numPr>
        <w:spacing w:after="125"/>
        <w:ind w:right="0" w:hanging="351"/>
      </w:pPr>
      <w:r>
        <w:t xml:space="preserve">Work with NET Academies Trust to ensure compliance with the EFA’s financial regulations and that sound systems of internal control are in place.  </w:t>
      </w:r>
    </w:p>
    <w:p w14:paraId="05C4311F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Be responsible for day-to-day financial management. </w:t>
      </w:r>
    </w:p>
    <w:p w14:paraId="529D309A" w14:textId="77777777" w:rsidR="00A60A01" w:rsidRDefault="00F65B4A">
      <w:pPr>
        <w:numPr>
          <w:ilvl w:val="0"/>
          <w:numId w:val="4"/>
        </w:numPr>
        <w:spacing w:after="128"/>
        <w:ind w:right="0" w:hanging="351"/>
      </w:pPr>
      <w:r>
        <w:t xml:space="preserve">Consistently promote the vision and ethos of the school, and foster good relationships with parents, Governors, the Sponsor, external agencies, partners, and stakeholders. </w:t>
      </w:r>
    </w:p>
    <w:p w14:paraId="735E6294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Liaise with other schools, in particular those academies also sponsored by NET Academies Trust. </w:t>
      </w:r>
    </w:p>
    <w:p w14:paraId="06F8B16B" w14:textId="77777777" w:rsidR="00A60A01" w:rsidRDefault="00F65B4A">
      <w:pPr>
        <w:numPr>
          <w:ilvl w:val="0"/>
          <w:numId w:val="4"/>
        </w:numPr>
        <w:ind w:right="0" w:hanging="351"/>
      </w:pPr>
      <w:r>
        <w:t xml:space="preserve">Any other reasonable duties requested.  </w:t>
      </w:r>
    </w:p>
    <w:p w14:paraId="0DBB0DD9" w14:textId="77777777" w:rsidR="00A60A01" w:rsidRDefault="00F65B4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5C0EE53E" w14:textId="77777777" w:rsidR="00A60A01" w:rsidRDefault="00F65B4A">
      <w:pPr>
        <w:spacing w:after="103" w:line="259" w:lineRule="auto"/>
        <w:ind w:left="0" w:right="0" w:firstLine="0"/>
        <w:jc w:val="left"/>
      </w:pPr>
      <w:r>
        <w:t xml:space="preserve"> </w:t>
      </w:r>
    </w:p>
    <w:p w14:paraId="427D6A31" w14:textId="77777777" w:rsidR="00C4006E" w:rsidRDefault="00F65B4A">
      <w:pPr>
        <w:spacing w:after="4294" w:line="259" w:lineRule="auto"/>
        <w:ind w:left="0" w:right="0" w:firstLine="0"/>
        <w:jc w:val="left"/>
      </w:pPr>
      <w:r>
        <w:t xml:space="preserve"> </w:t>
      </w:r>
    </w:p>
    <w:sectPr w:rsidR="00C4006E">
      <w:headerReference w:type="default" r:id="rId10"/>
      <w:pgSz w:w="11906" w:h="16838"/>
      <w:pgMar w:top="426" w:right="1026" w:bottom="4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8ABD" w14:textId="77777777" w:rsidR="002E48A0" w:rsidRDefault="002E48A0" w:rsidP="00566C2C">
      <w:pPr>
        <w:spacing w:after="0" w:line="240" w:lineRule="auto"/>
      </w:pPr>
      <w:r>
        <w:separator/>
      </w:r>
    </w:p>
  </w:endnote>
  <w:endnote w:type="continuationSeparator" w:id="0">
    <w:p w14:paraId="49EA5D4D" w14:textId="77777777" w:rsidR="002E48A0" w:rsidRDefault="002E48A0" w:rsidP="0056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57F0" w14:textId="77777777" w:rsidR="002E48A0" w:rsidRDefault="002E48A0" w:rsidP="00566C2C">
      <w:pPr>
        <w:spacing w:after="0" w:line="240" w:lineRule="auto"/>
      </w:pPr>
      <w:r>
        <w:separator/>
      </w:r>
    </w:p>
  </w:footnote>
  <w:footnote w:type="continuationSeparator" w:id="0">
    <w:p w14:paraId="48B1E68F" w14:textId="77777777" w:rsidR="002E48A0" w:rsidRDefault="002E48A0" w:rsidP="0056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4740" w14:textId="77777777" w:rsidR="00566C2C" w:rsidRDefault="00566C2C" w:rsidP="00566C2C">
    <w:pPr>
      <w:pStyle w:val="Header"/>
      <w:jc w:val="center"/>
    </w:pPr>
    <w:r>
      <w:rPr>
        <w:noProof/>
      </w:rPr>
      <w:drawing>
        <wp:inline distT="0" distB="0" distL="0" distR="0" wp14:anchorId="65F2050E" wp14:editId="10B8E1AD">
          <wp:extent cx="1389653" cy="816610"/>
          <wp:effectExtent l="0" t="0" r="127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578" cy="81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EE4"/>
    <w:multiLevelType w:val="hybridMultilevel"/>
    <w:tmpl w:val="2C1A3952"/>
    <w:lvl w:ilvl="0" w:tplc="8FC04C26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C669E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A975A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BA516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8163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01ADC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F4081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0496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C359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939CC"/>
    <w:multiLevelType w:val="hybridMultilevel"/>
    <w:tmpl w:val="043E1BB6"/>
    <w:lvl w:ilvl="0" w:tplc="69207FC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78D664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26DD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2A24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487A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A032C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4248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E8232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81EE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4360A"/>
    <w:multiLevelType w:val="hybridMultilevel"/>
    <w:tmpl w:val="BDFCFC04"/>
    <w:lvl w:ilvl="0" w:tplc="D9785C9C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78728A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26C6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2A0F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E1F6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ECFD4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C150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2292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E29D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D4429E"/>
    <w:multiLevelType w:val="hybridMultilevel"/>
    <w:tmpl w:val="C6F8AEBE"/>
    <w:lvl w:ilvl="0" w:tplc="2DE406B4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C393E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0791E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427E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28DC2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6D5C2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2D44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8FA5C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804B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01"/>
    <w:rsid w:val="0008422C"/>
    <w:rsid w:val="002C1F52"/>
    <w:rsid w:val="002E48A0"/>
    <w:rsid w:val="00486A25"/>
    <w:rsid w:val="00566C2C"/>
    <w:rsid w:val="005A44C0"/>
    <w:rsid w:val="006E108B"/>
    <w:rsid w:val="00A60A01"/>
    <w:rsid w:val="00B8198B"/>
    <w:rsid w:val="00C4006E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918D"/>
  <w15:docId w15:val="{7532A01B-343B-4F0B-9DDA-35AD154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50" w:lineRule="auto"/>
      <w:ind w:left="10" w:right="5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6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2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6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2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93510-b0b8-491f-9228-7408e3386f17" xsi:nil="true"/>
    <lcf76f155ced4ddcb4097134ff3c332f xmlns="980cc505-111a-4678-9b5b-7810afe796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CC84D56AE97479925ED5EF9EAC0C8" ma:contentTypeVersion="20" ma:contentTypeDescription="Create a new document." ma:contentTypeScope="" ma:versionID="ad220821e364f94b79f51140c3362e0a">
  <xsd:schema xmlns:xsd="http://www.w3.org/2001/XMLSchema" xmlns:xs="http://www.w3.org/2001/XMLSchema" xmlns:p="http://schemas.microsoft.com/office/2006/metadata/properties" xmlns:ns2="980cc505-111a-4678-9b5b-7810afe796bc" xmlns:ns3="d7193510-b0b8-491f-9228-7408e3386f17" targetNamespace="http://schemas.microsoft.com/office/2006/metadata/properties" ma:root="true" ma:fieldsID="7ce30792d9589c7d2341dd1e2bea05d3" ns2:_="" ns3:_="">
    <xsd:import namespace="980cc505-111a-4678-9b5b-7810afe796bc"/>
    <xsd:import namespace="d7193510-b0b8-491f-9228-7408e3386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c505-111a-4678-9b5b-7810afe7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295c2e-ad2c-42b4-a98f-2b11666a3c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3510-b0b8-491f-9228-7408e3386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888f23-f13c-4202-bf23-e3e526488759}" ma:internalName="TaxCatchAll" ma:showField="CatchAllData" ma:web="d7193510-b0b8-491f-9228-7408e3386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72E4D-A668-401D-BEE2-C1BCAC02D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97E03-62BA-4780-A8FE-5B06A3625954}">
  <ds:schemaRefs>
    <ds:schemaRef ds:uri="http://schemas.microsoft.com/office/2006/metadata/properties"/>
    <ds:schemaRef ds:uri="http://schemas.microsoft.com/office/infopath/2007/PartnerControls"/>
    <ds:schemaRef ds:uri="d7193510-b0b8-491f-9228-7408e3386f17"/>
    <ds:schemaRef ds:uri="980cc505-111a-4678-9b5b-7810afe796bc"/>
  </ds:schemaRefs>
</ds:datastoreItem>
</file>

<file path=customXml/itemProps3.xml><?xml version="1.0" encoding="utf-8"?>
<ds:datastoreItem xmlns:ds="http://schemas.openxmlformats.org/officeDocument/2006/customXml" ds:itemID="{5AA97AE9-A5CB-4FA9-80B3-018805FB1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cc505-111a-4678-9b5b-7810afe796bc"/>
    <ds:schemaRef ds:uri="d7193510-b0b8-491f-9228-7408e3386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Wade</dc:creator>
  <cp:keywords/>
  <cp:lastModifiedBy>Jo Coton</cp:lastModifiedBy>
  <cp:revision>2</cp:revision>
  <dcterms:created xsi:type="dcterms:W3CDTF">2023-01-10T13:20:00Z</dcterms:created>
  <dcterms:modified xsi:type="dcterms:W3CDTF">2023-01-10T13:20:00Z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0x0101000BCCC84D56AE97479925ED5EF9EAC0C8</vt:lpwstr>
  </property>
  <property fmtid="{D5CDD505-2E9C-101B-9397-08002B2CF9AE}" pid="3" name="Order">
    <vt:r8>5130600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