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4689" w14:textId="77777777" w:rsidR="00524F7A" w:rsidRPr="0089561F" w:rsidRDefault="00524F7A" w:rsidP="00524F7A">
      <w:pPr>
        <w:jc w:val="center"/>
        <w:rPr>
          <w:rFonts w:cstheme="minorHAnsi"/>
        </w:rPr>
      </w:pPr>
      <w:r w:rsidRPr="0089561F">
        <w:rPr>
          <w:rFonts w:cstheme="minorHAnsi"/>
          <w:b/>
          <w:noProof/>
          <w:lang w:eastAsia="en-GB"/>
        </w:rPr>
        <w:drawing>
          <wp:inline distT="0" distB="0" distL="0" distR="0" wp14:anchorId="5846B95A" wp14:editId="2C419E1F">
            <wp:extent cx="3503930" cy="1085418"/>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P Ful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1428" cy="1106327"/>
                    </a:xfrm>
                    <a:prstGeom prst="rect">
                      <a:avLst/>
                    </a:prstGeom>
                  </pic:spPr>
                </pic:pic>
              </a:graphicData>
            </a:graphic>
          </wp:inline>
        </w:drawing>
      </w:r>
    </w:p>
    <w:p w14:paraId="04C64ED7" w14:textId="7B6F9B3B" w:rsidR="0089561F" w:rsidRPr="00CD77E0" w:rsidRDefault="00524F7A" w:rsidP="00CD77E0">
      <w:pPr>
        <w:spacing w:before="6" w:after="0" w:line="240" w:lineRule="auto"/>
        <w:ind w:right="-20"/>
        <w:jc w:val="center"/>
        <w:rPr>
          <w:rFonts w:cstheme="minorHAnsi"/>
          <w:color w:val="121C33"/>
          <w:sz w:val="40"/>
          <w:szCs w:val="40"/>
        </w:rPr>
      </w:pPr>
      <w:r w:rsidRPr="0089561F">
        <w:rPr>
          <w:rFonts w:eastAsia="Verdana" w:cstheme="minorHAnsi"/>
          <w:b/>
          <w:sz w:val="40"/>
          <w:szCs w:val="40"/>
          <w:u w:val="single"/>
        </w:rPr>
        <w:t>Job Description</w:t>
      </w:r>
      <w:r w:rsidR="0089561F" w:rsidRPr="0089561F">
        <w:rPr>
          <w:rFonts w:cstheme="minorHAnsi"/>
          <w:color w:val="121C33"/>
          <w:sz w:val="40"/>
          <w:szCs w:val="40"/>
        </w:rPr>
        <w:t xml:space="preserve"> </w:t>
      </w:r>
      <w:r w:rsidR="00CD77E0">
        <w:rPr>
          <w:rFonts w:cstheme="minorHAnsi"/>
          <w:color w:val="121C33"/>
          <w:sz w:val="40"/>
          <w:szCs w:val="40"/>
        </w:rPr>
        <w:t xml:space="preserve">– </w:t>
      </w:r>
      <w:r w:rsidR="00CD77E0" w:rsidRPr="00CD77E0">
        <w:rPr>
          <w:rFonts w:cstheme="minorHAnsi"/>
          <w:b/>
          <w:bCs/>
          <w:color w:val="121C33"/>
          <w:sz w:val="40"/>
          <w:szCs w:val="40"/>
          <w:u w:val="single"/>
        </w:rPr>
        <w:t>Head of Year</w:t>
      </w:r>
    </w:p>
    <w:p w14:paraId="2554A0D5" w14:textId="7DF0C346" w:rsidR="0089561F" w:rsidRPr="00A90209" w:rsidRDefault="00CD77E0" w:rsidP="00524F7A">
      <w:pPr>
        <w:spacing w:before="6" w:after="0" w:line="240" w:lineRule="auto"/>
        <w:ind w:right="-20"/>
        <w:jc w:val="center"/>
        <w:rPr>
          <w:rFonts w:eastAsia="Verdana" w:cstheme="minorHAnsi"/>
          <w:b/>
          <w:sz w:val="28"/>
          <w:szCs w:val="28"/>
          <w:u w:val="single"/>
        </w:rPr>
      </w:pPr>
      <w:r w:rsidRPr="00A90209">
        <w:rPr>
          <w:rFonts w:eastAsia="Verdana" w:cstheme="minorHAnsi"/>
          <w:b/>
          <w:sz w:val="28"/>
          <w:szCs w:val="28"/>
          <w:u w:val="single"/>
        </w:rPr>
        <w:t>To be read in conjunction with Job Description of a Classroom Teacher</w:t>
      </w:r>
    </w:p>
    <w:p w14:paraId="12E33632" w14:textId="77777777" w:rsidR="00A90209" w:rsidRDefault="00A90209" w:rsidP="00524F7A">
      <w:pPr>
        <w:spacing w:after="200" w:line="276" w:lineRule="auto"/>
        <w:rPr>
          <w:rFonts w:cstheme="minorHAnsi"/>
          <w:b/>
          <w:u w:val="single"/>
          <w:lang w:val="en-US"/>
        </w:rPr>
      </w:pPr>
    </w:p>
    <w:p w14:paraId="6BAB4AD1" w14:textId="69C703A1" w:rsidR="00524F7A" w:rsidRPr="0089561F" w:rsidRDefault="00524F7A" w:rsidP="00524F7A">
      <w:pPr>
        <w:spacing w:after="200" w:line="276" w:lineRule="auto"/>
        <w:rPr>
          <w:rFonts w:cstheme="minorHAnsi"/>
          <w:b/>
          <w:u w:val="single"/>
          <w:lang w:val="en-US"/>
        </w:rPr>
      </w:pPr>
      <w:r w:rsidRPr="0089561F">
        <w:rPr>
          <w:rFonts w:cstheme="minorHAnsi"/>
          <w:b/>
          <w:u w:val="single"/>
          <w:lang w:val="en-US"/>
        </w:rPr>
        <w:t>Purpose:</w:t>
      </w:r>
    </w:p>
    <w:p w14:paraId="40D4EBF2" w14:textId="2E5AEDA7" w:rsidR="00524F7A" w:rsidRPr="0089561F" w:rsidRDefault="00CD77E0" w:rsidP="00524F7A">
      <w:pPr>
        <w:numPr>
          <w:ilvl w:val="0"/>
          <w:numId w:val="1"/>
        </w:numPr>
        <w:spacing w:after="200" w:line="276" w:lineRule="auto"/>
        <w:contextualSpacing/>
        <w:rPr>
          <w:rFonts w:cstheme="minorHAnsi"/>
          <w:lang w:val="en-US"/>
        </w:rPr>
      </w:pPr>
      <w:r>
        <w:rPr>
          <w:rFonts w:cstheme="minorHAnsi"/>
          <w:lang w:val="en-US"/>
        </w:rPr>
        <w:t xml:space="preserve">To provide effective leadership, </w:t>
      </w:r>
      <w:proofErr w:type="gramStart"/>
      <w:r>
        <w:rPr>
          <w:rFonts w:cstheme="minorHAnsi"/>
          <w:lang w:val="en-US"/>
        </w:rPr>
        <w:t>support</w:t>
      </w:r>
      <w:proofErr w:type="gramEnd"/>
      <w:r>
        <w:rPr>
          <w:rFonts w:cstheme="minorHAnsi"/>
          <w:lang w:val="en-US"/>
        </w:rPr>
        <w:t xml:space="preserve"> and management in order to build and maintain an effective Year Team which continually enhances the quality of care, guidance and support to ensure that all students match or exceed their academic potential.</w:t>
      </w:r>
    </w:p>
    <w:p w14:paraId="436C7F60" w14:textId="77777777" w:rsidR="00524F7A" w:rsidRPr="0089561F" w:rsidRDefault="00524F7A" w:rsidP="00524F7A">
      <w:pPr>
        <w:numPr>
          <w:ilvl w:val="0"/>
          <w:numId w:val="1"/>
        </w:numPr>
        <w:spacing w:after="200" w:line="276" w:lineRule="auto"/>
        <w:contextualSpacing/>
        <w:rPr>
          <w:rFonts w:cstheme="minorHAnsi"/>
          <w:lang w:val="en-US"/>
        </w:rPr>
      </w:pPr>
      <w:r w:rsidRPr="0089561F">
        <w:rPr>
          <w:rFonts w:cstheme="minorHAnsi"/>
          <w:lang w:val="en-US"/>
        </w:rPr>
        <w:t>Safeguard the Health and Safety of self and others in accordance with the Trust’s Health and Safety Policy.</w:t>
      </w:r>
    </w:p>
    <w:p w14:paraId="345F6542" w14:textId="77777777" w:rsidR="00524F7A" w:rsidRPr="0089561F" w:rsidRDefault="00524F7A" w:rsidP="00524F7A">
      <w:pPr>
        <w:spacing w:after="200" w:line="240" w:lineRule="auto"/>
        <w:jc w:val="both"/>
        <w:rPr>
          <w:rFonts w:cstheme="minorHAnsi"/>
          <w:b/>
          <w:u w:val="single"/>
        </w:rPr>
      </w:pPr>
    </w:p>
    <w:p w14:paraId="4ABC7795" w14:textId="77777777" w:rsidR="00524F7A" w:rsidRPr="0089561F" w:rsidRDefault="00524F7A" w:rsidP="00524F7A">
      <w:pPr>
        <w:spacing w:after="200" w:line="240" w:lineRule="auto"/>
        <w:jc w:val="both"/>
        <w:rPr>
          <w:rFonts w:cstheme="minorHAnsi"/>
          <w:b/>
          <w:u w:val="single"/>
        </w:rPr>
      </w:pPr>
      <w:r w:rsidRPr="0089561F">
        <w:rPr>
          <w:rFonts w:cstheme="minorHAnsi"/>
          <w:b/>
          <w:u w:val="single"/>
        </w:rPr>
        <w:t>Reporting to:</w:t>
      </w:r>
    </w:p>
    <w:p w14:paraId="3B446A78" w14:textId="5C8E693B" w:rsidR="00524F7A" w:rsidRPr="0089561F" w:rsidRDefault="00524F7A" w:rsidP="00524F7A">
      <w:pPr>
        <w:numPr>
          <w:ilvl w:val="0"/>
          <w:numId w:val="2"/>
        </w:numPr>
        <w:spacing w:after="0" w:line="240" w:lineRule="auto"/>
        <w:contextualSpacing/>
        <w:rPr>
          <w:rFonts w:cstheme="minorHAnsi"/>
          <w:lang w:val="en-US"/>
        </w:rPr>
      </w:pPr>
      <w:r w:rsidRPr="0089561F">
        <w:rPr>
          <w:rFonts w:cstheme="minorHAnsi"/>
          <w:lang w:val="en-US"/>
        </w:rPr>
        <w:t xml:space="preserve">The </w:t>
      </w:r>
      <w:r w:rsidR="00CD77E0">
        <w:rPr>
          <w:rFonts w:cstheme="minorHAnsi"/>
          <w:lang w:val="en-US"/>
        </w:rPr>
        <w:t>Assistant Head Teacher</w:t>
      </w:r>
    </w:p>
    <w:p w14:paraId="26925568" w14:textId="77777777" w:rsidR="00524F7A" w:rsidRPr="0089561F" w:rsidRDefault="00524F7A" w:rsidP="00524F7A">
      <w:pPr>
        <w:widowControl w:val="0"/>
        <w:spacing w:after="0" w:line="240" w:lineRule="auto"/>
        <w:ind w:left="720"/>
        <w:contextualSpacing/>
        <w:jc w:val="both"/>
        <w:rPr>
          <w:rFonts w:cstheme="minorHAnsi"/>
          <w:b/>
          <w:u w:val="single"/>
          <w:lang w:val="en-US"/>
        </w:rPr>
      </w:pPr>
    </w:p>
    <w:p w14:paraId="5141CB8D" w14:textId="77777777" w:rsidR="00524F7A" w:rsidRPr="0089561F" w:rsidRDefault="00524F7A" w:rsidP="00524F7A">
      <w:pPr>
        <w:widowControl w:val="0"/>
        <w:spacing w:before="55" w:after="0" w:line="240" w:lineRule="auto"/>
        <w:ind w:right="-1"/>
        <w:jc w:val="both"/>
        <w:rPr>
          <w:rFonts w:cstheme="minorHAnsi"/>
        </w:rPr>
      </w:pPr>
      <w:r w:rsidRPr="0089561F">
        <w:rPr>
          <w:rFonts w:cstheme="minorHAnsi"/>
          <w:b/>
          <w:u w:val="single"/>
        </w:rPr>
        <w:t>To co-operate with:</w:t>
      </w:r>
    </w:p>
    <w:p w14:paraId="642AD449" w14:textId="77777777" w:rsidR="00524F7A" w:rsidRPr="0089561F" w:rsidRDefault="00524F7A" w:rsidP="00524F7A">
      <w:pPr>
        <w:widowControl w:val="0"/>
        <w:spacing w:before="55" w:after="0" w:line="240" w:lineRule="auto"/>
        <w:ind w:right="-1"/>
        <w:jc w:val="both"/>
        <w:rPr>
          <w:rFonts w:cstheme="minorHAnsi"/>
        </w:rPr>
      </w:pPr>
    </w:p>
    <w:p w14:paraId="5A1EDC38" w14:textId="77777777" w:rsidR="00524F7A" w:rsidRPr="0089561F" w:rsidRDefault="00524F7A" w:rsidP="00524F7A">
      <w:pPr>
        <w:numPr>
          <w:ilvl w:val="0"/>
          <w:numId w:val="3"/>
        </w:numPr>
        <w:spacing w:after="0" w:line="240" w:lineRule="auto"/>
        <w:contextualSpacing/>
        <w:rPr>
          <w:rFonts w:cstheme="minorHAnsi"/>
          <w:lang w:val="en-US"/>
        </w:rPr>
      </w:pPr>
      <w:r w:rsidRPr="0089561F">
        <w:rPr>
          <w:rFonts w:cstheme="minorHAnsi"/>
          <w:lang w:val="en-US"/>
        </w:rPr>
        <w:t>The Governing Body, making such reports as required.</w:t>
      </w:r>
    </w:p>
    <w:p w14:paraId="6CF3392A" w14:textId="77777777" w:rsidR="00524F7A" w:rsidRPr="0089561F" w:rsidRDefault="00524F7A" w:rsidP="00524F7A">
      <w:pPr>
        <w:numPr>
          <w:ilvl w:val="0"/>
          <w:numId w:val="3"/>
        </w:numPr>
        <w:spacing w:after="0" w:line="240" w:lineRule="auto"/>
        <w:contextualSpacing/>
        <w:rPr>
          <w:rFonts w:cstheme="minorHAnsi"/>
          <w:lang w:val="en-US"/>
        </w:rPr>
      </w:pPr>
      <w:r w:rsidRPr="0089561F">
        <w:rPr>
          <w:rFonts w:cstheme="minorHAnsi"/>
          <w:position w:val="-1"/>
          <w:lang w:val="en-US"/>
        </w:rPr>
        <w:t>All</w:t>
      </w:r>
      <w:r w:rsidRPr="0089561F">
        <w:rPr>
          <w:rFonts w:cstheme="minorHAnsi"/>
          <w:spacing w:val="-19"/>
          <w:position w:val="-1"/>
          <w:lang w:val="en-US"/>
        </w:rPr>
        <w:t xml:space="preserve"> </w:t>
      </w:r>
      <w:r w:rsidRPr="0089561F">
        <w:rPr>
          <w:rFonts w:cstheme="minorHAnsi"/>
          <w:position w:val="-1"/>
          <w:lang w:val="en-US"/>
        </w:rPr>
        <w:t>colleagues, both te</w:t>
      </w:r>
      <w:r w:rsidRPr="0089561F">
        <w:rPr>
          <w:rFonts w:cstheme="minorHAnsi"/>
          <w:spacing w:val="-1"/>
          <w:position w:val="-1"/>
          <w:lang w:val="en-US"/>
        </w:rPr>
        <w:t>a</w:t>
      </w:r>
      <w:r w:rsidRPr="0089561F">
        <w:rPr>
          <w:rFonts w:cstheme="minorHAnsi"/>
          <w:position w:val="-1"/>
          <w:lang w:val="en-US"/>
        </w:rPr>
        <w:t xml:space="preserve">ching </w:t>
      </w:r>
      <w:r w:rsidRPr="0089561F">
        <w:rPr>
          <w:rFonts w:cstheme="minorHAnsi"/>
          <w:spacing w:val="-2"/>
          <w:position w:val="-1"/>
          <w:lang w:val="en-US"/>
        </w:rPr>
        <w:t>a</w:t>
      </w:r>
      <w:r w:rsidRPr="0089561F">
        <w:rPr>
          <w:rFonts w:cstheme="minorHAnsi"/>
          <w:position w:val="-1"/>
          <w:lang w:val="en-US"/>
        </w:rPr>
        <w:t xml:space="preserve">nd </w:t>
      </w:r>
      <w:r w:rsidRPr="0089561F">
        <w:rPr>
          <w:rFonts w:cstheme="minorHAnsi"/>
          <w:spacing w:val="-1"/>
          <w:position w:val="-1"/>
          <w:lang w:val="en-US"/>
        </w:rPr>
        <w:t>s</w:t>
      </w:r>
      <w:r w:rsidRPr="0089561F">
        <w:rPr>
          <w:rFonts w:cstheme="minorHAnsi"/>
          <w:position w:val="-1"/>
          <w:lang w:val="en-US"/>
        </w:rPr>
        <w:t xml:space="preserve">upport </w:t>
      </w:r>
      <w:r w:rsidRPr="0089561F">
        <w:rPr>
          <w:rFonts w:cstheme="minorHAnsi"/>
          <w:spacing w:val="-1"/>
          <w:position w:val="-1"/>
          <w:lang w:val="en-US"/>
        </w:rPr>
        <w:t>s</w:t>
      </w:r>
      <w:r w:rsidRPr="0089561F">
        <w:rPr>
          <w:rFonts w:cstheme="minorHAnsi"/>
          <w:position w:val="-1"/>
          <w:lang w:val="en-US"/>
        </w:rPr>
        <w:t>taff.</w:t>
      </w:r>
    </w:p>
    <w:p w14:paraId="49E504E1" w14:textId="77777777" w:rsidR="00524F7A" w:rsidRPr="0089561F" w:rsidRDefault="00524F7A" w:rsidP="00524F7A">
      <w:pPr>
        <w:numPr>
          <w:ilvl w:val="0"/>
          <w:numId w:val="3"/>
        </w:numPr>
        <w:spacing w:after="0" w:line="240" w:lineRule="auto"/>
        <w:contextualSpacing/>
        <w:rPr>
          <w:rFonts w:cstheme="minorHAnsi"/>
          <w:lang w:val="en-US"/>
        </w:rPr>
      </w:pPr>
      <w:r w:rsidRPr="0089561F">
        <w:rPr>
          <w:rFonts w:cstheme="minorHAnsi"/>
          <w:lang w:val="en-US"/>
        </w:rPr>
        <w:t>LA,</w:t>
      </w:r>
      <w:r w:rsidRPr="0089561F">
        <w:rPr>
          <w:rFonts w:cstheme="minorHAnsi"/>
          <w:spacing w:val="-19"/>
          <w:lang w:val="en-US"/>
        </w:rPr>
        <w:t xml:space="preserve"> </w:t>
      </w:r>
      <w:r w:rsidRPr="0089561F">
        <w:rPr>
          <w:rFonts w:cstheme="minorHAnsi"/>
          <w:lang w:val="en-US"/>
        </w:rPr>
        <w:t>a</w:t>
      </w:r>
      <w:r w:rsidRPr="0089561F">
        <w:rPr>
          <w:rFonts w:cstheme="minorHAnsi"/>
          <w:spacing w:val="-1"/>
          <w:lang w:val="en-US"/>
        </w:rPr>
        <w:t>d</w:t>
      </w:r>
      <w:r w:rsidRPr="0089561F">
        <w:rPr>
          <w:rFonts w:cstheme="minorHAnsi"/>
          <w:lang w:val="en-US"/>
        </w:rPr>
        <w:t>v</w:t>
      </w:r>
      <w:r w:rsidRPr="0089561F">
        <w:rPr>
          <w:rFonts w:cstheme="minorHAnsi"/>
          <w:spacing w:val="-1"/>
          <w:lang w:val="en-US"/>
        </w:rPr>
        <w:t>i</w:t>
      </w:r>
      <w:r w:rsidRPr="0089561F">
        <w:rPr>
          <w:rFonts w:cstheme="minorHAnsi"/>
          <w:lang w:val="en-US"/>
        </w:rPr>
        <w:t>sers.</w:t>
      </w:r>
    </w:p>
    <w:p w14:paraId="71F9190E" w14:textId="77777777" w:rsidR="00524F7A" w:rsidRPr="0089561F" w:rsidRDefault="00524F7A" w:rsidP="00524F7A">
      <w:pPr>
        <w:numPr>
          <w:ilvl w:val="0"/>
          <w:numId w:val="3"/>
        </w:numPr>
        <w:spacing w:after="0" w:line="240" w:lineRule="auto"/>
        <w:contextualSpacing/>
        <w:rPr>
          <w:rFonts w:cstheme="minorHAnsi"/>
          <w:lang w:val="en-US"/>
        </w:rPr>
      </w:pPr>
      <w:r w:rsidRPr="0089561F">
        <w:rPr>
          <w:rFonts w:cstheme="minorHAnsi"/>
          <w:lang w:val="en-US"/>
        </w:rPr>
        <w:t>Unions a</w:t>
      </w:r>
      <w:r w:rsidRPr="0089561F">
        <w:rPr>
          <w:rFonts w:cstheme="minorHAnsi"/>
          <w:spacing w:val="-1"/>
          <w:lang w:val="en-US"/>
        </w:rPr>
        <w:t>n</w:t>
      </w:r>
      <w:r w:rsidRPr="0089561F">
        <w:rPr>
          <w:rFonts w:cstheme="minorHAnsi"/>
          <w:lang w:val="en-US"/>
        </w:rPr>
        <w:t xml:space="preserve">d other </w:t>
      </w:r>
      <w:r w:rsidRPr="0089561F">
        <w:rPr>
          <w:rFonts w:cstheme="minorHAnsi"/>
          <w:spacing w:val="-2"/>
          <w:lang w:val="en-US"/>
        </w:rPr>
        <w:t>o</w:t>
      </w:r>
      <w:r w:rsidRPr="0089561F">
        <w:rPr>
          <w:rFonts w:cstheme="minorHAnsi"/>
          <w:lang w:val="en-US"/>
        </w:rPr>
        <w:t>rgan</w:t>
      </w:r>
      <w:r w:rsidRPr="0089561F">
        <w:rPr>
          <w:rFonts w:cstheme="minorHAnsi"/>
          <w:spacing w:val="-1"/>
          <w:lang w:val="en-US"/>
        </w:rPr>
        <w:t>i</w:t>
      </w:r>
      <w:r w:rsidRPr="0089561F">
        <w:rPr>
          <w:rFonts w:cstheme="minorHAnsi"/>
          <w:lang w:val="en-US"/>
        </w:rPr>
        <w:t>sat</w:t>
      </w:r>
      <w:r w:rsidRPr="0089561F">
        <w:rPr>
          <w:rFonts w:cstheme="minorHAnsi"/>
          <w:spacing w:val="-1"/>
          <w:lang w:val="en-US"/>
        </w:rPr>
        <w:t>i</w:t>
      </w:r>
      <w:r w:rsidRPr="0089561F">
        <w:rPr>
          <w:rFonts w:cstheme="minorHAnsi"/>
          <w:lang w:val="en-US"/>
        </w:rPr>
        <w:t>ons represent</w:t>
      </w:r>
      <w:r w:rsidRPr="0089561F">
        <w:rPr>
          <w:rFonts w:cstheme="minorHAnsi"/>
          <w:spacing w:val="-1"/>
          <w:lang w:val="en-US"/>
        </w:rPr>
        <w:t>i</w:t>
      </w:r>
      <w:r w:rsidRPr="0089561F">
        <w:rPr>
          <w:rFonts w:cstheme="minorHAnsi"/>
          <w:lang w:val="en-US"/>
        </w:rPr>
        <w:t>ng teachers and other pe</w:t>
      </w:r>
      <w:r w:rsidRPr="0089561F">
        <w:rPr>
          <w:rFonts w:cstheme="minorHAnsi"/>
          <w:spacing w:val="-2"/>
          <w:lang w:val="en-US"/>
        </w:rPr>
        <w:t>r</w:t>
      </w:r>
      <w:r w:rsidRPr="0089561F">
        <w:rPr>
          <w:rFonts w:cstheme="minorHAnsi"/>
          <w:lang w:val="en-US"/>
        </w:rPr>
        <w:t xml:space="preserve">sons </w:t>
      </w:r>
      <w:r w:rsidRPr="0089561F">
        <w:rPr>
          <w:rFonts w:cstheme="minorHAnsi"/>
          <w:spacing w:val="-2"/>
          <w:lang w:val="en-US"/>
        </w:rPr>
        <w:t>o</w:t>
      </w:r>
      <w:r w:rsidRPr="0089561F">
        <w:rPr>
          <w:rFonts w:cstheme="minorHAnsi"/>
          <w:lang w:val="en-US"/>
        </w:rPr>
        <w:t>n</w:t>
      </w:r>
      <w:r w:rsidRPr="0089561F">
        <w:rPr>
          <w:rFonts w:cstheme="minorHAnsi"/>
          <w:spacing w:val="1"/>
          <w:lang w:val="en-US"/>
        </w:rPr>
        <w:t xml:space="preserve"> </w:t>
      </w:r>
      <w:r w:rsidRPr="0089561F">
        <w:rPr>
          <w:rFonts w:cstheme="minorHAnsi"/>
          <w:lang w:val="en-US"/>
        </w:rPr>
        <w:t>the</w:t>
      </w:r>
      <w:r w:rsidRPr="0089561F">
        <w:rPr>
          <w:rFonts w:cstheme="minorHAnsi"/>
          <w:spacing w:val="-1"/>
          <w:lang w:val="en-US"/>
        </w:rPr>
        <w:t xml:space="preserve"> </w:t>
      </w:r>
      <w:r w:rsidRPr="0089561F">
        <w:rPr>
          <w:rFonts w:cstheme="minorHAnsi"/>
          <w:lang w:val="en-US"/>
        </w:rPr>
        <w:t>staff.</w:t>
      </w:r>
    </w:p>
    <w:p w14:paraId="7C432ECF" w14:textId="77777777" w:rsidR="00524F7A" w:rsidRPr="0089561F" w:rsidRDefault="00524F7A" w:rsidP="00524F7A">
      <w:pPr>
        <w:spacing w:after="0" w:line="240" w:lineRule="auto"/>
        <w:rPr>
          <w:rFonts w:cstheme="minorHAnsi"/>
          <w:b/>
          <w:u w:val="single"/>
        </w:rPr>
      </w:pPr>
    </w:p>
    <w:p w14:paraId="3867BDCD" w14:textId="77777777" w:rsidR="00524F7A" w:rsidRPr="0089561F" w:rsidRDefault="00524F7A" w:rsidP="00524F7A">
      <w:pPr>
        <w:widowControl w:val="0"/>
        <w:spacing w:before="55" w:after="0" w:line="240" w:lineRule="auto"/>
        <w:ind w:right="-1"/>
        <w:jc w:val="both"/>
        <w:rPr>
          <w:rFonts w:cstheme="minorHAnsi"/>
        </w:rPr>
      </w:pPr>
      <w:r w:rsidRPr="0089561F">
        <w:rPr>
          <w:rFonts w:cstheme="minorHAnsi"/>
          <w:b/>
          <w:u w:val="single"/>
        </w:rPr>
        <w:t>Disclosure:</w:t>
      </w:r>
    </w:p>
    <w:p w14:paraId="7EE92C06" w14:textId="77777777" w:rsidR="00524F7A" w:rsidRPr="0089561F" w:rsidRDefault="00524F7A" w:rsidP="00524F7A">
      <w:pPr>
        <w:widowControl w:val="0"/>
        <w:spacing w:before="55" w:after="0" w:line="240" w:lineRule="auto"/>
        <w:ind w:right="-1"/>
        <w:jc w:val="both"/>
        <w:rPr>
          <w:rFonts w:cstheme="minorHAnsi"/>
        </w:rPr>
      </w:pPr>
    </w:p>
    <w:p w14:paraId="524AD81E" w14:textId="77777777" w:rsidR="00524F7A" w:rsidRPr="0089561F" w:rsidRDefault="00524F7A" w:rsidP="00524F7A">
      <w:pPr>
        <w:numPr>
          <w:ilvl w:val="0"/>
          <w:numId w:val="3"/>
        </w:numPr>
        <w:spacing w:after="200" w:line="240" w:lineRule="auto"/>
        <w:contextualSpacing/>
        <w:rPr>
          <w:rFonts w:cstheme="minorHAnsi"/>
          <w:lang w:val="en-US"/>
        </w:rPr>
      </w:pPr>
      <w:r w:rsidRPr="0089561F">
        <w:rPr>
          <w:rFonts w:cstheme="minorHAnsi"/>
          <w:lang w:val="en-US"/>
        </w:rPr>
        <w:t>Clear Enhanced DBS check</w:t>
      </w:r>
    </w:p>
    <w:p w14:paraId="1C51CD25" w14:textId="77777777" w:rsidR="00524F7A" w:rsidRPr="0089561F" w:rsidRDefault="00524F7A" w:rsidP="00524F7A">
      <w:pPr>
        <w:spacing w:after="200" w:line="240" w:lineRule="auto"/>
        <w:contextualSpacing/>
        <w:rPr>
          <w:rFonts w:cstheme="minorHAnsi"/>
          <w:lang w:val="en-US"/>
        </w:rPr>
      </w:pPr>
    </w:p>
    <w:p w14:paraId="0937BA8B" w14:textId="77777777" w:rsidR="00524F7A" w:rsidRPr="0089561F" w:rsidRDefault="00524F7A" w:rsidP="00524F7A">
      <w:pPr>
        <w:spacing w:after="200" w:line="240" w:lineRule="auto"/>
        <w:contextualSpacing/>
        <w:rPr>
          <w:rFonts w:cstheme="minorHAnsi"/>
          <w:lang w:val="en-US"/>
        </w:rPr>
      </w:pPr>
      <w:r w:rsidRPr="0089561F">
        <w:rPr>
          <w:rFonts w:cstheme="minorHAnsi"/>
          <w:b/>
          <w:u w:val="single"/>
          <w:lang w:val="en-US"/>
        </w:rPr>
        <w:t>Salary:</w:t>
      </w:r>
    </w:p>
    <w:p w14:paraId="39FC1F84" w14:textId="71C9C320" w:rsidR="00524F7A" w:rsidRPr="0089561F" w:rsidRDefault="00524F7A" w:rsidP="00524F7A">
      <w:pPr>
        <w:pStyle w:val="ListParagraph"/>
        <w:numPr>
          <w:ilvl w:val="0"/>
          <w:numId w:val="3"/>
        </w:numPr>
        <w:spacing w:line="240" w:lineRule="auto"/>
        <w:rPr>
          <w:rFonts w:cstheme="minorHAnsi"/>
        </w:rPr>
      </w:pPr>
      <w:r w:rsidRPr="0089561F">
        <w:rPr>
          <w:rFonts w:cstheme="minorHAnsi"/>
        </w:rPr>
        <w:t>MPR</w:t>
      </w:r>
      <w:r w:rsidR="00CD77E0">
        <w:rPr>
          <w:rFonts w:cstheme="minorHAnsi"/>
        </w:rPr>
        <w:t>/UPR</w:t>
      </w:r>
    </w:p>
    <w:p w14:paraId="65F08C08" w14:textId="77777777" w:rsidR="00524F7A" w:rsidRPr="0089561F" w:rsidRDefault="00524F7A" w:rsidP="00524F7A">
      <w:pPr>
        <w:spacing w:before="7" w:after="0" w:line="240" w:lineRule="auto"/>
        <w:ind w:right="-20"/>
        <w:jc w:val="center"/>
        <w:rPr>
          <w:rFonts w:eastAsia="Verdana" w:cstheme="minorHAnsi"/>
          <w:b/>
          <w:u w:val="single"/>
        </w:rPr>
      </w:pPr>
    </w:p>
    <w:p w14:paraId="1B3FCDCF" w14:textId="67EF1589" w:rsidR="00524F7A" w:rsidRDefault="00CD77E0" w:rsidP="00CD77E0">
      <w:pPr>
        <w:spacing w:before="7" w:after="0" w:line="240" w:lineRule="auto"/>
        <w:ind w:right="-20"/>
        <w:jc w:val="both"/>
        <w:rPr>
          <w:rFonts w:eastAsia="Verdana" w:cstheme="minorHAnsi"/>
          <w:b/>
          <w:u w:val="single"/>
        </w:rPr>
      </w:pPr>
      <w:r w:rsidRPr="00CD77E0">
        <w:rPr>
          <w:rFonts w:eastAsia="Verdana" w:cstheme="minorHAnsi"/>
          <w:b/>
          <w:u w:val="single"/>
        </w:rPr>
        <w:t>Key tasks and responsibilities:</w:t>
      </w:r>
    </w:p>
    <w:p w14:paraId="3743F9E8" w14:textId="77777777" w:rsidR="00CD77E0" w:rsidRDefault="00CD77E0" w:rsidP="00CD77E0">
      <w:pPr>
        <w:spacing w:before="7" w:after="0" w:line="240" w:lineRule="auto"/>
        <w:ind w:right="-20"/>
        <w:jc w:val="both"/>
        <w:rPr>
          <w:rFonts w:eastAsia="Verdana" w:cstheme="minorHAnsi"/>
          <w:b/>
          <w:u w:val="single"/>
        </w:rPr>
      </w:pPr>
    </w:p>
    <w:p w14:paraId="678F57B9" w14:textId="6D346509" w:rsidR="00CD77E0" w:rsidRDefault="00CD77E0" w:rsidP="00CD77E0">
      <w:pPr>
        <w:pStyle w:val="ListParagraph"/>
        <w:numPr>
          <w:ilvl w:val="0"/>
          <w:numId w:val="3"/>
        </w:numPr>
        <w:spacing w:before="7" w:after="0" w:line="240" w:lineRule="auto"/>
        <w:ind w:right="-20"/>
        <w:jc w:val="both"/>
        <w:rPr>
          <w:rFonts w:eastAsia="Verdana" w:cstheme="minorHAnsi"/>
          <w:bCs/>
        </w:rPr>
      </w:pPr>
      <w:r>
        <w:rPr>
          <w:rFonts w:eastAsia="Verdana" w:cstheme="minorHAnsi"/>
          <w:bCs/>
        </w:rPr>
        <w:t>To ensure an ethos is set within the year group which values learning and respects the needs of the individual.</w:t>
      </w:r>
    </w:p>
    <w:p w14:paraId="54ECBBFC" w14:textId="08A25883" w:rsidR="00CD77E0" w:rsidRDefault="00CD77E0" w:rsidP="00CD77E0">
      <w:pPr>
        <w:pStyle w:val="ListParagraph"/>
        <w:numPr>
          <w:ilvl w:val="0"/>
          <w:numId w:val="3"/>
        </w:numPr>
        <w:spacing w:before="7" w:after="0" w:line="240" w:lineRule="auto"/>
        <w:ind w:right="-20"/>
        <w:jc w:val="both"/>
        <w:rPr>
          <w:rFonts w:eastAsia="Verdana" w:cstheme="minorHAnsi"/>
          <w:bCs/>
        </w:rPr>
      </w:pPr>
      <w:r>
        <w:rPr>
          <w:rFonts w:eastAsia="Verdana" w:cstheme="minorHAnsi"/>
          <w:bCs/>
        </w:rPr>
        <w:t xml:space="preserve">To ensure good attendance, </w:t>
      </w:r>
      <w:proofErr w:type="spellStart"/>
      <w:proofErr w:type="gramStart"/>
      <w:r>
        <w:rPr>
          <w:rFonts w:eastAsia="Verdana" w:cstheme="minorHAnsi"/>
          <w:bCs/>
        </w:rPr>
        <w:t>behaviour</w:t>
      </w:r>
      <w:proofErr w:type="spellEnd"/>
      <w:proofErr w:type="gramEnd"/>
      <w:r>
        <w:rPr>
          <w:rFonts w:eastAsia="Verdana" w:cstheme="minorHAnsi"/>
          <w:bCs/>
        </w:rPr>
        <w:t xml:space="preserve"> and positive attitudes to learning for students in the year group so that student achievement his high.</w:t>
      </w:r>
    </w:p>
    <w:p w14:paraId="0F08FDC3" w14:textId="50DF334D" w:rsidR="00CD77E0" w:rsidRDefault="00CD77E0" w:rsidP="00CD77E0">
      <w:pPr>
        <w:pStyle w:val="ListParagraph"/>
        <w:numPr>
          <w:ilvl w:val="0"/>
          <w:numId w:val="3"/>
        </w:numPr>
        <w:spacing w:before="7" w:after="0" w:line="240" w:lineRule="auto"/>
        <w:ind w:right="-20"/>
        <w:jc w:val="both"/>
        <w:rPr>
          <w:rFonts w:eastAsia="Verdana" w:cstheme="minorHAnsi"/>
          <w:bCs/>
        </w:rPr>
      </w:pPr>
      <w:r>
        <w:rPr>
          <w:rFonts w:eastAsia="Verdana" w:cstheme="minorHAnsi"/>
          <w:bCs/>
        </w:rPr>
        <w:t>To monitor student progress across subject areas and to work closely with tutors to improve student achievement.</w:t>
      </w:r>
    </w:p>
    <w:p w14:paraId="6563CD75" w14:textId="4681712F" w:rsidR="00CD77E0" w:rsidRDefault="00CD77E0" w:rsidP="00CD77E0">
      <w:pPr>
        <w:pStyle w:val="ListParagraph"/>
        <w:numPr>
          <w:ilvl w:val="0"/>
          <w:numId w:val="3"/>
        </w:numPr>
        <w:spacing w:before="7" w:after="0" w:line="240" w:lineRule="auto"/>
        <w:ind w:right="-20"/>
        <w:jc w:val="both"/>
        <w:rPr>
          <w:rFonts w:eastAsia="Verdana" w:cstheme="minorHAnsi"/>
          <w:bCs/>
        </w:rPr>
      </w:pPr>
      <w:r>
        <w:rPr>
          <w:rFonts w:eastAsia="Verdana" w:cstheme="minorHAnsi"/>
          <w:bCs/>
        </w:rPr>
        <w:t>To use data effectively to identify students who are underachieving in the year group and create and implement effective plans of actin to support those students.</w:t>
      </w:r>
    </w:p>
    <w:p w14:paraId="202DF13C" w14:textId="4B38A9F6" w:rsidR="00CD77E0" w:rsidRDefault="00CD77E0" w:rsidP="00CD77E0">
      <w:pPr>
        <w:pStyle w:val="ListParagraph"/>
        <w:numPr>
          <w:ilvl w:val="0"/>
          <w:numId w:val="3"/>
        </w:numPr>
        <w:spacing w:before="7" w:after="0" w:line="240" w:lineRule="auto"/>
        <w:ind w:right="-20"/>
        <w:jc w:val="both"/>
        <w:rPr>
          <w:rFonts w:eastAsia="Verdana" w:cstheme="minorHAnsi"/>
          <w:bCs/>
        </w:rPr>
      </w:pPr>
      <w:r>
        <w:rPr>
          <w:rFonts w:eastAsia="Verdana" w:cstheme="minorHAnsi"/>
          <w:bCs/>
        </w:rPr>
        <w:t>To ensure effective communication takes place to facilitate this support, particularly between school and home.</w:t>
      </w:r>
    </w:p>
    <w:p w14:paraId="59CF0092" w14:textId="6320CCF3" w:rsidR="00CD77E0" w:rsidRDefault="00CD77E0" w:rsidP="00CD77E0">
      <w:pPr>
        <w:pStyle w:val="ListParagraph"/>
        <w:numPr>
          <w:ilvl w:val="0"/>
          <w:numId w:val="3"/>
        </w:numPr>
        <w:spacing w:before="7" w:after="0" w:line="240" w:lineRule="auto"/>
        <w:ind w:right="-20"/>
        <w:jc w:val="both"/>
        <w:rPr>
          <w:rFonts w:eastAsia="Verdana" w:cstheme="minorHAnsi"/>
          <w:bCs/>
        </w:rPr>
      </w:pPr>
      <w:r>
        <w:rPr>
          <w:rFonts w:eastAsia="Verdana" w:cstheme="minorHAnsi"/>
          <w:bCs/>
        </w:rPr>
        <w:t>To ensure consistency within the year group with school policies and procedures in order to ensure expectations of students and staff are consistently high in the school.</w:t>
      </w:r>
    </w:p>
    <w:p w14:paraId="0C54BE0C" w14:textId="5B823BC5" w:rsidR="00CD77E0" w:rsidRDefault="00CD77E0" w:rsidP="00CD77E0">
      <w:pPr>
        <w:pStyle w:val="ListParagraph"/>
        <w:numPr>
          <w:ilvl w:val="0"/>
          <w:numId w:val="3"/>
        </w:numPr>
        <w:spacing w:before="7" w:after="0" w:line="240" w:lineRule="auto"/>
        <w:ind w:right="-20"/>
        <w:jc w:val="both"/>
        <w:rPr>
          <w:rFonts w:eastAsia="Verdana" w:cstheme="minorHAnsi"/>
          <w:bCs/>
        </w:rPr>
      </w:pPr>
      <w:r>
        <w:rPr>
          <w:rFonts w:eastAsia="Verdana" w:cstheme="minorHAnsi"/>
          <w:bCs/>
        </w:rPr>
        <w:t>To create a vision, sense of purpose and pride, in the year group team.</w:t>
      </w:r>
    </w:p>
    <w:p w14:paraId="4702C21C" w14:textId="3632C8BC" w:rsidR="00CD77E0" w:rsidRDefault="00CD77E0" w:rsidP="00CD77E0">
      <w:pPr>
        <w:pStyle w:val="ListParagraph"/>
        <w:numPr>
          <w:ilvl w:val="0"/>
          <w:numId w:val="3"/>
        </w:numPr>
        <w:spacing w:before="7" w:after="0" w:line="240" w:lineRule="auto"/>
        <w:ind w:right="-20"/>
        <w:jc w:val="both"/>
        <w:rPr>
          <w:rFonts w:eastAsia="Verdana" w:cstheme="minorHAnsi"/>
          <w:bCs/>
        </w:rPr>
      </w:pPr>
      <w:r>
        <w:rPr>
          <w:rFonts w:eastAsia="Verdana" w:cstheme="minorHAnsi"/>
          <w:bCs/>
        </w:rPr>
        <w:t>To be responsible for continuously improving the quality of care, guidance and support delivered by the year group team.</w:t>
      </w:r>
    </w:p>
    <w:p w14:paraId="0CC051D8" w14:textId="60CE4A61" w:rsidR="00A90209" w:rsidRDefault="00A90209" w:rsidP="00CD77E0">
      <w:pPr>
        <w:pStyle w:val="ListParagraph"/>
        <w:numPr>
          <w:ilvl w:val="0"/>
          <w:numId w:val="3"/>
        </w:numPr>
        <w:spacing w:before="7" w:after="0" w:line="240" w:lineRule="auto"/>
        <w:ind w:right="-20"/>
        <w:jc w:val="both"/>
        <w:rPr>
          <w:rFonts w:eastAsia="Verdana" w:cstheme="minorHAnsi"/>
          <w:bCs/>
        </w:rPr>
      </w:pPr>
      <w:r>
        <w:rPr>
          <w:rFonts w:eastAsia="Verdana" w:cstheme="minorHAnsi"/>
          <w:bCs/>
        </w:rPr>
        <w:lastRenderedPageBreak/>
        <w:t>To contribute to the planning and implementation of student/parent consultation meetings.</w:t>
      </w:r>
    </w:p>
    <w:p w14:paraId="0920E403" w14:textId="78492B5D" w:rsidR="00A90209" w:rsidRDefault="00A90209" w:rsidP="00CD77E0">
      <w:pPr>
        <w:pStyle w:val="ListParagraph"/>
        <w:numPr>
          <w:ilvl w:val="0"/>
          <w:numId w:val="3"/>
        </w:numPr>
        <w:spacing w:before="7" w:after="0" w:line="240" w:lineRule="auto"/>
        <w:ind w:right="-20"/>
        <w:jc w:val="both"/>
        <w:rPr>
          <w:rFonts w:eastAsia="Verdana" w:cstheme="minorHAnsi"/>
          <w:bCs/>
        </w:rPr>
      </w:pPr>
      <w:r>
        <w:rPr>
          <w:rFonts w:eastAsia="Verdana" w:cstheme="minorHAnsi"/>
          <w:bCs/>
        </w:rPr>
        <w:t>To chair and produce agenda for effective year group meetings, ensuring minutes ae made, kept secure and communicated to others as appropriate.</w:t>
      </w:r>
    </w:p>
    <w:p w14:paraId="7CA7A8AC" w14:textId="77C6E27A" w:rsidR="00A90209" w:rsidRDefault="00A90209" w:rsidP="00CD77E0">
      <w:pPr>
        <w:pStyle w:val="ListParagraph"/>
        <w:numPr>
          <w:ilvl w:val="0"/>
          <w:numId w:val="3"/>
        </w:numPr>
        <w:spacing w:before="7" w:after="0" w:line="240" w:lineRule="auto"/>
        <w:ind w:right="-20"/>
        <w:jc w:val="both"/>
        <w:rPr>
          <w:rFonts w:eastAsia="Verdana" w:cstheme="minorHAnsi"/>
          <w:bCs/>
        </w:rPr>
      </w:pPr>
      <w:r>
        <w:rPr>
          <w:rFonts w:eastAsia="Verdana" w:cstheme="minorHAnsi"/>
          <w:bCs/>
        </w:rPr>
        <w:t>To organize and have responsibility for year group assembles.</w:t>
      </w:r>
    </w:p>
    <w:p w14:paraId="18018280" w14:textId="726C7624" w:rsidR="00A90209" w:rsidRDefault="00A90209" w:rsidP="00CD77E0">
      <w:pPr>
        <w:pStyle w:val="ListParagraph"/>
        <w:numPr>
          <w:ilvl w:val="0"/>
          <w:numId w:val="3"/>
        </w:numPr>
        <w:spacing w:before="7" w:after="0" w:line="240" w:lineRule="auto"/>
        <w:ind w:right="-20"/>
        <w:jc w:val="both"/>
        <w:rPr>
          <w:rFonts w:eastAsia="Verdana" w:cstheme="minorHAnsi"/>
          <w:bCs/>
        </w:rPr>
      </w:pPr>
      <w:r>
        <w:rPr>
          <w:rFonts w:eastAsia="Verdana" w:cstheme="minorHAnsi"/>
          <w:bCs/>
        </w:rPr>
        <w:t>To keep well informed of developments and new ideas relating to academic and pastoral support.</w:t>
      </w:r>
    </w:p>
    <w:p w14:paraId="6D7B40F8" w14:textId="77777777" w:rsidR="00524F7A" w:rsidRPr="0089561F" w:rsidRDefault="00524F7A" w:rsidP="00524F7A">
      <w:pPr>
        <w:spacing w:before="7" w:after="0" w:line="240" w:lineRule="auto"/>
        <w:ind w:right="-20"/>
        <w:rPr>
          <w:rFonts w:eastAsia="Verdana" w:cstheme="minorHAnsi"/>
        </w:rPr>
      </w:pPr>
    </w:p>
    <w:p w14:paraId="3D4F31C9" w14:textId="77777777" w:rsidR="00524F7A" w:rsidRPr="0089561F" w:rsidRDefault="00524F7A" w:rsidP="00524F7A">
      <w:pPr>
        <w:spacing w:after="0" w:line="240" w:lineRule="auto"/>
        <w:rPr>
          <w:rFonts w:cstheme="minorHAnsi"/>
        </w:rPr>
      </w:pPr>
    </w:p>
    <w:p w14:paraId="2235B11B" w14:textId="77777777" w:rsidR="00524F7A" w:rsidRPr="0089561F" w:rsidRDefault="00524F7A" w:rsidP="00524F7A">
      <w:pPr>
        <w:spacing w:after="0" w:line="240" w:lineRule="auto"/>
        <w:rPr>
          <w:rFonts w:cstheme="minorHAnsi"/>
          <w:b/>
          <w:bCs/>
          <w:u w:val="single"/>
          <w:lang w:val="en-US"/>
        </w:rPr>
      </w:pPr>
      <w:r w:rsidRPr="0089561F">
        <w:rPr>
          <w:rFonts w:cstheme="minorHAnsi"/>
          <w:b/>
          <w:bCs/>
          <w:u w:val="single"/>
          <w:lang w:val="en-US"/>
        </w:rPr>
        <w:t>Staff performance management and continuing professional development:</w:t>
      </w:r>
    </w:p>
    <w:p w14:paraId="00D81E6C" w14:textId="77777777" w:rsidR="00524F7A" w:rsidRPr="0089561F" w:rsidRDefault="00524F7A" w:rsidP="00524F7A">
      <w:pPr>
        <w:spacing w:after="0" w:line="240" w:lineRule="auto"/>
        <w:rPr>
          <w:rFonts w:cstheme="minorHAnsi"/>
          <w:b/>
          <w:bCs/>
          <w:u w:val="single"/>
          <w:lang w:val="en-US"/>
        </w:rPr>
      </w:pPr>
    </w:p>
    <w:p w14:paraId="7E13BEE4" w14:textId="77777777" w:rsidR="00524F7A" w:rsidRPr="0089561F" w:rsidRDefault="00524F7A" w:rsidP="00524F7A">
      <w:pPr>
        <w:numPr>
          <w:ilvl w:val="0"/>
          <w:numId w:val="4"/>
        </w:numPr>
        <w:spacing w:after="0" w:line="240" w:lineRule="auto"/>
        <w:contextualSpacing/>
        <w:rPr>
          <w:rFonts w:cstheme="minorHAnsi"/>
          <w:lang w:val="en-US"/>
        </w:rPr>
      </w:pPr>
      <w:r w:rsidRPr="0089561F">
        <w:rPr>
          <w:rFonts w:cstheme="minorHAnsi"/>
          <w:lang w:val="en-US"/>
        </w:rPr>
        <w:t>Participating in the arrangements made for the appraisal of own performance and that of other staff.</w:t>
      </w:r>
    </w:p>
    <w:p w14:paraId="568F30BB" w14:textId="77777777" w:rsidR="00524F7A" w:rsidRPr="0089561F" w:rsidRDefault="00524F7A" w:rsidP="00524F7A">
      <w:pPr>
        <w:numPr>
          <w:ilvl w:val="0"/>
          <w:numId w:val="4"/>
        </w:numPr>
        <w:spacing w:after="0" w:line="240" w:lineRule="auto"/>
        <w:contextualSpacing/>
        <w:rPr>
          <w:rFonts w:cstheme="minorHAnsi"/>
          <w:lang w:val="en-US"/>
        </w:rPr>
      </w:pPr>
      <w:r w:rsidRPr="0089561F">
        <w:rPr>
          <w:rFonts w:cstheme="minorHAnsi"/>
          <w:lang w:val="en-US"/>
        </w:rPr>
        <w:t>Participating in the identification of areas for own professional development.</w:t>
      </w:r>
    </w:p>
    <w:p w14:paraId="4E4D5DB5" w14:textId="77777777" w:rsidR="00524F7A" w:rsidRPr="0089561F" w:rsidRDefault="00524F7A" w:rsidP="00524F7A">
      <w:pPr>
        <w:spacing w:after="0" w:line="240" w:lineRule="auto"/>
        <w:rPr>
          <w:rFonts w:cstheme="minorHAnsi"/>
        </w:rPr>
      </w:pPr>
    </w:p>
    <w:p w14:paraId="0910D88D" w14:textId="77777777" w:rsidR="00524F7A" w:rsidRPr="0089561F" w:rsidRDefault="00524F7A" w:rsidP="00524F7A">
      <w:pPr>
        <w:spacing w:after="0" w:line="240" w:lineRule="auto"/>
        <w:rPr>
          <w:rFonts w:cstheme="minorHAnsi"/>
          <w:b/>
          <w:bCs/>
          <w:u w:val="single"/>
          <w:lang w:val="en-US"/>
        </w:rPr>
      </w:pPr>
      <w:r w:rsidRPr="0089561F">
        <w:rPr>
          <w:rFonts w:cstheme="minorHAnsi"/>
          <w:b/>
          <w:bCs/>
          <w:u w:val="single"/>
          <w:lang w:val="en-US"/>
        </w:rPr>
        <w:t>Develop personally and professionally though:</w:t>
      </w:r>
    </w:p>
    <w:p w14:paraId="66504CFF" w14:textId="77777777" w:rsidR="00524F7A" w:rsidRPr="0089561F" w:rsidRDefault="00524F7A" w:rsidP="00524F7A">
      <w:pPr>
        <w:spacing w:after="0" w:line="240" w:lineRule="auto"/>
        <w:rPr>
          <w:rFonts w:cstheme="minorHAnsi"/>
          <w:b/>
          <w:bCs/>
          <w:u w:val="single"/>
          <w:lang w:val="en-US"/>
        </w:rPr>
      </w:pPr>
    </w:p>
    <w:p w14:paraId="31A6C02F" w14:textId="77777777" w:rsidR="00524F7A" w:rsidRPr="0089561F" w:rsidRDefault="00524F7A" w:rsidP="00524F7A">
      <w:pPr>
        <w:numPr>
          <w:ilvl w:val="0"/>
          <w:numId w:val="4"/>
        </w:numPr>
        <w:spacing w:after="0" w:line="240" w:lineRule="auto"/>
        <w:contextualSpacing/>
        <w:rPr>
          <w:rFonts w:cstheme="minorHAnsi"/>
          <w:lang w:val="en-US"/>
        </w:rPr>
      </w:pPr>
      <w:r w:rsidRPr="0089561F">
        <w:rPr>
          <w:rFonts w:cstheme="minorHAnsi"/>
          <w:lang w:val="en-US"/>
        </w:rPr>
        <w:t>Reflection on own practice and private study.</w:t>
      </w:r>
    </w:p>
    <w:p w14:paraId="652793FA" w14:textId="77777777" w:rsidR="00524F7A" w:rsidRPr="0089561F" w:rsidRDefault="00524F7A" w:rsidP="00524F7A">
      <w:pPr>
        <w:numPr>
          <w:ilvl w:val="0"/>
          <w:numId w:val="4"/>
        </w:numPr>
        <w:spacing w:after="0" w:line="240" w:lineRule="auto"/>
        <w:contextualSpacing/>
        <w:rPr>
          <w:rFonts w:cstheme="minorHAnsi"/>
          <w:lang w:val="en-US"/>
        </w:rPr>
      </w:pPr>
      <w:r w:rsidRPr="0089561F">
        <w:rPr>
          <w:rFonts w:cstheme="minorHAnsi"/>
          <w:lang w:val="en-US"/>
        </w:rPr>
        <w:t>Participation in the Trust’s teacher appraisal programme.</w:t>
      </w:r>
    </w:p>
    <w:p w14:paraId="3A64D3E8" w14:textId="77777777" w:rsidR="00524F7A" w:rsidRPr="0089561F" w:rsidRDefault="00524F7A" w:rsidP="00524F7A">
      <w:pPr>
        <w:numPr>
          <w:ilvl w:val="0"/>
          <w:numId w:val="4"/>
        </w:numPr>
        <w:spacing w:after="0" w:line="240" w:lineRule="auto"/>
        <w:contextualSpacing/>
        <w:rPr>
          <w:rFonts w:cstheme="minorHAnsi"/>
          <w:lang w:val="en-US"/>
        </w:rPr>
      </w:pPr>
      <w:r w:rsidRPr="0089561F">
        <w:rPr>
          <w:rFonts w:cstheme="minorHAnsi"/>
          <w:lang w:val="en-US"/>
        </w:rPr>
        <w:t>Participation in appropriate in-service education programmes.</w:t>
      </w:r>
    </w:p>
    <w:p w14:paraId="49224F4F" w14:textId="77777777" w:rsidR="00524F7A" w:rsidRPr="0089561F" w:rsidRDefault="00524F7A" w:rsidP="00524F7A">
      <w:pPr>
        <w:widowControl w:val="0"/>
        <w:spacing w:before="55" w:after="0" w:line="240" w:lineRule="auto"/>
        <w:ind w:right="-1"/>
        <w:jc w:val="both"/>
        <w:rPr>
          <w:rFonts w:cstheme="minorHAnsi"/>
          <w:b/>
          <w:u w:val="single"/>
        </w:rPr>
      </w:pPr>
    </w:p>
    <w:p w14:paraId="44497658" w14:textId="77777777" w:rsidR="00524F7A" w:rsidRPr="0089561F" w:rsidRDefault="00524F7A" w:rsidP="00524F7A">
      <w:pPr>
        <w:rPr>
          <w:rFonts w:cstheme="minorHAnsi"/>
          <w:b/>
          <w:u w:val="single"/>
        </w:rPr>
      </w:pPr>
      <w:r w:rsidRPr="0089561F">
        <w:rPr>
          <w:rFonts w:cstheme="minorHAnsi"/>
          <w:b/>
          <w:u w:val="single"/>
        </w:rPr>
        <w:t>Communication:</w:t>
      </w:r>
    </w:p>
    <w:p w14:paraId="514DF658" w14:textId="77777777" w:rsidR="00524F7A" w:rsidRPr="0089561F" w:rsidRDefault="00524F7A" w:rsidP="00524F7A">
      <w:pPr>
        <w:numPr>
          <w:ilvl w:val="0"/>
          <w:numId w:val="5"/>
        </w:numPr>
        <w:spacing w:after="0" w:line="240" w:lineRule="auto"/>
        <w:contextualSpacing/>
        <w:rPr>
          <w:rFonts w:cstheme="minorHAnsi"/>
          <w:lang w:val="en-US"/>
        </w:rPr>
      </w:pPr>
      <w:r w:rsidRPr="0089561F">
        <w:rPr>
          <w:rFonts w:cstheme="minorHAnsi"/>
          <w:lang w:val="en-US"/>
        </w:rPr>
        <w:t>To communicate and consult with the parents of students.</w:t>
      </w:r>
    </w:p>
    <w:p w14:paraId="56A28981" w14:textId="77777777" w:rsidR="00A90209" w:rsidRPr="0089561F" w:rsidRDefault="00A90209" w:rsidP="00A90209">
      <w:pPr>
        <w:numPr>
          <w:ilvl w:val="0"/>
          <w:numId w:val="5"/>
        </w:numPr>
        <w:spacing w:after="0" w:line="240" w:lineRule="auto"/>
        <w:contextualSpacing/>
        <w:rPr>
          <w:rFonts w:cstheme="minorHAnsi"/>
          <w:lang w:val="en-US"/>
        </w:rPr>
      </w:pPr>
      <w:r w:rsidRPr="0089561F">
        <w:rPr>
          <w:rFonts w:cstheme="minorHAnsi"/>
          <w:lang w:val="en-US"/>
        </w:rPr>
        <w:t xml:space="preserve">To </w:t>
      </w:r>
      <w:r>
        <w:rPr>
          <w:rFonts w:cstheme="minorHAnsi"/>
          <w:lang w:val="en-US"/>
        </w:rPr>
        <w:t>develop and maintain effective methods of communication with all members of the school community.</w:t>
      </w:r>
    </w:p>
    <w:p w14:paraId="3FF0A031" w14:textId="44F6AE6A" w:rsidR="00524F7A" w:rsidRPr="0089561F" w:rsidRDefault="00524F7A" w:rsidP="00524F7A">
      <w:pPr>
        <w:numPr>
          <w:ilvl w:val="0"/>
          <w:numId w:val="5"/>
        </w:numPr>
        <w:spacing w:after="0" w:line="240" w:lineRule="auto"/>
        <w:contextualSpacing/>
        <w:rPr>
          <w:rFonts w:cstheme="minorHAnsi"/>
          <w:lang w:val="en-US"/>
        </w:rPr>
      </w:pPr>
      <w:r w:rsidRPr="0089561F">
        <w:rPr>
          <w:rFonts w:cstheme="minorHAnsi"/>
          <w:lang w:val="en-US"/>
        </w:rPr>
        <w:t xml:space="preserve">To </w:t>
      </w:r>
      <w:r w:rsidR="007369A5" w:rsidRPr="0089561F">
        <w:rPr>
          <w:rFonts w:cstheme="minorHAnsi"/>
          <w:lang w:val="en-US"/>
        </w:rPr>
        <w:t>participate</w:t>
      </w:r>
      <w:r w:rsidRPr="0089561F">
        <w:rPr>
          <w:rFonts w:cstheme="minorHAnsi"/>
          <w:lang w:val="en-US"/>
        </w:rPr>
        <w:t xml:space="preserve"> in meetings arranged for any of the purposes outlined in accordance with the calendar.</w:t>
      </w:r>
    </w:p>
    <w:p w14:paraId="0D3E41FC" w14:textId="77777777" w:rsidR="00524F7A" w:rsidRPr="0089561F" w:rsidRDefault="00524F7A" w:rsidP="00524F7A">
      <w:pPr>
        <w:numPr>
          <w:ilvl w:val="0"/>
          <w:numId w:val="5"/>
        </w:numPr>
        <w:spacing w:after="0" w:line="240" w:lineRule="auto"/>
        <w:contextualSpacing/>
        <w:rPr>
          <w:rFonts w:cstheme="minorHAnsi"/>
          <w:lang w:val="en-US"/>
        </w:rPr>
      </w:pPr>
      <w:r w:rsidRPr="0089561F">
        <w:rPr>
          <w:rFonts w:cstheme="minorHAnsi"/>
          <w:lang w:val="en-US"/>
        </w:rPr>
        <w:t>To attend School briefings in support of effectiveness/efficiency and community development.</w:t>
      </w:r>
    </w:p>
    <w:p w14:paraId="28760D48" w14:textId="77E6A61C" w:rsidR="00524F7A" w:rsidRPr="0089561F" w:rsidRDefault="00524F7A" w:rsidP="00524F7A">
      <w:pPr>
        <w:numPr>
          <w:ilvl w:val="0"/>
          <w:numId w:val="5"/>
        </w:numPr>
        <w:spacing w:after="0" w:line="240" w:lineRule="auto"/>
        <w:contextualSpacing/>
        <w:rPr>
          <w:rFonts w:cstheme="minorHAnsi"/>
          <w:lang w:val="en-US"/>
        </w:rPr>
      </w:pPr>
      <w:r w:rsidRPr="0089561F">
        <w:rPr>
          <w:rFonts w:cstheme="minorHAnsi"/>
          <w:lang w:val="en-US"/>
        </w:rPr>
        <w:t xml:space="preserve">To use briefings, weekly </w:t>
      </w:r>
      <w:r w:rsidR="007369A5" w:rsidRPr="0089561F">
        <w:rPr>
          <w:rFonts w:cstheme="minorHAnsi"/>
          <w:lang w:val="en-US"/>
        </w:rPr>
        <w:t>bulletin,</w:t>
      </w:r>
      <w:r w:rsidRPr="0089561F">
        <w:rPr>
          <w:rFonts w:cstheme="minorHAnsi"/>
          <w:lang w:val="en-US"/>
        </w:rPr>
        <w:t xml:space="preserve"> and notice boards to share information.</w:t>
      </w:r>
    </w:p>
    <w:p w14:paraId="53E8477D" w14:textId="006AB88E" w:rsidR="00524F7A" w:rsidRDefault="00524F7A" w:rsidP="00524F7A">
      <w:pPr>
        <w:numPr>
          <w:ilvl w:val="0"/>
          <w:numId w:val="5"/>
        </w:numPr>
        <w:spacing w:after="0" w:line="240" w:lineRule="auto"/>
        <w:contextualSpacing/>
        <w:rPr>
          <w:rFonts w:cstheme="minorHAnsi"/>
          <w:lang w:val="en-US"/>
        </w:rPr>
      </w:pPr>
      <w:r w:rsidRPr="0089561F">
        <w:rPr>
          <w:rFonts w:cstheme="minorHAnsi"/>
          <w:lang w:val="en-US"/>
        </w:rPr>
        <w:t xml:space="preserve">To ensure effective communication with designated staff regarding trips, </w:t>
      </w:r>
      <w:proofErr w:type="gramStart"/>
      <w:r w:rsidRPr="0089561F">
        <w:rPr>
          <w:rFonts w:cstheme="minorHAnsi"/>
          <w:lang w:val="en-US"/>
        </w:rPr>
        <w:t>visits</w:t>
      </w:r>
      <w:proofErr w:type="gramEnd"/>
      <w:r w:rsidRPr="0089561F">
        <w:rPr>
          <w:rFonts w:cstheme="minorHAnsi"/>
          <w:lang w:val="en-US"/>
        </w:rPr>
        <w:t xml:space="preserve"> and absence.</w:t>
      </w:r>
    </w:p>
    <w:sectPr w:rsidR="00524F7A" w:rsidSect="00521F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2DEB"/>
    <w:multiLevelType w:val="hybridMultilevel"/>
    <w:tmpl w:val="BC3C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D10DFD"/>
    <w:multiLevelType w:val="hybridMultilevel"/>
    <w:tmpl w:val="7B644694"/>
    <w:lvl w:ilvl="0" w:tplc="08090001">
      <w:start w:val="1"/>
      <w:numFmt w:val="bullet"/>
      <w:lvlText w:val=""/>
      <w:lvlJc w:val="left"/>
      <w:pPr>
        <w:ind w:left="720" w:hanging="360"/>
      </w:pPr>
      <w:rPr>
        <w:rFonts w:ascii="Symbol" w:hAnsi="Symbol" w:hint="default"/>
      </w:rPr>
    </w:lvl>
    <w:lvl w:ilvl="1" w:tplc="B38201CC">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A53EB"/>
    <w:multiLevelType w:val="hybridMultilevel"/>
    <w:tmpl w:val="4502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341B91"/>
    <w:multiLevelType w:val="hybridMultilevel"/>
    <w:tmpl w:val="92D45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297A9D"/>
    <w:multiLevelType w:val="hybridMultilevel"/>
    <w:tmpl w:val="6080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A74BA4"/>
    <w:multiLevelType w:val="multilevel"/>
    <w:tmpl w:val="1B88B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010189">
    <w:abstractNumId w:val="0"/>
  </w:num>
  <w:num w:numId="2" w16cid:durableId="1461920380">
    <w:abstractNumId w:val="4"/>
  </w:num>
  <w:num w:numId="3" w16cid:durableId="333579897">
    <w:abstractNumId w:val="1"/>
  </w:num>
  <w:num w:numId="4" w16cid:durableId="193421882">
    <w:abstractNumId w:val="3"/>
  </w:num>
  <w:num w:numId="5" w16cid:durableId="28457988">
    <w:abstractNumId w:val="2"/>
  </w:num>
  <w:num w:numId="6" w16cid:durableId="633216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7A"/>
    <w:rsid w:val="00177DE6"/>
    <w:rsid w:val="001B3857"/>
    <w:rsid w:val="00350EE0"/>
    <w:rsid w:val="00524F7A"/>
    <w:rsid w:val="005A172E"/>
    <w:rsid w:val="005E77A9"/>
    <w:rsid w:val="007369A5"/>
    <w:rsid w:val="008034F1"/>
    <w:rsid w:val="0081158F"/>
    <w:rsid w:val="0089561F"/>
    <w:rsid w:val="009636F8"/>
    <w:rsid w:val="009865C2"/>
    <w:rsid w:val="00A90209"/>
    <w:rsid w:val="00BC320B"/>
    <w:rsid w:val="00CD77E0"/>
    <w:rsid w:val="00DE4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5AC0"/>
  <w15:chartTrackingRefBased/>
  <w15:docId w15:val="{3258A278-9BD0-43F7-9294-5A3FAD46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F7A"/>
    <w:pPr>
      <w:spacing w:after="0" w:line="240" w:lineRule="auto"/>
    </w:pPr>
  </w:style>
  <w:style w:type="paragraph" w:styleId="ListParagraph">
    <w:name w:val="List Paragraph"/>
    <w:basedOn w:val="Normal"/>
    <w:uiPriority w:val="34"/>
    <w:qFormat/>
    <w:rsid w:val="00524F7A"/>
    <w:pPr>
      <w:widowControl w:val="0"/>
      <w:spacing w:after="200" w:line="276" w:lineRule="auto"/>
      <w:ind w:left="720"/>
      <w:contextualSpacing/>
    </w:pPr>
    <w:rPr>
      <w:lang w:val="en-US"/>
    </w:rPr>
  </w:style>
  <w:style w:type="paragraph" w:styleId="NormalWeb">
    <w:name w:val="Normal (Web)"/>
    <w:basedOn w:val="Normal"/>
    <w:uiPriority w:val="99"/>
    <w:semiHidden/>
    <w:unhideWhenUsed/>
    <w:rsid w:val="008956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5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09262">
      <w:bodyDiv w:val="1"/>
      <w:marLeft w:val="0"/>
      <w:marRight w:val="0"/>
      <w:marTop w:val="0"/>
      <w:marBottom w:val="0"/>
      <w:divBdr>
        <w:top w:val="none" w:sz="0" w:space="0" w:color="auto"/>
        <w:left w:val="none" w:sz="0" w:space="0" w:color="auto"/>
        <w:bottom w:val="none" w:sz="0" w:space="0" w:color="auto"/>
        <w:right w:val="none" w:sz="0" w:space="0" w:color="auto"/>
      </w:divBdr>
    </w:div>
    <w:div w:id="13684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20" ma:contentTypeDescription="Create a new document." ma:contentTypeScope="" ma:versionID="ab261d255421d8c2ec6563afc153b32e">
  <xsd:schema xmlns:xsd="http://www.w3.org/2001/XMLSchema" xmlns:xs="http://www.w3.org/2001/XMLSchema" xmlns:p="http://schemas.microsoft.com/office/2006/metadata/properties" xmlns:ns1="http://schemas.microsoft.com/sharepoint/v3" xmlns:ns2="d2181671-f705-4360-8ae2-d1a69d0d2f45" xmlns:ns3="18c9b6c3-3906-4feb-828d-0167a8e88f33" targetNamespace="http://schemas.microsoft.com/office/2006/metadata/properties" ma:root="true" ma:fieldsID="31d7a357b442c8f52473a2663cbc21a5" ns1:_="" ns2:_="" ns3:_="">
    <xsd:import namespace="http://schemas.microsoft.com/sharepoint/v3"/>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181671-f705-4360-8ae2-d1a69d0d2f45">
      <Terms xmlns="http://schemas.microsoft.com/office/infopath/2007/PartnerControls"/>
    </lcf76f155ced4ddcb4097134ff3c332f>
    <TaxCatchAll xmlns="18c9b6c3-3906-4feb-828d-0167a8e88f3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9D6F81-7A7B-4D3C-BD79-16A0524F8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181671-f705-4360-8ae2-d1a69d0d2f45"/>
    <ds:schemaRef ds:uri="18c9b6c3-3906-4feb-828d-0167a8e88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0E510-D180-4C54-B7CD-DAC8680E7496}">
  <ds:schemaRefs>
    <ds:schemaRef ds:uri="http://schemas.microsoft.com/sharepoint/v3/contenttype/forms"/>
  </ds:schemaRefs>
</ds:datastoreItem>
</file>

<file path=customXml/itemProps3.xml><?xml version="1.0" encoding="utf-8"?>
<ds:datastoreItem xmlns:ds="http://schemas.openxmlformats.org/officeDocument/2006/customXml" ds:itemID="{074F7393-0BD4-445A-AA78-44B656E36EE3}">
  <ds:schemaRefs>
    <ds:schemaRef ds:uri="http://schemas.microsoft.com/office/2006/metadata/properties"/>
    <ds:schemaRef ds:uri="http://schemas.microsoft.com/office/infopath/2007/PartnerControls"/>
    <ds:schemaRef ds:uri="d2181671-f705-4360-8ae2-d1a69d0d2f45"/>
    <ds:schemaRef ds:uri="18c9b6c3-3906-4feb-828d-0167a8e88f3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Tacey</dc:creator>
  <cp:keywords/>
  <dc:description/>
  <cp:lastModifiedBy>Jo Cooper</cp:lastModifiedBy>
  <cp:revision>2</cp:revision>
  <dcterms:created xsi:type="dcterms:W3CDTF">2024-03-13T16:52:00Z</dcterms:created>
  <dcterms:modified xsi:type="dcterms:W3CDTF">2024-03-13T16:52:00Z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0x010100CC8704F0B6A1DB4A9F73F4CFF6C6D34D</vt:lpwstr>
  </property>
  <property fmtid="{D5CDD505-2E9C-101B-9397-08002B2CF9AE}" pid="3" name="MediaServiceImageTags">
    <vt:lpwstr/>
  </property>
</Properties>
</file>