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7AFA" w14:textId="77777777" w:rsidR="005D6350" w:rsidRDefault="005D6350"/>
    <w:tbl>
      <w:tblPr>
        <w:tblW w:w="5356" w:type="pct"/>
        <w:tblInd w:w="-375" w:type="dxa"/>
        <w:tblLook w:val="04A0" w:firstRow="1" w:lastRow="0" w:firstColumn="1" w:lastColumn="0" w:noHBand="0" w:noVBand="1"/>
      </w:tblPr>
      <w:tblGrid>
        <w:gridCol w:w="4040"/>
        <w:gridCol w:w="7529"/>
      </w:tblGrid>
      <w:tr w:rsidR="00B210FC" w:rsidRPr="005C798A" w14:paraId="08CC5957" w14:textId="77777777" w:rsidTr="00752870">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Taking Action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2A23B27F" w14:textId="4BD89795" w:rsidR="008B620A" w:rsidRDefault="003C22F1" w:rsidP="008B62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rPr>
              <w:t xml:space="preserve">          </w:t>
            </w:r>
            <w:r w:rsidR="008B620A">
              <w:rPr>
                <w:rFonts w:ascii="Arial" w:hAnsi="Arial" w:cs="Arial"/>
                <w:b/>
                <w:bCs/>
              </w:rPr>
              <w:t>Head of Year</w:t>
            </w:r>
          </w:p>
          <w:p w14:paraId="4FE46A3C" w14:textId="6A3E1C26" w:rsidR="0049252B" w:rsidRPr="005C798A" w:rsidRDefault="008B620A" w:rsidP="008B62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bCs/>
              </w:rPr>
              <w:t xml:space="preserve">                                               Job Reference </w:t>
            </w:r>
            <w:r w:rsidRPr="00803C2F">
              <w:rPr>
                <w:rFonts w:ascii="Arial" w:hAnsi="Arial" w:cs="Arial"/>
                <w:b/>
                <w:bCs/>
              </w:rPr>
              <w:t>D</w:t>
            </w:r>
            <w:r>
              <w:rPr>
                <w:rFonts w:ascii="Arial" w:hAnsi="Arial" w:cs="Arial"/>
                <w:b/>
                <w:bCs/>
              </w:rPr>
              <w:t>S</w:t>
            </w:r>
            <w:r w:rsidR="00ED72A4" w:rsidRPr="00ED72A4">
              <w:rPr>
                <w:rFonts w:ascii="Arial" w:hAnsi="Arial" w:cs="Arial"/>
                <w:b/>
                <w:bCs/>
              </w:rPr>
              <w:t>214</w:t>
            </w:r>
            <w:r w:rsidRPr="00ED72A4">
              <w:rPr>
                <w:rFonts w:ascii="Arial" w:hAnsi="Arial" w:cs="Arial"/>
                <w:b/>
              </w:rPr>
              <w:t xml:space="preserve">       </w:t>
            </w:r>
            <w:r>
              <w:rPr>
                <w:rFonts w:ascii="Arial" w:hAnsi="Arial" w:cs="Arial"/>
                <w:b/>
              </w:rPr>
              <w:t xml:space="preserve">     </w:t>
            </w:r>
          </w:p>
        </w:tc>
      </w:tr>
      <w:tr w:rsidR="00FB3EC3" w:rsidRPr="005C798A" w14:paraId="205A12FA" w14:textId="77777777" w:rsidTr="00752870">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37BA479" w14:textId="006B2480" w:rsidR="009F5018" w:rsidRDefault="008B620A" w:rsidP="00932DFD">
      <w:pPr>
        <w:pStyle w:val="Default"/>
        <w:rPr>
          <w:b/>
          <w:spacing w:val="-3"/>
          <w:sz w:val="22"/>
          <w:szCs w:val="22"/>
        </w:rPr>
      </w:pPr>
      <w:r>
        <w:rPr>
          <w:b/>
          <w:sz w:val="22"/>
          <w:szCs w:val="22"/>
        </w:rPr>
        <w:t>Head of Year</w:t>
      </w:r>
      <w:r w:rsidR="00E903A4" w:rsidRPr="00AA5FD6">
        <w:rPr>
          <w:b/>
          <w:spacing w:val="-3"/>
          <w:sz w:val="22"/>
          <w:szCs w:val="22"/>
        </w:rPr>
        <w:t xml:space="preserve"> </w:t>
      </w:r>
      <w:r w:rsidR="00932DFD" w:rsidRPr="00AA5FD6">
        <w:rPr>
          <w:b/>
          <w:spacing w:val="-3"/>
          <w:sz w:val="22"/>
          <w:szCs w:val="22"/>
        </w:rPr>
        <w:t xml:space="preserve">required for Dorothy Stringer </w:t>
      </w:r>
      <w:r w:rsidR="00A17C0A" w:rsidRPr="00AA5FD6">
        <w:rPr>
          <w:b/>
          <w:spacing w:val="-3"/>
          <w:sz w:val="22"/>
          <w:szCs w:val="22"/>
        </w:rPr>
        <w:t xml:space="preserve">School </w:t>
      </w:r>
      <w:r w:rsidR="00A17C0A">
        <w:rPr>
          <w:b/>
          <w:spacing w:val="-3"/>
          <w:sz w:val="22"/>
          <w:szCs w:val="22"/>
        </w:rPr>
        <w:t xml:space="preserve">– </w:t>
      </w:r>
      <w:r w:rsidR="00A853B6">
        <w:rPr>
          <w:b/>
          <w:spacing w:val="-3"/>
          <w:sz w:val="22"/>
          <w:szCs w:val="22"/>
        </w:rPr>
        <w:t>Permanent,</w:t>
      </w:r>
      <w:r w:rsidR="009F5018">
        <w:rPr>
          <w:b/>
          <w:spacing w:val="-3"/>
          <w:sz w:val="22"/>
          <w:szCs w:val="22"/>
        </w:rPr>
        <w:t xml:space="preserve"> </w:t>
      </w:r>
      <w:r w:rsidR="00C626E1">
        <w:rPr>
          <w:b/>
          <w:spacing w:val="-3"/>
          <w:sz w:val="22"/>
          <w:szCs w:val="22"/>
        </w:rPr>
        <w:t>Full Time</w:t>
      </w:r>
      <w:r w:rsidR="00A17C0A">
        <w:rPr>
          <w:b/>
          <w:spacing w:val="-3"/>
          <w:sz w:val="22"/>
          <w:szCs w:val="22"/>
        </w:rPr>
        <w:t xml:space="preserve">. </w:t>
      </w:r>
    </w:p>
    <w:p w14:paraId="51547A12" w14:textId="77777777" w:rsidR="009F5018" w:rsidRDefault="009F5018" w:rsidP="00932DFD">
      <w:pPr>
        <w:pStyle w:val="Default"/>
        <w:rPr>
          <w:b/>
          <w:spacing w:val="-3"/>
          <w:sz w:val="22"/>
          <w:szCs w:val="22"/>
        </w:rPr>
      </w:pPr>
    </w:p>
    <w:p w14:paraId="759FB1F1" w14:textId="4DDE7B3D" w:rsidR="006563CB" w:rsidRPr="009F5018" w:rsidRDefault="00E903A4" w:rsidP="008B620A">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p>
    <w:p w14:paraId="629E2115" w14:textId="75E48224" w:rsidR="00E222AF" w:rsidRPr="00ED72A4"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AA5FD6">
        <w:rPr>
          <w:rFonts w:ascii="Arial" w:hAnsi="Arial" w:cs="Arial"/>
        </w:rPr>
        <w:t xml:space="preserve">          </w:t>
      </w:r>
      <w:r w:rsidR="00A853B6">
        <w:rPr>
          <w:rFonts w:ascii="Arial" w:hAnsi="Arial" w:cs="Arial"/>
        </w:rPr>
        <w:t xml:space="preserve">  </w:t>
      </w:r>
      <w:r w:rsidR="00ED72A4" w:rsidRPr="00ED72A4">
        <w:rPr>
          <w:rFonts w:ascii="Arial" w:hAnsi="Arial" w:cs="Arial"/>
        </w:rPr>
        <w:t>Midday on Friday 8</w:t>
      </w:r>
      <w:r w:rsidR="00ED72A4" w:rsidRPr="00ED72A4">
        <w:rPr>
          <w:rFonts w:ascii="Arial" w:hAnsi="Arial" w:cs="Arial"/>
          <w:vertAlign w:val="superscript"/>
        </w:rPr>
        <w:t xml:space="preserve"> </w:t>
      </w:r>
      <w:r w:rsidR="00ED72A4" w:rsidRPr="00ED72A4">
        <w:rPr>
          <w:rFonts w:ascii="Arial" w:hAnsi="Arial" w:cs="Arial"/>
        </w:rPr>
        <w:t>May 2026</w:t>
      </w:r>
      <w:r w:rsidR="001A38CD" w:rsidRPr="00ED72A4">
        <w:rPr>
          <w:rFonts w:ascii="Arial" w:hAnsi="Arial" w:cs="Arial"/>
        </w:rPr>
        <w:t>*</w:t>
      </w:r>
    </w:p>
    <w:p w14:paraId="676814BE" w14:textId="77777777" w:rsidR="001A38CD" w:rsidRPr="00ED72A4" w:rsidRDefault="001A38CD" w:rsidP="00330855">
      <w:pPr>
        <w:suppressAutoHyphens/>
        <w:spacing w:line="240" w:lineRule="atLeast"/>
        <w:jc w:val="both"/>
        <w:rPr>
          <w:rFonts w:ascii="Arial" w:hAnsi="Arial" w:cs="Arial"/>
        </w:rPr>
      </w:pPr>
    </w:p>
    <w:p w14:paraId="1EF0AF5E" w14:textId="5723F77C" w:rsidR="000879E8" w:rsidRPr="00ED72A4" w:rsidRDefault="00E222AF" w:rsidP="00330855">
      <w:pPr>
        <w:spacing w:line="360" w:lineRule="auto"/>
        <w:jc w:val="both"/>
        <w:rPr>
          <w:rFonts w:ascii="Arial" w:hAnsi="Arial" w:cs="Arial"/>
          <w:spacing w:val="-3"/>
        </w:rPr>
      </w:pPr>
      <w:r w:rsidRPr="00ED72A4">
        <w:rPr>
          <w:rFonts w:ascii="Arial" w:hAnsi="Arial" w:cs="Arial"/>
          <w:b/>
          <w:bCs/>
          <w:spacing w:val="-3"/>
        </w:rPr>
        <w:t>Interview Date</w:t>
      </w:r>
      <w:r w:rsidR="006212D6" w:rsidRPr="00ED72A4">
        <w:rPr>
          <w:rFonts w:ascii="Arial" w:hAnsi="Arial" w:cs="Arial"/>
          <w:spacing w:val="-3"/>
        </w:rPr>
        <w:t>:</w:t>
      </w:r>
      <w:r w:rsidR="006212D6" w:rsidRPr="00ED72A4">
        <w:rPr>
          <w:rFonts w:ascii="Arial" w:hAnsi="Arial" w:cs="Arial"/>
          <w:spacing w:val="-3"/>
        </w:rPr>
        <w:tab/>
      </w:r>
      <w:r w:rsidR="00A853B6" w:rsidRPr="00ED72A4">
        <w:rPr>
          <w:rFonts w:ascii="Arial" w:hAnsi="Arial" w:cs="Arial"/>
          <w:spacing w:val="-3"/>
        </w:rPr>
        <w:t xml:space="preserve">Week Commencing </w:t>
      </w:r>
      <w:r w:rsidR="00ED72A4" w:rsidRPr="00ED72A4">
        <w:rPr>
          <w:rFonts w:ascii="Arial" w:hAnsi="Arial" w:cs="Arial"/>
          <w:spacing w:val="-3"/>
        </w:rPr>
        <w:t>15 May 2026</w:t>
      </w:r>
    </w:p>
    <w:p w14:paraId="128463AC" w14:textId="1CAEA49F" w:rsidR="009C095A" w:rsidRPr="00DF280E" w:rsidRDefault="00E222AF" w:rsidP="008B620A">
      <w:pPr>
        <w:jc w:val="both"/>
        <w:rPr>
          <w:rFonts w:ascii="Arial" w:hAnsi="Arial" w:cs="Arial"/>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8B620A">
        <w:rPr>
          <w:rFonts w:ascii="Arial" w:hAnsi="Arial" w:cs="Arial"/>
        </w:rPr>
        <w:t>MPS/UPS with a TLR 1a - £</w:t>
      </w:r>
      <w:r w:rsidR="00323257">
        <w:rPr>
          <w:rFonts w:ascii="Arial" w:hAnsi="Arial" w:cs="Arial"/>
        </w:rPr>
        <w:t>10,174</w:t>
      </w:r>
    </w:p>
    <w:p w14:paraId="737EB55F" w14:textId="77777777" w:rsidR="00DF280E" w:rsidRDefault="00DF280E" w:rsidP="000879E8">
      <w:pPr>
        <w:rPr>
          <w:rFonts w:ascii="Arial" w:hAnsi="Arial" w:cs="Arial"/>
          <w:b/>
          <w:bCs/>
        </w:rPr>
      </w:pPr>
    </w:p>
    <w:p w14:paraId="7BF06BA3" w14:textId="2714C911" w:rsidR="009820B8" w:rsidRPr="00AA5FD6" w:rsidRDefault="00E222AF" w:rsidP="000879E8">
      <w:pPr>
        <w:rPr>
          <w:rFonts w:ascii="Arial" w:hAnsi="Arial" w:cs="Arial"/>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323257">
        <w:rPr>
          <w:rFonts w:ascii="Arial" w:hAnsi="Arial" w:cs="Arial"/>
        </w:rPr>
        <w:t>September 2026</w:t>
      </w:r>
    </w:p>
    <w:p w14:paraId="515E4838" w14:textId="77777777" w:rsidR="002B058B" w:rsidRPr="00021154" w:rsidRDefault="002B058B" w:rsidP="00021154">
      <w:pPr>
        <w:pStyle w:val="NoSpacing"/>
        <w:rPr>
          <w:rFonts w:ascii="Arial" w:hAnsi="Arial" w:cs="Arial"/>
          <w:lang w:eastAsia="en-GB"/>
        </w:rPr>
      </w:pPr>
    </w:p>
    <w:p w14:paraId="3ED24698" w14:textId="01DBDA3B" w:rsidR="008B620A" w:rsidRDefault="008B620A" w:rsidP="008B620A">
      <w:pPr>
        <w:rPr>
          <w:rFonts w:ascii="Arial" w:hAnsi="Arial" w:cs="Arial"/>
        </w:rPr>
      </w:pPr>
      <w:r w:rsidRPr="00B373D7">
        <w:rPr>
          <w:rFonts w:ascii="Arial" w:hAnsi="Arial" w:cs="Arial"/>
        </w:rPr>
        <w:t xml:space="preserve">This is an </w:t>
      </w:r>
      <w:r>
        <w:rPr>
          <w:rFonts w:ascii="Arial" w:hAnsi="Arial" w:cs="Arial"/>
        </w:rPr>
        <w:t xml:space="preserve">exciting </w:t>
      </w:r>
      <w:r w:rsidRPr="00B373D7">
        <w:rPr>
          <w:rFonts w:ascii="Arial" w:hAnsi="Arial" w:cs="Arial"/>
        </w:rPr>
        <w:t>opportunity to work as part of a hugely committed and caring pastoral team. As a</w:t>
      </w:r>
      <w:r>
        <w:rPr>
          <w:rFonts w:ascii="Arial" w:hAnsi="Arial" w:cs="Arial"/>
        </w:rPr>
        <w:t xml:space="preserve"> </w:t>
      </w:r>
      <w:r w:rsidRPr="00B373D7">
        <w:rPr>
          <w:rFonts w:ascii="Arial" w:hAnsi="Arial" w:cs="Arial"/>
        </w:rPr>
        <w:t xml:space="preserve">Head of Year you would be working as a key member of the pastoral team, leading a year group team. You will be responsible for supporting students with their behaviour and other pastoral needs, working with families and carers to overcome behavioural obstacles to learning.    </w:t>
      </w:r>
    </w:p>
    <w:p w14:paraId="2FA8F8E5" w14:textId="77777777" w:rsidR="00FA7E98" w:rsidRPr="00021154" w:rsidRDefault="00FA7E98" w:rsidP="00021154">
      <w:pPr>
        <w:pStyle w:val="NoSpacing"/>
        <w:rPr>
          <w:rFonts w:ascii="Arial" w:hAnsi="Arial" w:cs="Arial"/>
        </w:rPr>
      </w:pPr>
    </w:p>
    <w:p w14:paraId="086863A6" w14:textId="0871C3EC" w:rsidR="00686B06" w:rsidRPr="00021154" w:rsidRDefault="002017D8" w:rsidP="00021154">
      <w:pPr>
        <w:pStyle w:val="NoSpacing"/>
        <w:rPr>
          <w:rFonts w:ascii="Arial" w:hAnsi="Arial" w:cs="Arial"/>
        </w:rPr>
      </w:pPr>
      <w:r w:rsidRPr="00021154">
        <w:rPr>
          <w:rFonts w:ascii="Arial" w:hAnsi="Arial" w:cs="Arial"/>
          <w:lang w:eastAsia="en-GB"/>
        </w:rPr>
        <w:t>Our school is ‘Good’ (Ofsted 20</w:t>
      </w:r>
      <w:r w:rsidR="00FA7E98" w:rsidRPr="00021154">
        <w:rPr>
          <w:rFonts w:ascii="Arial" w:hAnsi="Arial" w:cs="Arial"/>
          <w:lang w:eastAsia="en-GB"/>
        </w:rPr>
        <w:t>23</w:t>
      </w:r>
      <w:r w:rsidRPr="00021154">
        <w:rPr>
          <w:rFonts w:ascii="Arial" w:hAnsi="Arial" w:cs="Arial"/>
          <w:lang w:eastAsia="en-GB"/>
        </w:rPr>
        <w:t xml:space="preserve">), being one of the most popular </w:t>
      </w:r>
      <w:r w:rsidRPr="00021154">
        <w:rPr>
          <w:rFonts w:ascii="Arial" w:hAnsi="Arial" w:cs="Arial"/>
          <w:spacing w:val="-3"/>
        </w:rPr>
        <w:t>and successful 11-16 mixed comprehensive schools in the Preston Park area of Brighton, consistently over-subscribed.</w:t>
      </w:r>
      <w:r w:rsidR="009F5018" w:rsidRPr="00021154">
        <w:rPr>
          <w:rFonts w:ascii="Arial" w:hAnsi="Arial" w:cs="Arial"/>
          <w:spacing w:val="-3"/>
        </w:rPr>
        <w:t xml:space="preserve"> </w:t>
      </w:r>
      <w:r w:rsidRPr="00021154">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the Duke of Edinburgh award, as well as a number of other trips. In short, we believe there is something for everyone at the school.</w:t>
      </w:r>
    </w:p>
    <w:p w14:paraId="65230709" w14:textId="77777777" w:rsidR="00021154" w:rsidRPr="00AA5FD6" w:rsidRDefault="00021154" w:rsidP="009F5018">
      <w:pPr>
        <w:rPr>
          <w:rFonts w:ascii="Arial" w:eastAsia="Times New Roman" w:hAnsi="Arial" w:cs="Arial"/>
          <w:lang w:val="en"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48E3BD0" w14:textId="77777777" w:rsidR="00021154" w:rsidRPr="00AA5FD6" w:rsidRDefault="00021154" w:rsidP="00021154">
      <w:pPr>
        <w:spacing w:before="100" w:beforeAutospacing="1" w:after="100" w:afterAutospacing="1"/>
        <w:rPr>
          <w:rFonts w:ascii="Arial" w:hAnsi="Arial" w:cs="Arial"/>
          <w:color w:val="000000"/>
        </w:rPr>
      </w:pPr>
      <w:r w:rsidRPr="00AA5FD6">
        <w:rPr>
          <w:rFonts w:ascii="Arial" w:hAnsi="Arial" w:cs="Arial"/>
          <w:color w:val="000000"/>
        </w:rPr>
        <w:t>Application is by application form with a supporting letter.  Your application should take account of the Person Specification. In line with our safer recruitment Policy, we cannot accept C.V.s.</w:t>
      </w:r>
    </w:p>
    <w:p w14:paraId="7F996E2E" w14:textId="639FAD6A" w:rsidR="00021154" w:rsidRPr="001A5AE2" w:rsidRDefault="00021154" w:rsidP="00021154">
      <w:pPr>
        <w:spacing w:before="100" w:beforeAutospacing="1"/>
        <w:rPr>
          <w:rFonts w:ascii="Arial" w:hAnsi="Arial" w:cs="Arial"/>
        </w:rPr>
      </w:pPr>
      <w:r w:rsidRPr="00AA5FD6">
        <w:rPr>
          <w:rFonts w:ascii="Arial" w:hAnsi="Arial" w:cs="Arial"/>
          <w:color w:val="000000"/>
        </w:rPr>
        <w:t xml:space="preserve">Please return your completed application to Katie </w:t>
      </w:r>
      <w:r>
        <w:rPr>
          <w:rFonts w:ascii="Arial" w:hAnsi="Arial" w:cs="Arial"/>
          <w:color w:val="000000"/>
        </w:rPr>
        <w:t>Welsh / Alex Mitchell</w:t>
      </w:r>
      <w:r w:rsidRPr="00AA5FD6">
        <w:rPr>
          <w:rFonts w:ascii="Arial" w:hAnsi="Arial" w:cs="Arial"/>
          <w:color w:val="000000"/>
        </w:rPr>
        <w:t xml:space="preserve">, at </w:t>
      </w:r>
      <w:hyperlink r:id="rId8" w:history="1">
        <w:r w:rsidRPr="00AA5FD6">
          <w:rPr>
            <w:rStyle w:val="Hyperlink"/>
            <w:rFonts w:ascii="Arial" w:hAnsi="Arial" w:cs="Arial"/>
          </w:rPr>
          <w:t>recruitment@dorothy-stringer.co.uk</w:t>
        </w:r>
      </w:hyperlink>
      <w:r w:rsidRPr="00AA5FD6">
        <w:rPr>
          <w:rFonts w:ascii="Arial" w:hAnsi="Arial" w:cs="Arial"/>
          <w:color w:val="000000"/>
        </w:rPr>
        <w:t xml:space="preserve">   If you have a problem replying electronically please contact the school on 01273 852222.</w:t>
      </w:r>
    </w:p>
    <w:p w14:paraId="1B51C5BD" w14:textId="77777777" w:rsidR="00FA7E98" w:rsidRPr="00AA5FD6" w:rsidRDefault="00FA7E98" w:rsidP="00FA7E98">
      <w:pPr>
        <w:rPr>
          <w:rFonts w:ascii="Arial" w:hAnsi="Arial" w:cs="Arial"/>
          <w:color w:val="000000"/>
        </w:rPr>
      </w:pPr>
    </w:p>
    <w:p w14:paraId="2B1BB555" w14:textId="77777777" w:rsidR="00FA7E98" w:rsidRPr="00ED72A4" w:rsidRDefault="00FA7E98" w:rsidP="00FA7E98">
      <w:pPr>
        <w:rPr>
          <w:rFonts w:ascii="Arial" w:hAnsi="Arial" w:cs="Arial"/>
        </w:rPr>
      </w:pPr>
      <w:r w:rsidRPr="00ED72A4">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61085744" w14:textId="77777777" w:rsidR="00FA7E98" w:rsidRPr="00ED72A4" w:rsidRDefault="00FA7E98" w:rsidP="00FA7E98">
      <w:pPr>
        <w:rPr>
          <w:rFonts w:ascii="Arial" w:hAnsi="Arial" w:cs="Arial"/>
        </w:rPr>
      </w:pPr>
    </w:p>
    <w:p w14:paraId="1808C04B" w14:textId="77777777" w:rsidR="00FA7E98" w:rsidRPr="00ED72A4" w:rsidRDefault="00FA7E98" w:rsidP="00FA7E98">
      <w:pPr>
        <w:rPr>
          <w:rFonts w:ascii="Arial" w:hAnsi="Arial" w:cs="Arial"/>
        </w:rPr>
      </w:pPr>
      <w:r w:rsidRPr="00ED72A4">
        <w:rPr>
          <w:rFonts w:ascii="Arial" w:hAnsi="Arial" w:cs="Arial"/>
        </w:rPr>
        <w:t xml:space="preserve">Safeguarding Information -  </w:t>
      </w:r>
      <w:hyperlink r:id="rId9" w:history="1">
        <w:r w:rsidRPr="00ED72A4">
          <w:rPr>
            <w:rFonts w:ascii="Arial" w:hAnsi="Arial" w:cs="Arial"/>
            <w:color w:val="0000FF"/>
            <w:u w:val="single"/>
          </w:rPr>
          <w:t>safeguarding – Dorothy Stringer School (dorothy-stringer.co.uk)</w:t>
        </w:r>
      </w:hyperlink>
    </w:p>
    <w:p w14:paraId="22C5C900" w14:textId="77777777" w:rsidR="00FA7E98" w:rsidRPr="00ED72A4" w:rsidRDefault="00FA7E98" w:rsidP="00FA7E98">
      <w:pPr>
        <w:rPr>
          <w:rFonts w:ascii="Arial" w:hAnsi="Arial" w:cs="Arial"/>
        </w:rPr>
      </w:pPr>
    </w:p>
    <w:p w14:paraId="08762913" w14:textId="5F4BEB04" w:rsidR="00145F1C" w:rsidRPr="00ED72A4" w:rsidRDefault="00FA7E98" w:rsidP="00FA7E98">
      <w:pPr>
        <w:rPr>
          <w:rFonts w:ascii="Arial" w:hAnsi="Arial" w:cs="Arial"/>
          <w:color w:val="000000"/>
          <w:lang w:eastAsia="en-GB"/>
        </w:rPr>
      </w:pPr>
      <w:r w:rsidRPr="00ED72A4">
        <w:rPr>
          <w:rFonts w:ascii="Arial" w:hAnsi="Arial" w:cs="Arial"/>
        </w:rPr>
        <w:t>*We reserve the right to appoint a suitable candidate before the closing date.</w:t>
      </w:r>
    </w:p>
    <w:sectPr w:rsidR="00145F1C" w:rsidRPr="00ED72A4"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21154"/>
    <w:rsid w:val="00052B20"/>
    <w:rsid w:val="000603A1"/>
    <w:rsid w:val="000879E8"/>
    <w:rsid w:val="000A2868"/>
    <w:rsid w:val="000C4B17"/>
    <w:rsid w:val="000D5821"/>
    <w:rsid w:val="000E434F"/>
    <w:rsid w:val="000F5D45"/>
    <w:rsid w:val="00100E70"/>
    <w:rsid w:val="00101796"/>
    <w:rsid w:val="00107D0F"/>
    <w:rsid w:val="00135613"/>
    <w:rsid w:val="00145F1C"/>
    <w:rsid w:val="00170112"/>
    <w:rsid w:val="00184087"/>
    <w:rsid w:val="00187EAF"/>
    <w:rsid w:val="00195E90"/>
    <w:rsid w:val="001A38CD"/>
    <w:rsid w:val="001B428C"/>
    <w:rsid w:val="001D1A1E"/>
    <w:rsid w:val="001D3714"/>
    <w:rsid w:val="001E54D2"/>
    <w:rsid w:val="002017D8"/>
    <w:rsid w:val="002106B9"/>
    <w:rsid w:val="00215A47"/>
    <w:rsid w:val="00224833"/>
    <w:rsid w:val="00242B5C"/>
    <w:rsid w:val="0024322F"/>
    <w:rsid w:val="00252D00"/>
    <w:rsid w:val="002B058B"/>
    <w:rsid w:val="002B39C9"/>
    <w:rsid w:val="002C2A97"/>
    <w:rsid w:val="002C3983"/>
    <w:rsid w:val="002E6DE0"/>
    <w:rsid w:val="002F4210"/>
    <w:rsid w:val="00311A92"/>
    <w:rsid w:val="00323257"/>
    <w:rsid w:val="00330855"/>
    <w:rsid w:val="0034189C"/>
    <w:rsid w:val="00341FC2"/>
    <w:rsid w:val="003426B6"/>
    <w:rsid w:val="00365C75"/>
    <w:rsid w:val="00385461"/>
    <w:rsid w:val="00387FA1"/>
    <w:rsid w:val="00393385"/>
    <w:rsid w:val="00397288"/>
    <w:rsid w:val="003A2E0B"/>
    <w:rsid w:val="003B48D8"/>
    <w:rsid w:val="003C22F1"/>
    <w:rsid w:val="003C533A"/>
    <w:rsid w:val="003E0341"/>
    <w:rsid w:val="003E5EF8"/>
    <w:rsid w:val="003F7F1D"/>
    <w:rsid w:val="004163D0"/>
    <w:rsid w:val="00432FD3"/>
    <w:rsid w:val="0043353A"/>
    <w:rsid w:val="00464DE1"/>
    <w:rsid w:val="004677B7"/>
    <w:rsid w:val="0047186A"/>
    <w:rsid w:val="004849AD"/>
    <w:rsid w:val="00486E7B"/>
    <w:rsid w:val="0049252B"/>
    <w:rsid w:val="004C1333"/>
    <w:rsid w:val="00502A2A"/>
    <w:rsid w:val="00514216"/>
    <w:rsid w:val="005264A4"/>
    <w:rsid w:val="00542BD8"/>
    <w:rsid w:val="0054554E"/>
    <w:rsid w:val="00567B3F"/>
    <w:rsid w:val="0058037D"/>
    <w:rsid w:val="005A0FED"/>
    <w:rsid w:val="005A4EE2"/>
    <w:rsid w:val="005A7060"/>
    <w:rsid w:val="005A78AC"/>
    <w:rsid w:val="005C798A"/>
    <w:rsid w:val="005D5001"/>
    <w:rsid w:val="005D6350"/>
    <w:rsid w:val="005D74DB"/>
    <w:rsid w:val="006212D6"/>
    <w:rsid w:val="0063084F"/>
    <w:rsid w:val="00656056"/>
    <w:rsid w:val="006563CB"/>
    <w:rsid w:val="0066123D"/>
    <w:rsid w:val="006630D3"/>
    <w:rsid w:val="00686B06"/>
    <w:rsid w:val="006A24FC"/>
    <w:rsid w:val="006C6342"/>
    <w:rsid w:val="006E24E1"/>
    <w:rsid w:val="00723163"/>
    <w:rsid w:val="007318B5"/>
    <w:rsid w:val="00741B3F"/>
    <w:rsid w:val="00746E9E"/>
    <w:rsid w:val="00747C83"/>
    <w:rsid w:val="00752870"/>
    <w:rsid w:val="00776F11"/>
    <w:rsid w:val="007A1573"/>
    <w:rsid w:val="007B1938"/>
    <w:rsid w:val="007C0FC3"/>
    <w:rsid w:val="007C3A4E"/>
    <w:rsid w:val="007D10F6"/>
    <w:rsid w:val="007E52E2"/>
    <w:rsid w:val="007F034D"/>
    <w:rsid w:val="007F670F"/>
    <w:rsid w:val="00807415"/>
    <w:rsid w:val="008148B3"/>
    <w:rsid w:val="00825AD1"/>
    <w:rsid w:val="00840BEA"/>
    <w:rsid w:val="00862AF7"/>
    <w:rsid w:val="008634EE"/>
    <w:rsid w:val="00894490"/>
    <w:rsid w:val="00895817"/>
    <w:rsid w:val="008A127A"/>
    <w:rsid w:val="008A5FBF"/>
    <w:rsid w:val="008B0FA2"/>
    <w:rsid w:val="008B524E"/>
    <w:rsid w:val="008B620A"/>
    <w:rsid w:val="008C02F0"/>
    <w:rsid w:val="008E0D69"/>
    <w:rsid w:val="008F0F36"/>
    <w:rsid w:val="00901F99"/>
    <w:rsid w:val="00911592"/>
    <w:rsid w:val="00932DFD"/>
    <w:rsid w:val="00953F84"/>
    <w:rsid w:val="0096433C"/>
    <w:rsid w:val="00971854"/>
    <w:rsid w:val="00973149"/>
    <w:rsid w:val="009820B8"/>
    <w:rsid w:val="009A0E88"/>
    <w:rsid w:val="009A158C"/>
    <w:rsid w:val="009C095A"/>
    <w:rsid w:val="009C3FF9"/>
    <w:rsid w:val="009F4479"/>
    <w:rsid w:val="009F4729"/>
    <w:rsid w:val="009F5018"/>
    <w:rsid w:val="00A036CC"/>
    <w:rsid w:val="00A17C0A"/>
    <w:rsid w:val="00A2646B"/>
    <w:rsid w:val="00A34F61"/>
    <w:rsid w:val="00A55A2F"/>
    <w:rsid w:val="00A563C5"/>
    <w:rsid w:val="00A6276E"/>
    <w:rsid w:val="00A6529B"/>
    <w:rsid w:val="00A80B90"/>
    <w:rsid w:val="00A853B6"/>
    <w:rsid w:val="00AA5FD6"/>
    <w:rsid w:val="00AC14AD"/>
    <w:rsid w:val="00AC2245"/>
    <w:rsid w:val="00AC3F97"/>
    <w:rsid w:val="00AC4EB5"/>
    <w:rsid w:val="00AD178A"/>
    <w:rsid w:val="00AE04F0"/>
    <w:rsid w:val="00AE349D"/>
    <w:rsid w:val="00AE6BD8"/>
    <w:rsid w:val="00AF232E"/>
    <w:rsid w:val="00AF61F8"/>
    <w:rsid w:val="00B05BAF"/>
    <w:rsid w:val="00B210FC"/>
    <w:rsid w:val="00B35C68"/>
    <w:rsid w:val="00B4578C"/>
    <w:rsid w:val="00B6547B"/>
    <w:rsid w:val="00B829CA"/>
    <w:rsid w:val="00BA2806"/>
    <w:rsid w:val="00BA3463"/>
    <w:rsid w:val="00C07CFC"/>
    <w:rsid w:val="00C157F1"/>
    <w:rsid w:val="00C243C1"/>
    <w:rsid w:val="00C3529F"/>
    <w:rsid w:val="00C53CD6"/>
    <w:rsid w:val="00C60D0E"/>
    <w:rsid w:val="00C626E1"/>
    <w:rsid w:val="00C62F2A"/>
    <w:rsid w:val="00C711D4"/>
    <w:rsid w:val="00C75585"/>
    <w:rsid w:val="00CA1BA2"/>
    <w:rsid w:val="00CA2F70"/>
    <w:rsid w:val="00CA5EBC"/>
    <w:rsid w:val="00CB080D"/>
    <w:rsid w:val="00CB3F25"/>
    <w:rsid w:val="00CB7B54"/>
    <w:rsid w:val="00CC2288"/>
    <w:rsid w:val="00CD0EEE"/>
    <w:rsid w:val="00D002E4"/>
    <w:rsid w:val="00D15BE4"/>
    <w:rsid w:val="00D307A8"/>
    <w:rsid w:val="00D30CE8"/>
    <w:rsid w:val="00D5500D"/>
    <w:rsid w:val="00D5624A"/>
    <w:rsid w:val="00DC34E5"/>
    <w:rsid w:val="00DD117B"/>
    <w:rsid w:val="00DF280E"/>
    <w:rsid w:val="00DF657D"/>
    <w:rsid w:val="00E222AF"/>
    <w:rsid w:val="00E61A72"/>
    <w:rsid w:val="00E903A4"/>
    <w:rsid w:val="00EA02A7"/>
    <w:rsid w:val="00EB516B"/>
    <w:rsid w:val="00EB6EDD"/>
    <w:rsid w:val="00ED72A4"/>
    <w:rsid w:val="00EE5D02"/>
    <w:rsid w:val="00F20E84"/>
    <w:rsid w:val="00F31DDC"/>
    <w:rsid w:val="00F81279"/>
    <w:rsid w:val="00FA7E98"/>
    <w:rsid w:val="00FB3EC3"/>
    <w:rsid w:val="00FB7AF4"/>
    <w:rsid w:val="00FC4FB5"/>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paragraph" w:customStyle="1" w:styleId="1bodycopy10pt">
    <w:name w:val="1 body copy 10pt"/>
    <w:basedOn w:val="Normal"/>
    <w:link w:val="1bodycopy10ptChar"/>
    <w:qFormat/>
    <w:rsid w:val="00A853B6"/>
    <w:pPr>
      <w:spacing w:after="120"/>
    </w:pPr>
    <w:rPr>
      <w:rFonts w:ascii="Arial" w:eastAsia="MS Mincho" w:hAnsi="Arial"/>
      <w:sz w:val="20"/>
      <w:szCs w:val="24"/>
      <w:lang w:val="en-US"/>
    </w:rPr>
  </w:style>
  <w:style w:type="character" w:customStyle="1" w:styleId="1bodycopy10ptChar">
    <w:name w:val="1 body copy 10pt Char"/>
    <w:link w:val="1bodycopy10pt"/>
    <w:rsid w:val="00A853B6"/>
    <w:rPr>
      <w:rFonts w:eastAsia="MS Mincho"/>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915B95-07D4-4AC0-A532-11193C47C80C}">
  <ds:schemaRefs>
    <ds:schemaRef ds:uri="http://schemas.microsoft.com/sharepoint/v3/contenttype/forms"/>
  </ds:schemaRefs>
</ds:datastoreItem>
</file>

<file path=customXml/itemProps3.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Mrs K Welsh</cp:lastModifiedBy>
  <cp:revision>4</cp:revision>
  <cp:lastPrinted>2019-09-19T09:13:00Z</cp:lastPrinted>
  <dcterms:created xsi:type="dcterms:W3CDTF">2026-04-13T10:34:00Z</dcterms:created>
  <dcterms:modified xsi:type="dcterms:W3CDTF">2026-04-17T08:54:00Z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