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05" w:rsidRDefault="00822605" w:rsidP="00D23552">
      <w:pPr>
        <w:jc w:val="center"/>
        <w:rPr>
          <w:rFonts w:cs="Arial"/>
          <w:b/>
          <w:szCs w:val="24"/>
        </w:rPr>
      </w:pPr>
    </w:p>
    <w:p w:rsidR="00822605" w:rsidRPr="00822605" w:rsidRDefault="00822605" w:rsidP="00822605">
      <w:pPr>
        <w:jc w:val="right"/>
        <w:rPr>
          <w:rFonts w:ascii="Century Gothic" w:hAnsi="Century Gothic" w:cs="Arial"/>
          <w:sz w:val="32"/>
          <w:szCs w:val="24"/>
        </w:rPr>
      </w:pPr>
    </w:p>
    <w:p w:rsidR="00D23552" w:rsidRPr="00822605" w:rsidRDefault="00D23552" w:rsidP="00822605">
      <w:pPr>
        <w:jc w:val="right"/>
        <w:rPr>
          <w:rFonts w:ascii="Century Gothic" w:hAnsi="Century Gothic" w:cs="Arial"/>
          <w:sz w:val="32"/>
          <w:szCs w:val="24"/>
        </w:rPr>
      </w:pPr>
      <w:r w:rsidRPr="00822605">
        <w:rPr>
          <w:rFonts w:ascii="Century Gothic" w:hAnsi="Century Gothic" w:cs="Arial"/>
          <w:sz w:val="32"/>
          <w:szCs w:val="24"/>
        </w:rPr>
        <w:t xml:space="preserve">Abercromby Nursery School </w:t>
      </w:r>
    </w:p>
    <w:p w:rsidR="00D23552" w:rsidRDefault="00D23552" w:rsidP="00822605">
      <w:pPr>
        <w:ind w:left="567"/>
        <w:jc w:val="right"/>
        <w:rPr>
          <w:rFonts w:ascii="Century Gothic" w:hAnsi="Century Gothic" w:cs="Arial"/>
          <w:sz w:val="32"/>
          <w:szCs w:val="24"/>
        </w:rPr>
      </w:pPr>
      <w:r w:rsidRPr="00822605">
        <w:rPr>
          <w:rFonts w:ascii="Century Gothic" w:hAnsi="Century Gothic" w:cs="Arial"/>
          <w:sz w:val="32"/>
          <w:szCs w:val="24"/>
        </w:rPr>
        <w:t>Head Teacher Person Specification</w:t>
      </w:r>
    </w:p>
    <w:p w:rsidR="0064541D" w:rsidRDefault="0064541D" w:rsidP="00822605">
      <w:pPr>
        <w:ind w:left="567"/>
        <w:jc w:val="right"/>
        <w:rPr>
          <w:rFonts w:ascii="Century Gothic" w:hAnsi="Century Gothic" w:cs="Arial"/>
          <w:sz w:val="32"/>
          <w:szCs w:val="24"/>
        </w:rPr>
      </w:pPr>
    </w:p>
    <w:p w:rsidR="0064541D" w:rsidRPr="00BD3708" w:rsidRDefault="0064541D" w:rsidP="0064541D">
      <w:pPr>
        <w:jc w:val="center"/>
        <w:rPr>
          <w:rFonts w:ascii="Beautiful People Personal Use" w:hAnsi="Beautiful People Personal Use" w:cs="Arial"/>
          <w:i/>
          <w:color w:val="5B9BD5" w:themeColor="accent5"/>
          <w:sz w:val="28"/>
        </w:rPr>
      </w:pPr>
      <w:r w:rsidRPr="00BD3708">
        <w:rPr>
          <w:rFonts w:ascii="Times New Roman" w:hAnsi="Times New Roman"/>
          <w:i/>
          <w:color w:val="5B9BD5" w:themeColor="accent5"/>
          <w:sz w:val="28"/>
        </w:rPr>
        <w:t>“</w:t>
      </w:r>
      <w:r w:rsidRPr="00BD3708">
        <w:rPr>
          <w:rFonts w:ascii="Cambria" w:hAnsi="Cambria" w:cs="Arial"/>
          <w:i/>
          <w:color w:val="5B9BD5" w:themeColor="accent5"/>
          <w:sz w:val="28"/>
        </w:rPr>
        <w:t>From little seeds, do great things grow</w:t>
      </w:r>
      <w:r w:rsidRPr="00BD3708">
        <w:rPr>
          <w:rFonts w:ascii="Times New Roman" w:hAnsi="Times New Roman"/>
          <w:i/>
          <w:color w:val="5B9BD5" w:themeColor="accent5"/>
          <w:sz w:val="28"/>
        </w:rPr>
        <w:t>”</w:t>
      </w:r>
    </w:p>
    <w:p w:rsidR="00D23552" w:rsidRDefault="00D23552">
      <w:pPr>
        <w:rPr>
          <w:rFonts w:cs="Arial"/>
          <w:sz w:val="22"/>
          <w:szCs w:val="22"/>
        </w:rPr>
      </w:pPr>
    </w:p>
    <w:p w:rsidR="00822605" w:rsidRPr="00971C55" w:rsidRDefault="00822605">
      <w:pPr>
        <w:rPr>
          <w:rFonts w:cs="Arial"/>
          <w:sz w:val="22"/>
          <w:szCs w:val="22"/>
        </w:rPr>
      </w:pPr>
    </w:p>
    <w:tbl>
      <w:tblPr>
        <w:tblW w:w="10228" w:type="dxa"/>
        <w:tblInd w:w="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3"/>
        <w:gridCol w:w="8505"/>
      </w:tblGrid>
      <w:tr w:rsidR="00493EE4" w:rsidRPr="00971C55" w:rsidTr="00184D69">
        <w:trPr>
          <w:trHeight w:val="380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822605" w:rsidP="00822605">
            <w:pPr>
              <w:pStyle w:val="PS"/>
              <w:spacing w:before="120" w:after="6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Aspect of Role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493EE4" w:rsidRPr="00822605" w:rsidRDefault="00822605" w:rsidP="00822605">
            <w:pPr>
              <w:pStyle w:val="PS"/>
              <w:spacing w:before="120" w:after="60"/>
              <w:ind w:left="49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Essential Personal Attributes</w:t>
            </w:r>
          </w:p>
        </w:tc>
      </w:tr>
      <w:tr w:rsidR="00493EE4" w:rsidRPr="00971C55" w:rsidTr="00184D69">
        <w:trPr>
          <w:trHeight w:val="722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Qualifications</w:t>
            </w:r>
          </w:p>
          <w:p w:rsidR="00493EE4" w:rsidRPr="00822605" w:rsidRDefault="00493EE4" w:rsidP="00822605">
            <w:pPr>
              <w:pStyle w:val="PS"/>
              <w:ind w:left="207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Recognised teaching qualification</w:t>
            </w:r>
            <w:r w:rsidR="00971C55" w:rsidRPr="00822605">
              <w:rPr>
                <w:rFonts w:ascii="Century Gothic" w:hAnsi="Century Gothic" w:cs="Arial"/>
                <w:sz w:val="20"/>
              </w:rPr>
              <w:t>.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Degree or equivalent</w:t>
            </w:r>
          </w:p>
        </w:tc>
      </w:tr>
      <w:tr w:rsidR="00493EE4" w:rsidRPr="00971C55" w:rsidTr="00184D69">
        <w:trPr>
          <w:trHeight w:val="1169"/>
        </w:trPr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Professional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Development</w:t>
            </w:r>
          </w:p>
          <w:p w:rsidR="00493EE4" w:rsidRPr="00822605" w:rsidRDefault="00493EE4" w:rsidP="00822605">
            <w:pPr>
              <w:pStyle w:val="PS"/>
              <w:ind w:left="415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Evidence of sustained participation in relevant Professional Development especially relating to leadership and management and early years. 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Meets the requirements of NPQH.</w:t>
            </w:r>
          </w:p>
        </w:tc>
      </w:tr>
      <w:tr w:rsidR="00493EE4" w:rsidRPr="00971C55" w:rsidTr="00184D69">
        <w:trPr>
          <w:trHeight w:val="674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Teaching</w:t>
            </w:r>
            <w:r w:rsidR="00822605">
              <w:rPr>
                <w:rFonts w:ascii="Century Gothic" w:hAnsi="Century Gothic" w:cs="Arial"/>
                <w:b/>
                <w:sz w:val="20"/>
              </w:rPr>
              <w:t xml:space="preserve"> Experience</w:t>
            </w:r>
          </w:p>
          <w:p w:rsidR="00493EE4" w:rsidRPr="00822605" w:rsidRDefault="00493EE4" w:rsidP="00822605">
            <w:pPr>
              <w:pStyle w:val="PS"/>
              <w:ind w:left="415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Experience as an</w:t>
            </w:r>
            <w:r w:rsidR="00822605" w:rsidRPr="00822605">
              <w:rPr>
                <w:rFonts w:ascii="Century Gothic" w:hAnsi="Century Gothic" w:cs="Arial"/>
                <w:sz w:val="20"/>
              </w:rPr>
              <w:t xml:space="preserve"> effective</w:t>
            </w:r>
            <w:r w:rsidRPr="00822605">
              <w:rPr>
                <w:rFonts w:ascii="Century Gothic" w:hAnsi="Century Gothic" w:cs="Arial"/>
                <w:sz w:val="20"/>
              </w:rPr>
              <w:t xml:space="preserve"> Early Years Lead Practitioner.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Member of Early Years Leadership Team</w:t>
            </w:r>
          </w:p>
        </w:tc>
      </w:tr>
      <w:tr w:rsidR="00971C55" w:rsidRPr="00971C55" w:rsidTr="00184D69">
        <w:trPr>
          <w:trHeight w:val="398"/>
        </w:trPr>
        <w:tc>
          <w:tcPr>
            <w:tcW w:w="1723" w:type="dxa"/>
            <w:shd w:val="clear" w:color="auto" w:fill="D9D9D9"/>
            <w:vAlign w:val="center"/>
          </w:tcPr>
          <w:p w:rsidR="00971C55" w:rsidRPr="00822605" w:rsidRDefault="00971C55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Schools</w:t>
            </w:r>
          </w:p>
        </w:tc>
        <w:tc>
          <w:tcPr>
            <w:tcW w:w="8505" w:type="dxa"/>
            <w:vAlign w:val="center"/>
          </w:tcPr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Experience of leadership of Early Years provision.</w:t>
            </w:r>
          </w:p>
        </w:tc>
      </w:tr>
      <w:tr w:rsidR="00493EE4" w:rsidRPr="00971C55" w:rsidTr="00184D69"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Management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Responsibility</w:t>
            </w:r>
          </w:p>
          <w:p w:rsidR="00493EE4" w:rsidRPr="00822605" w:rsidRDefault="00493EE4" w:rsidP="00822605">
            <w:pPr>
              <w:pStyle w:val="PS"/>
              <w:ind w:left="415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5" w:type="dxa"/>
            <w:vAlign w:val="center"/>
          </w:tcPr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Significant </w:t>
            </w:r>
            <w:r w:rsidR="004D77A3">
              <w:rPr>
                <w:rFonts w:ascii="Century Gothic" w:hAnsi="Century Gothic" w:cs="Arial"/>
                <w:sz w:val="20"/>
              </w:rPr>
              <w:t>leadership and management</w:t>
            </w:r>
            <w:r w:rsidRPr="00822605">
              <w:rPr>
                <w:rFonts w:ascii="Century Gothic" w:hAnsi="Century Gothic" w:cs="Arial"/>
                <w:sz w:val="20"/>
              </w:rPr>
              <w:t xml:space="preserve"> experience.</w:t>
            </w:r>
          </w:p>
        </w:tc>
      </w:tr>
      <w:tr w:rsidR="00493EE4" w:rsidRPr="00971C55" w:rsidTr="00184D69">
        <w:trPr>
          <w:trHeight w:val="884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Resources</w:t>
            </w:r>
          </w:p>
          <w:p w:rsidR="00493EE4" w:rsidRPr="00822605" w:rsidRDefault="00493EE4" w:rsidP="00822605">
            <w:pPr>
              <w:pStyle w:val="PS"/>
              <w:ind w:left="360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8505" w:type="dxa"/>
            <w:vAlign w:val="center"/>
          </w:tcPr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Cs/>
                <w:sz w:val="20"/>
              </w:rPr>
            </w:pPr>
            <w:r w:rsidRPr="00822605">
              <w:rPr>
                <w:rFonts w:ascii="Century Gothic" w:hAnsi="Century Gothic" w:cs="Arial"/>
                <w:bCs/>
                <w:sz w:val="20"/>
              </w:rPr>
              <w:t>Experience of managing and/or co-ordinating staff.</w:t>
            </w:r>
          </w:p>
          <w:p w:rsidR="00971C55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Cs/>
                <w:sz w:val="20"/>
              </w:rPr>
              <w:t xml:space="preserve">Experience of managing teaching resources. 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Cs/>
                <w:sz w:val="20"/>
              </w:rPr>
              <w:t>Experiences of managing a budget.</w:t>
            </w:r>
          </w:p>
        </w:tc>
      </w:tr>
      <w:tr w:rsidR="00493EE4" w:rsidRPr="00971C55" w:rsidTr="00184D69">
        <w:trPr>
          <w:trHeight w:val="1298"/>
        </w:trPr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National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Context</w:t>
            </w:r>
          </w:p>
          <w:p w:rsidR="00493EE4" w:rsidRPr="00822605" w:rsidRDefault="00493EE4" w:rsidP="00822605">
            <w:pPr>
              <w:pStyle w:val="PS"/>
              <w:ind w:left="426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Knowledge of recent Education Acts and other relevant legislation.  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Knowledge of National Standards for Head Teachers.</w:t>
            </w:r>
          </w:p>
          <w:p w:rsidR="00971C55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Knowledge of the Early Years Foundation Stage. </w:t>
            </w:r>
          </w:p>
          <w:p w:rsidR="00493EE4" w:rsidRPr="00822605" w:rsidRDefault="00493EE4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Awareness of the challenges and changes facing Early Years.</w:t>
            </w:r>
          </w:p>
        </w:tc>
      </w:tr>
      <w:tr w:rsidR="00493EE4" w:rsidRPr="00971C55" w:rsidTr="00184D69">
        <w:trPr>
          <w:trHeight w:val="1115"/>
        </w:trPr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Learning and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Teaching</w:t>
            </w:r>
          </w:p>
          <w:p w:rsidR="00493EE4" w:rsidRPr="00822605" w:rsidRDefault="00493EE4" w:rsidP="00822605">
            <w:pPr>
              <w:pStyle w:val="PS"/>
              <w:tabs>
                <w:tab w:val="left" w:pos="426"/>
              </w:tabs>
              <w:ind w:left="426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Practical understanding of effective learning and teaching strategies</w:t>
            </w:r>
            <w:r w:rsidR="00822605" w:rsidRPr="00822605">
              <w:rPr>
                <w:rFonts w:ascii="Century Gothic" w:hAnsi="Century Gothic" w:cs="Arial"/>
                <w:sz w:val="20"/>
              </w:rPr>
              <w:t xml:space="preserve"> and </w:t>
            </w:r>
            <w:r w:rsidR="00C7245E">
              <w:rPr>
                <w:rFonts w:ascii="Century Gothic" w:hAnsi="Century Gothic" w:cs="Arial"/>
                <w:sz w:val="20"/>
              </w:rPr>
              <w:t xml:space="preserve">early childhood </w:t>
            </w:r>
            <w:r w:rsidR="00822605" w:rsidRPr="00822605">
              <w:rPr>
                <w:rFonts w:ascii="Century Gothic" w:hAnsi="Century Gothic" w:cs="Arial"/>
                <w:sz w:val="20"/>
              </w:rPr>
              <w:t>pedagogy</w:t>
            </w:r>
            <w:r w:rsidRPr="00822605">
              <w:rPr>
                <w:rFonts w:ascii="Century Gothic" w:hAnsi="Century Gothic" w:cs="Arial"/>
                <w:sz w:val="20"/>
              </w:rPr>
              <w:t xml:space="preserve">. </w:t>
            </w:r>
          </w:p>
          <w:p w:rsidR="00493EE4" w:rsidRPr="004D77A3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Understanding </w:t>
            </w:r>
            <w:r w:rsidR="00822605" w:rsidRPr="00822605">
              <w:rPr>
                <w:rFonts w:ascii="Century Gothic" w:hAnsi="Century Gothic" w:cs="Arial"/>
                <w:sz w:val="20"/>
              </w:rPr>
              <w:t xml:space="preserve">the </w:t>
            </w:r>
            <w:r w:rsidRPr="00822605">
              <w:rPr>
                <w:rFonts w:ascii="Century Gothic" w:hAnsi="Century Gothic" w:cs="Arial"/>
                <w:sz w:val="20"/>
              </w:rPr>
              <w:t>of monitoring and evaluating the quality of teaching.</w:t>
            </w:r>
          </w:p>
          <w:p w:rsidR="004D77A3" w:rsidRPr="00822605" w:rsidRDefault="004D77A3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4D77A3">
              <w:rPr>
                <w:rFonts w:ascii="Century Gothic" w:hAnsi="Century Gothic" w:cs="Arial"/>
                <w:sz w:val="20"/>
              </w:rPr>
              <w:t xml:space="preserve">Unwavering passion and commitment </w:t>
            </w:r>
            <w:r>
              <w:rPr>
                <w:rFonts w:ascii="Century Gothic" w:hAnsi="Century Gothic" w:cs="Arial"/>
                <w:sz w:val="20"/>
              </w:rPr>
              <w:t>to developing effective provision for all children; particularly those with SEND or/ and who are vulnerable.</w:t>
            </w:r>
          </w:p>
        </w:tc>
      </w:tr>
      <w:tr w:rsidR="00493EE4" w:rsidRPr="00971C55" w:rsidTr="00184D69">
        <w:trPr>
          <w:trHeight w:val="1427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Standards</w:t>
            </w:r>
          </w:p>
          <w:p w:rsidR="00493EE4" w:rsidRPr="00822605" w:rsidRDefault="00493EE4" w:rsidP="00822605">
            <w:pPr>
              <w:pStyle w:val="PS"/>
              <w:tabs>
                <w:tab w:val="left" w:pos="426"/>
              </w:tabs>
              <w:ind w:left="426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Understanding of the characteristics of an effective school.</w:t>
            </w:r>
          </w:p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Awareness of strategies to raise pupil achievement, manage behaviour and prevent racism. </w:t>
            </w:r>
          </w:p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Understanding of how to set targets.</w:t>
            </w:r>
          </w:p>
          <w:p w:rsidR="00493EE4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Knowledge of the SEN</w:t>
            </w:r>
            <w:r w:rsidR="00C7245E">
              <w:rPr>
                <w:rFonts w:ascii="Century Gothic" w:hAnsi="Century Gothic" w:cs="Arial"/>
                <w:sz w:val="20"/>
              </w:rPr>
              <w:t>D</w:t>
            </w:r>
            <w:bookmarkStart w:id="0" w:name="_GoBack"/>
            <w:bookmarkEnd w:id="0"/>
            <w:r w:rsidRPr="00822605">
              <w:rPr>
                <w:rFonts w:ascii="Century Gothic" w:hAnsi="Century Gothic" w:cs="Arial"/>
                <w:sz w:val="20"/>
              </w:rPr>
              <w:t xml:space="preserve"> code of practice.</w:t>
            </w:r>
          </w:p>
        </w:tc>
      </w:tr>
      <w:tr w:rsidR="00493EE4" w:rsidRPr="00971C55" w:rsidTr="00184D69">
        <w:trPr>
          <w:trHeight w:val="550"/>
        </w:trPr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National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Curriculum</w:t>
            </w:r>
          </w:p>
          <w:p w:rsidR="00493EE4" w:rsidRPr="00822605" w:rsidRDefault="00493EE4" w:rsidP="00822605">
            <w:pPr>
              <w:pStyle w:val="PS"/>
              <w:tabs>
                <w:tab w:val="left" w:pos="426"/>
              </w:tabs>
              <w:ind w:left="426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5" w:type="dxa"/>
            <w:vAlign w:val="center"/>
          </w:tcPr>
          <w:p w:rsidR="00493EE4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Understanding of good practice and philosophies within the Early Years Foundation Stage.</w:t>
            </w:r>
          </w:p>
          <w:p w:rsidR="00822605" w:rsidRPr="00822605" w:rsidRDefault="00822605" w:rsidP="00F11856">
            <w:pPr>
              <w:pStyle w:val="PS"/>
              <w:ind w:left="440" w:hanging="212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493EE4" w:rsidRPr="00971C55" w:rsidTr="00184D69">
        <w:trPr>
          <w:trHeight w:val="841"/>
        </w:trPr>
        <w:tc>
          <w:tcPr>
            <w:tcW w:w="1723" w:type="dxa"/>
            <w:shd w:val="clear" w:color="auto" w:fill="D9D9D9"/>
            <w:vAlign w:val="center"/>
          </w:tcPr>
          <w:p w:rsid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Parents and</w:t>
            </w:r>
          </w:p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Community</w:t>
            </w:r>
          </w:p>
          <w:p w:rsidR="00493EE4" w:rsidRPr="00822605" w:rsidRDefault="00493EE4" w:rsidP="00822605">
            <w:pPr>
              <w:pStyle w:val="PS"/>
              <w:ind w:left="415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Understanding and valuing the importance of parental involvement in their child’s learning.</w:t>
            </w:r>
          </w:p>
          <w:p w:rsidR="00493EE4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Experience of working directly with parents.</w:t>
            </w:r>
          </w:p>
        </w:tc>
      </w:tr>
      <w:tr w:rsidR="00493EE4" w:rsidRPr="00971C55" w:rsidTr="00184D69">
        <w:trPr>
          <w:trHeight w:val="386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Governance</w:t>
            </w:r>
          </w:p>
        </w:tc>
        <w:tc>
          <w:tcPr>
            <w:tcW w:w="8505" w:type="dxa"/>
            <w:vAlign w:val="center"/>
          </w:tcPr>
          <w:p w:rsidR="00493EE4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Knowledge of the roles of governors.</w:t>
            </w:r>
          </w:p>
          <w:p w:rsidR="00822605" w:rsidRPr="00822605" w:rsidRDefault="00822605" w:rsidP="00F11856">
            <w:pPr>
              <w:pStyle w:val="PS"/>
              <w:ind w:left="440" w:hanging="212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493EE4" w:rsidRPr="00971C55" w:rsidTr="00184D69">
        <w:trPr>
          <w:trHeight w:val="1469"/>
        </w:trPr>
        <w:tc>
          <w:tcPr>
            <w:tcW w:w="1723" w:type="dxa"/>
            <w:shd w:val="clear" w:color="auto" w:fill="D9D9D9"/>
            <w:vAlign w:val="center"/>
          </w:tcPr>
          <w:p w:rsidR="00493EE4" w:rsidRPr="00822605" w:rsidRDefault="00493EE4" w:rsidP="00822605">
            <w:pPr>
              <w:pStyle w:val="PS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b/>
                <w:sz w:val="20"/>
              </w:rPr>
              <w:t>Leadership</w:t>
            </w:r>
          </w:p>
          <w:p w:rsidR="00493EE4" w:rsidRPr="00822605" w:rsidRDefault="00493EE4" w:rsidP="00822605">
            <w:pPr>
              <w:pStyle w:val="PS"/>
              <w:ind w:left="415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Ability to lead and provide a clear vision.</w:t>
            </w:r>
          </w:p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 xml:space="preserve">Ability to be a clear and incisive thinker. </w:t>
            </w:r>
          </w:p>
          <w:p w:rsidR="00971C55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Ability to motivate and inspire pupils and staff.</w:t>
            </w:r>
          </w:p>
          <w:p w:rsidR="00493EE4" w:rsidRPr="00822605" w:rsidRDefault="00971C55" w:rsidP="00F11856">
            <w:pPr>
              <w:pStyle w:val="PS"/>
              <w:numPr>
                <w:ilvl w:val="0"/>
                <w:numId w:val="12"/>
              </w:numPr>
              <w:tabs>
                <w:tab w:val="clear" w:pos="720"/>
                <w:tab w:val="num" w:pos="440"/>
              </w:tabs>
              <w:ind w:left="440" w:hanging="212"/>
              <w:rPr>
                <w:rFonts w:ascii="Century Gothic" w:hAnsi="Century Gothic" w:cs="Arial"/>
                <w:b/>
                <w:sz w:val="20"/>
              </w:rPr>
            </w:pPr>
            <w:r w:rsidRPr="00822605">
              <w:rPr>
                <w:rFonts w:ascii="Century Gothic" w:hAnsi="Century Gothic" w:cs="Arial"/>
                <w:sz w:val="20"/>
              </w:rPr>
              <w:t>Ability to delegate responsibility, set high standards and provide a focus for improvement.</w:t>
            </w:r>
          </w:p>
        </w:tc>
      </w:tr>
    </w:tbl>
    <w:p w:rsidR="009B1C9A" w:rsidRPr="00971C55" w:rsidRDefault="009B1C9A" w:rsidP="009B1C9A">
      <w:pPr>
        <w:pStyle w:val="PS"/>
        <w:rPr>
          <w:rFonts w:cs="Arial"/>
          <w:sz w:val="22"/>
          <w:szCs w:val="22"/>
        </w:rPr>
      </w:pPr>
    </w:p>
    <w:p w:rsidR="009B1C9A" w:rsidRPr="00971C55" w:rsidRDefault="009B1C9A">
      <w:pPr>
        <w:rPr>
          <w:rFonts w:cs="Arial"/>
          <w:sz w:val="22"/>
          <w:szCs w:val="22"/>
        </w:rPr>
      </w:pPr>
    </w:p>
    <w:sectPr w:rsidR="009B1C9A" w:rsidRPr="00971C55" w:rsidSect="00F11856"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-91" w:right="994" w:bottom="561" w:left="284" w:header="28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355" w:rsidRDefault="00450355">
      <w:r>
        <w:separator/>
      </w:r>
    </w:p>
  </w:endnote>
  <w:endnote w:type="continuationSeparator" w:id="0">
    <w:p w:rsidR="00450355" w:rsidRDefault="0045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autiful People Personal Use">
    <w:panose1 w:val="00000000000000000000"/>
    <w:charset w:val="00"/>
    <w:family w:val="auto"/>
    <w:pitch w:val="variable"/>
    <w:sig w:usb0="A000002F" w:usb1="5000004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A" w:rsidRDefault="009B1C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12107">
      <w:rPr>
        <w:noProof/>
      </w:rPr>
      <w:t>2</w:t>
    </w:r>
    <w:r>
      <w:fldChar w:fldCharType="end"/>
    </w:r>
  </w:p>
  <w:p w:rsidR="009B1C9A" w:rsidRDefault="009B1C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56" w:rsidRPr="00F11856" w:rsidRDefault="00F11856">
    <w:pPr>
      <w:tabs>
        <w:tab w:val="center" w:pos="4550"/>
        <w:tab w:val="left" w:pos="5818"/>
      </w:tabs>
      <w:ind w:right="260"/>
      <w:jc w:val="right"/>
      <w:rPr>
        <w:rFonts w:ascii="Century Gothic" w:hAnsi="Century Gothic"/>
        <w:color w:val="222A35"/>
        <w:sz w:val="20"/>
        <w:szCs w:val="24"/>
      </w:rPr>
    </w:pPr>
    <w:r w:rsidRPr="00F11856">
      <w:rPr>
        <w:rFonts w:ascii="Century Gothic" w:hAnsi="Century Gothic"/>
        <w:color w:val="8496B0"/>
        <w:spacing w:val="60"/>
        <w:sz w:val="20"/>
        <w:szCs w:val="24"/>
      </w:rPr>
      <w:t>Page</w:t>
    </w:r>
    <w:r w:rsidRPr="00F11856">
      <w:rPr>
        <w:rFonts w:ascii="Century Gothic" w:hAnsi="Century Gothic"/>
        <w:color w:val="8496B0"/>
        <w:sz w:val="20"/>
        <w:szCs w:val="24"/>
      </w:rPr>
      <w:t xml:space="preserve"> </w:t>
    </w:r>
    <w:r w:rsidRPr="00F11856">
      <w:rPr>
        <w:rFonts w:ascii="Century Gothic" w:hAnsi="Century Gothic"/>
        <w:color w:val="323E4F"/>
        <w:sz w:val="20"/>
        <w:szCs w:val="24"/>
      </w:rPr>
      <w:fldChar w:fldCharType="begin"/>
    </w:r>
    <w:r w:rsidRPr="00F11856">
      <w:rPr>
        <w:rFonts w:ascii="Century Gothic" w:hAnsi="Century Gothic"/>
        <w:color w:val="323E4F"/>
        <w:sz w:val="20"/>
        <w:szCs w:val="24"/>
      </w:rPr>
      <w:instrText xml:space="preserve"> PAGE   \* MERGEFORMAT </w:instrText>
    </w:r>
    <w:r w:rsidRPr="00F11856">
      <w:rPr>
        <w:rFonts w:ascii="Century Gothic" w:hAnsi="Century Gothic"/>
        <w:color w:val="323E4F"/>
        <w:sz w:val="20"/>
        <w:szCs w:val="24"/>
      </w:rPr>
      <w:fldChar w:fldCharType="separate"/>
    </w:r>
    <w:r w:rsidRPr="00F11856">
      <w:rPr>
        <w:rFonts w:ascii="Century Gothic" w:hAnsi="Century Gothic"/>
        <w:noProof/>
        <w:color w:val="323E4F"/>
        <w:sz w:val="20"/>
        <w:szCs w:val="24"/>
      </w:rPr>
      <w:t>1</w:t>
    </w:r>
    <w:r w:rsidRPr="00F11856">
      <w:rPr>
        <w:rFonts w:ascii="Century Gothic" w:hAnsi="Century Gothic"/>
        <w:color w:val="323E4F"/>
        <w:sz w:val="20"/>
        <w:szCs w:val="24"/>
      </w:rPr>
      <w:fldChar w:fldCharType="end"/>
    </w:r>
    <w:r w:rsidRPr="00F11856">
      <w:rPr>
        <w:rFonts w:ascii="Century Gothic" w:hAnsi="Century Gothic"/>
        <w:color w:val="323E4F"/>
        <w:sz w:val="20"/>
        <w:szCs w:val="24"/>
      </w:rPr>
      <w:t xml:space="preserve"> | </w:t>
    </w:r>
    <w:r w:rsidRPr="00F11856">
      <w:rPr>
        <w:rFonts w:ascii="Century Gothic" w:hAnsi="Century Gothic"/>
        <w:color w:val="323E4F"/>
        <w:sz w:val="20"/>
        <w:szCs w:val="24"/>
      </w:rPr>
      <w:fldChar w:fldCharType="begin"/>
    </w:r>
    <w:r w:rsidRPr="00F11856">
      <w:rPr>
        <w:rFonts w:ascii="Century Gothic" w:hAnsi="Century Gothic"/>
        <w:color w:val="323E4F"/>
        <w:sz w:val="20"/>
        <w:szCs w:val="24"/>
      </w:rPr>
      <w:instrText xml:space="preserve"> NUMPAGES  \* Arabic  \* MERGEFORMAT </w:instrText>
    </w:r>
    <w:r w:rsidRPr="00F11856">
      <w:rPr>
        <w:rFonts w:ascii="Century Gothic" w:hAnsi="Century Gothic"/>
        <w:color w:val="323E4F"/>
        <w:sz w:val="20"/>
        <w:szCs w:val="24"/>
      </w:rPr>
      <w:fldChar w:fldCharType="separate"/>
    </w:r>
    <w:r w:rsidRPr="00F11856">
      <w:rPr>
        <w:rFonts w:ascii="Century Gothic" w:hAnsi="Century Gothic"/>
        <w:noProof/>
        <w:color w:val="323E4F"/>
        <w:sz w:val="20"/>
        <w:szCs w:val="24"/>
      </w:rPr>
      <w:t>1</w:t>
    </w:r>
    <w:r w:rsidRPr="00F11856">
      <w:rPr>
        <w:rFonts w:ascii="Century Gothic" w:hAnsi="Century Gothic"/>
        <w:color w:val="323E4F"/>
        <w:sz w:val="20"/>
        <w:szCs w:val="24"/>
      </w:rPr>
      <w:fldChar w:fldCharType="end"/>
    </w:r>
  </w:p>
  <w:p w:rsidR="00F11856" w:rsidRDefault="00F1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355" w:rsidRDefault="00450355">
      <w:r>
        <w:separator/>
      </w:r>
    </w:p>
  </w:footnote>
  <w:footnote w:type="continuationSeparator" w:id="0">
    <w:p w:rsidR="00450355" w:rsidRDefault="0045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56" w:rsidRDefault="00F1185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302260</wp:posOffset>
          </wp:positionH>
          <wp:positionV relativeFrom="paragraph">
            <wp:posOffset>83185</wp:posOffset>
          </wp:positionV>
          <wp:extent cx="843915" cy="843915"/>
          <wp:effectExtent l="0" t="0" r="0" b="0"/>
          <wp:wrapTight wrapText="bothSides">
            <wp:wrapPolygon edited="0">
              <wp:start x="0" y="0"/>
              <wp:lineTo x="0" y="20966"/>
              <wp:lineTo x="20966" y="20966"/>
              <wp:lineTo x="20966" y="0"/>
              <wp:lineTo x="0" y="0"/>
            </wp:wrapPolygon>
          </wp:wrapTight>
          <wp:docPr id="3" name="Picture 3" descr="C:\Users\jconley\Downloads\Outlook-14797193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conley\Downloads\Outlook-14797193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05" w:rsidRDefault="00F11856" w:rsidP="00822605">
    <w:pPr>
      <w:pStyle w:val="NormalWeb"/>
    </w:pPr>
    <w:r w:rsidRPr="005D472F">
      <w:rPr>
        <w:noProof/>
      </w:rPr>
      <w:drawing>
        <wp:inline distT="0" distB="0" distL="0" distR="0">
          <wp:extent cx="1019175" cy="1019175"/>
          <wp:effectExtent l="0" t="0" r="0" b="0"/>
          <wp:docPr id="2" name="Picture 1" descr="C:\Users\jconley\Downloads\Outlook-14797193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onley\Downloads\Outlook-14797193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C9A" w:rsidRDefault="009B1C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B852900"/>
    <w:multiLevelType w:val="hybridMultilevel"/>
    <w:tmpl w:val="49629104"/>
    <w:lvl w:ilvl="0" w:tplc="BAD28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42E6"/>
    <w:multiLevelType w:val="hybridMultilevel"/>
    <w:tmpl w:val="CCF422A2"/>
    <w:lvl w:ilvl="0" w:tplc="689CC77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D1032"/>
    <w:multiLevelType w:val="hybridMultilevel"/>
    <w:tmpl w:val="B02E8448"/>
    <w:lvl w:ilvl="0" w:tplc="689CC77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A8124B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E0961"/>
    <w:multiLevelType w:val="hybridMultilevel"/>
    <w:tmpl w:val="04F6B620"/>
    <w:lvl w:ilvl="0" w:tplc="CE1CB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C77"/>
    <w:multiLevelType w:val="hybridMultilevel"/>
    <w:tmpl w:val="6414ABAC"/>
    <w:lvl w:ilvl="0" w:tplc="689CC77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A8124B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129FC"/>
    <w:multiLevelType w:val="hybridMultilevel"/>
    <w:tmpl w:val="CB38BA5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11582"/>
    <w:multiLevelType w:val="hybridMultilevel"/>
    <w:tmpl w:val="8BD25D70"/>
    <w:lvl w:ilvl="0" w:tplc="BAD28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5211D"/>
    <w:multiLevelType w:val="hybridMultilevel"/>
    <w:tmpl w:val="16D8BD86"/>
    <w:lvl w:ilvl="0" w:tplc="BAD28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1343"/>
    <w:multiLevelType w:val="hybridMultilevel"/>
    <w:tmpl w:val="6A0AA0B4"/>
    <w:lvl w:ilvl="0" w:tplc="689CC77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60A8"/>
    <w:multiLevelType w:val="hybridMultilevel"/>
    <w:tmpl w:val="007AC552"/>
    <w:lvl w:ilvl="0" w:tplc="BAD28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40438"/>
    <w:multiLevelType w:val="hybridMultilevel"/>
    <w:tmpl w:val="4C92D87A"/>
    <w:lvl w:ilvl="0" w:tplc="689CC77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9A"/>
    <w:rsid w:val="000777F6"/>
    <w:rsid w:val="0008244C"/>
    <w:rsid w:val="000E1A56"/>
    <w:rsid w:val="000F563B"/>
    <w:rsid w:val="001020C6"/>
    <w:rsid w:val="00105BEA"/>
    <w:rsid w:val="00112988"/>
    <w:rsid w:val="00116970"/>
    <w:rsid w:val="00184D69"/>
    <w:rsid w:val="001B4B3C"/>
    <w:rsid w:val="00226E4F"/>
    <w:rsid w:val="00271F3B"/>
    <w:rsid w:val="00333A7F"/>
    <w:rsid w:val="0034736F"/>
    <w:rsid w:val="003B24AA"/>
    <w:rsid w:val="0043286C"/>
    <w:rsid w:val="00450355"/>
    <w:rsid w:val="0047451A"/>
    <w:rsid w:val="00490EBE"/>
    <w:rsid w:val="00493EE4"/>
    <w:rsid w:val="004B34C5"/>
    <w:rsid w:val="004C7E28"/>
    <w:rsid w:val="004D77A3"/>
    <w:rsid w:val="00512107"/>
    <w:rsid w:val="00532C92"/>
    <w:rsid w:val="0057239C"/>
    <w:rsid w:val="005F6C38"/>
    <w:rsid w:val="0064541D"/>
    <w:rsid w:val="00671B3C"/>
    <w:rsid w:val="00675E9F"/>
    <w:rsid w:val="006A6522"/>
    <w:rsid w:val="006B6194"/>
    <w:rsid w:val="006C4A03"/>
    <w:rsid w:val="00727D5E"/>
    <w:rsid w:val="00734864"/>
    <w:rsid w:val="00741094"/>
    <w:rsid w:val="00786054"/>
    <w:rsid w:val="00822605"/>
    <w:rsid w:val="008A1BA4"/>
    <w:rsid w:val="00930853"/>
    <w:rsid w:val="00936FD8"/>
    <w:rsid w:val="009375A7"/>
    <w:rsid w:val="00967755"/>
    <w:rsid w:val="00971C55"/>
    <w:rsid w:val="009877FB"/>
    <w:rsid w:val="0099018B"/>
    <w:rsid w:val="009A3357"/>
    <w:rsid w:val="009B1C9A"/>
    <w:rsid w:val="009E0D42"/>
    <w:rsid w:val="00A533FB"/>
    <w:rsid w:val="00A63C7F"/>
    <w:rsid w:val="00AB62B2"/>
    <w:rsid w:val="00AD7B1C"/>
    <w:rsid w:val="00AF0BCE"/>
    <w:rsid w:val="00B173EB"/>
    <w:rsid w:val="00B20011"/>
    <w:rsid w:val="00B34644"/>
    <w:rsid w:val="00B53423"/>
    <w:rsid w:val="00B907C1"/>
    <w:rsid w:val="00BB2CAA"/>
    <w:rsid w:val="00BE6C2E"/>
    <w:rsid w:val="00BF4405"/>
    <w:rsid w:val="00C074EC"/>
    <w:rsid w:val="00C7245E"/>
    <w:rsid w:val="00C77901"/>
    <w:rsid w:val="00CB41C9"/>
    <w:rsid w:val="00D23552"/>
    <w:rsid w:val="00DF02AD"/>
    <w:rsid w:val="00E434FB"/>
    <w:rsid w:val="00EA6188"/>
    <w:rsid w:val="00ED3F7D"/>
    <w:rsid w:val="00F02B38"/>
    <w:rsid w:val="00F11856"/>
    <w:rsid w:val="00F20B11"/>
    <w:rsid w:val="00F30040"/>
    <w:rsid w:val="00F628B1"/>
    <w:rsid w:val="00F86CC6"/>
    <w:rsid w:val="00FC2766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DA37C"/>
  <w15:chartTrackingRefBased/>
  <w15:docId w15:val="{5028ABB7-727A-4792-B212-0829A51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1C9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">
    <w:name w:val="PS"/>
    <w:basedOn w:val="Normal"/>
    <w:rsid w:val="009B1C9A"/>
  </w:style>
  <w:style w:type="paragraph" w:styleId="Header">
    <w:name w:val="header"/>
    <w:basedOn w:val="Normal"/>
    <w:rsid w:val="009B1C9A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rsid w:val="009B1C9A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B1C9A"/>
  </w:style>
  <w:style w:type="paragraph" w:styleId="BalloonText">
    <w:name w:val="Balloon Text"/>
    <w:basedOn w:val="Normal"/>
    <w:semiHidden/>
    <w:rsid w:val="009677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451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B41C9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8226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Wirral MBC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Wirral Council</dc:creator>
  <cp:keywords/>
  <cp:lastModifiedBy>J Conley</cp:lastModifiedBy>
  <cp:revision>6</cp:revision>
  <cp:lastPrinted>2015-06-19T14:43:00Z</cp:lastPrinted>
  <dcterms:created xsi:type="dcterms:W3CDTF">2024-09-10T14:56:00Z</dcterms:created>
  <dcterms:modified xsi:type="dcterms:W3CDTF">2024-09-20T08:34:00Z</dcterms:modified>
</cp:coreProperties>
</file>