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85C0C" w14:textId="3DC550C2" w:rsidR="00BB38E2" w:rsidRDefault="00E33C2C">
      <w:r>
        <w:t>Headteacher standards</w:t>
      </w:r>
    </w:p>
    <w:p w14:paraId="0B1E8638" w14:textId="77777777" w:rsidR="00E33C2C" w:rsidRPr="00E33C2C" w:rsidRDefault="00E33C2C" w:rsidP="00E33C2C">
      <w:pPr>
        <w:spacing w:after="0"/>
        <w:jc w:val="both"/>
        <w:rPr>
          <w:rFonts w:ascii="Calibri" w:eastAsia="Calibri" w:hAnsi="Calibri" w:cs="Calibri"/>
          <w:color w:val="000000"/>
          <w:sz w:val="24"/>
          <w:szCs w:val="22"/>
          <w:lang w:eastAsia="en-GB"/>
        </w:rPr>
      </w:pPr>
      <w:r w:rsidRPr="00E33C2C">
        <w:rPr>
          <w:rFonts w:ascii="Calibri" w:eastAsia="Calibri" w:hAnsi="Calibri" w:cs="Calibri"/>
          <w:color w:val="000000"/>
          <w:sz w:val="24"/>
          <w:szCs w:val="22"/>
          <w:lang w:eastAsia="en-GB"/>
        </w:rPr>
        <w:t>Part 2 – Your letter of application should demonstrate how you meet the Headteacher standards of:</w:t>
      </w:r>
    </w:p>
    <w:p w14:paraId="2D0FBEDA" w14:textId="77777777" w:rsidR="00E33C2C" w:rsidRPr="00E33C2C" w:rsidRDefault="00E33C2C" w:rsidP="00E33C2C">
      <w:pPr>
        <w:spacing w:after="0"/>
        <w:jc w:val="both"/>
        <w:rPr>
          <w:rFonts w:ascii="Calibri" w:eastAsia="Calibri" w:hAnsi="Calibri" w:cs="Calibri"/>
          <w:color w:val="000000"/>
          <w:sz w:val="24"/>
          <w:szCs w:val="22"/>
          <w:lang w:eastAsia="en-GB"/>
        </w:rPr>
      </w:pPr>
    </w:p>
    <w:p w14:paraId="501986FD"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1. School culture</w:t>
      </w:r>
    </w:p>
    <w:p w14:paraId="7E5C70EC"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3B6505D8" w14:textId="77777777" w:rsidR="00E33C2C" w:rsidRPr="00E33C2C" w:rsidRDefault="00E33C2C" w:rsidP="00E33C2C">
      <w:pPr>
        <w:numPr>
          <w:ilvl w:val="0"/>
          <w:numId w:val="1"/>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and sustain the school’s ethos and strategic direction in partnership with those responsible for governance and through consultation with the school community</w:t>
      </w:r>
    </w:p>
    <w:p w14:paraId="2D9E0FE7" w14:textId="77777777" w:rsidR="00E33C2C" w:rsidRPr="00E33C2C" w:rsidRDefault="00E33C2C" w:rsidP="00E33C2C">
      <w:pPr>
        <w:numPr>
          <w:ilvl w:val="0"/>
          <w:numId w:val="1"/>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create a culture where pupils experience a positive and enriching school life</w:t>
      </w:r>
    </w:p>
    <w:p w14:paraId="23D4E1FE" w14:textId="77777777" w:rsidR="00E33C2C" w:rsidRPr="00E33C2C" w:rsidRDefault="00E33C2C" w:rsidP="00E33C2C">
      <w:pPr>
        <w:numPr>
          <w:ilvl w:val="0"/>
          <w:numId w:val="1"/>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uphold ambitious educational standards which prepare pupils from all backgrounds for their next phase of education and life</w:t>
      </w:r>
    </w:p>
    <w:p w14:paraId="38EE9548" w14:textId="77777777" w:rsidR="00E33C2C" w:rsidRPr="00E33C2C" w:rsidRDefault="00E33C2C" w:rsidP="00E33C2C">
      <w:pPr>
        <w:numPr>
          <w:ilvl w:val="0"/>
          <w:numId w:val="1"/>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promote positive and respectful relationships across the school community and a safe, orderly and inclusive environment</w:t>
      </w:r>
    </w:p>
    <w:p w14:paraId="33E1B3FD" w14:textId="77777777" w:rsidR="00E33C2C" w:rsidRPr="00E33C2C" w:rsidRDefault="00E33C2C" w:rsidP="00E33C2C">
      <w:pPr>
        <w:numPr>
          <w:ilvl w:val="0"/>
          <w:numId w:val="1"/>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a culture of high staff professionalism</w:t>
      </w:r>
    </w:p>
    <w:p w14:paraId="74C2B9AA"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2. Teaching</w:t>
      </w:r>
    </w:p>
    <w:p w14:paraId="6D5996E8"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20FF2EB4" w14:textId="77777777" w:rsidR="00E33C2C" w:rsidRPr="00E33C2C" w:rsidRDefault="00E33C2C" w:rsidP="00E33C2C">
      <w:pPr>
        <w:numPr>
          <w:ilvl w:val="0"/>
          <w:numId w:val="2"/>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and sustain high-quality, expert teaching across all subjects and phases, built on an evidence-informed understanding of effective teaching and how pupils learn</w:t>
      </w:r>
    </w:p>
    <w:p w14:paraId="78AF82EF" w14:textId="77777777" w:rsidR="00E33C2C" w:rsidRPr="00E33C2C" w:rsidRDefault="00E33C2C" w:rsidP="00E33C2C">
      <w:pPr>
        <w:numPr>
          <w:ilvl w:val="0"/>
          <w:numId w:val="2"/>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teaching is underpinned by high levels of subject expertise and approaches which respect the distinct nature of subject disciplines or specialist domains</w:t>
      </w:r>
    </w:p>
    <w:p w14:paraId="003EF8F9" w14:textId="77777777" w:rsidR="00E33C2C" w:rsidRPr="00E33C2C" w:rsidRDefault="00E33C2C" w:rsidP="00E33C2C">
      <w:pPr>
        <w:numPr>
          <w:ilvl w:val="0"/>
          <w:numId w:val="2"/>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effective use is made of formative assessment</w:t>
      </w:r>
    </w:p>
    <w:p w14:paraId="0AE21C89" w14:textId="77777777" w:rsidR="00E33C2C" w:rsidRPr="00E33C2C" w:rsidRDefault="00E33C2C" w:rsidP="00E33C2C">
      <w:pPr>
        <w:numPr>
          <w:ilvl w:val="0"/>
          <w:numId w:val="2"/>
        </w:numPr>
        <w:pBdr>
          <w:top w:val="single" w:sz="2" w:space="0" w:color="000000"/>
          <w:left w:val="single" w:sz="2" w:space="0" w:color="000000"/>
          <w:bottom w:val="single" w:sz="2" w:space="0" w:color="000000"/>
          <w:right w:val="single" w:sz="2" w:space="0" w:color="000000"/>
        </w:pBdr>
        <w:spacing w:after="2" w:line="239" w:lineRule="auto"/>
        <w:jc w:val="center"/>
        <w:rPr>
          <w:rFonts w:ascii="Calibri" w:eastAsia="Calibri" w:hAnsi="Calibri" w:cs="Calibri"/>
          <w:color w:val="000000"/>
          <w:szCs w:val="22"/>
          <w:lang w:eastAsia="en-GB"/>
        </w:rPr>
      </w:pPr>
    </w:p>
    <w:p w14:paraId="1F6D7077"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3. Curriculum and assessment</w:t>
      </w:r>
    </w:p>
    <w:p w14:paraId="44804C07"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08F18C17" w14:textId="77777777" w:rsidR="00E33C2C" w:rsidRPr="00E33C2C" w:rsidRDefault="00E33C2C" w:rsidP="00E33C2C">
      <w:pPr>
        <w:numPr>
          <w:ilvl w:val="0"/>
          <w:numId w:val="3"/>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a broad, structured and coherent curriculum entitlement which sets out the knowledge, skills and values that will be taught</w:t>
      </w:r>
    </w:p>
    <w:p w14:paraId="3597FA90" w14:textId="77777777" w:rsidR="00E33C2C" w:rsidRPr="00E33C2C" w:rsidRDefault="00E33C2C" w:rsidP="00E33C2C">
      <w:pPr>
        <w:numPr>
          <w:ilvl w:val="0"/>
          <w:numId w:val="3"/>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effective curricular leadership, developing subject leaders with high levels of relevant expertise with access to professional networks and communities</w:t>
      </w:r>
    </w:p>
    <w:p w14:paraId="22744699" w14:textId="77777777" w:rsidR="00E33C2C" w:rsidRPr="00E33C2C" w:rsidRDefault="00E33C2C" w:rsidP="00E33C2C">
      <w:pPr>
        <w:numPr>
          <w:ilvl w:val="0"/>
          <w:numId w:val="3"/>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that all pupils are taught to read through the provision of evidence-informed approaches to reading, particularly the use of systematic synthetic phonics in schools that teach early reading</w:t>
      </w:r>
    </w:p>
    <w:p w14:paraId="61C51EB7" w14:textId="77777777" w:rsidR="00E33C2C" w:rsidRPr="00E33C2C" w:rsidRDefault="00E33C2C" w:rsidP="00E33C2C">
      <w:pPr>
        <w:numPr>
          <w:ilvl w:val="0"/>
          <w:numId w:val="3"/>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valid, reliable and proportionate approaches are used when assessing pupils’ knowledge and understanding of the curriculum</w:t>
      </w:r>
    </w:p>
    <w:p w14:paraId="62384917"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4. Behaviour</w:t>
      </w:r>
    </w:p>
    <w:p w14:paraId="2458E5CD"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0174B947" w14:textId="77777777" w:rsidR="00E33C2C" w:rsidRPr="00E33C2C" w:rsidRDefault="00E33C2C" w:rsidP="00E33C2C">
      <w:pPr>
        <w:numPr>
          <w:ilvl w:val="0"/>
          <w:numId w:val="4"/>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and sustain high expectations of behaviour for all pupils, built upon relationships, rules and routines, which are understood clearly by all staff and pupils</w:t>
      </w:r>
    </w:p>
    <w:p w14:paraId="75F47710" w14:textId="77777777" w:rsidR="00E33C2C" w:rsidRPr="00E33C2C" w:rsidRDefault="00E33C2C" w:rsidP="00E33C2C">
      <w:pPr>
        <w:numPr>
          <w:ilvl w:val="0"/>
          <w:numId w:val="4"/>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high standards of pupil behaviour and courteous conduct in accordance with the school’s behaviour policy</w:t>
      </w:r>
    </w:p>
    <w:p w14:paraId="3E888957" w14:textId="77777777" w:rsidR="00E33C2C" w:rsidRPr="00E33C2C" w:rsidRDefault="00E33C2C" w:rsidP="00E33C2C">
      <w:pPr>
        <w:numPr>
          <w:ilvl w:val="0"/>
          <w:numId w:val="4"/>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implement consistent, fair and respectful approaches to managing behaviour</w:t>
      </w:r>
    </w:p>
    <w:p w14:paraId="17099C9C" w14:textId="77777777" w:rsidR="00E33C2C" w:rsidRPr="00E33C2C" w:rsidRDefault="00E33C2C" w:rsidP="00E33C2C">
      <w:pPr>
        <w:numPr>
          <w:ilvl w:val="0"/>
          <w:numId w:val="4"/>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that adults within the school model and teach the behaviour of a good citizen</w:t>
      </w:r>
    </w:p>
    <w:p w14:paraId="66C9C384"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5. Additional and special educational needs and disabilities</w:t>
      </w:r>
    </w:p>
    <w:p w14:paraId="655E9DA8"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79D315C9" w14:textId="77777777" w:rsidR="00E33C2C" w:rsidRPr="00E33C2C" w:rsidRDefault="00E33C2C" w:rsidP="00E33C2C">
      <w:pPr>
        <w:numPr>
          <w:ilvl w:val="0"/>
          <w:numId w:val="5"/>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the school holds ambitious expectations for all pupils with additional and special educational needs and disabilities</w:t>
      </w:r>
    </w:p>
    <w:p w14:paraId="31F7C578" w14:textId="77777777" w:rsidR="00E33C2C" w:rsidRPr="00E33C2C" w:rsidRDefault="00E33C2C" w:rsidP="00E33C2C">
      <w:pPr>
        <w:numPr>
          <w:ilvl w:val="0"/>
          <w:numId w:val="5"/>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and sustain culture and practices that enable pupils to access the curriculum and learn effectively</w:t>
      </w:r>
    </w:p>
    <w:p w14:paraId="095F5368" w14:textId="77777777" w:rsidR="00E33C2C" w:rsidRPr="00E33C2C" w:rsidRDefault="00E33C2C" w:rsidP="00E33C2C">
      <w:pPr>
        <w:numPr>
          <w:ilvl w:val="0"/>
          <w:numId w:val="5"/>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 xml:space="preserve">ensure the school works effectively in partnership with parents, carers and professionals, to identify the additional </w:t>
      </w:r>
      <w:proofErr w:type="gramStart"/>
      <w:r w:rsidRPr="00E33C2C">
        <w:rPr>
          <w:rFonts w:eastAsia="Times New Roman" w:cs="Arial"/>
          <w:color w:val="000000"/>
          <w:szCs w:val="22"/>
          <w:lang w:eastAsia="en-GB"/>
        </w:rPr>
        <w:t>needs[</w:t>
      </w:r>
      <w:proofErr w:type="gramEnd"/>
      <w:r w:rsidRPr="00E33C2C">
        <w:rPr>
          <w:rFonts w:eastAsia="Times New Roman" w:cs="Arial"/>
          <w:color w:val="000000"/>
          <w:szCs w:val="22"/>
          <w:lang w:eastAsia="en-GB"/>
        </w:rPr>
        <w:t>footnote 9] and special educational needs and disabilities[footnote 10] of pupils, providing support and adaptation where appropriate</w:t>
      </w:r>
    </w:p>
    <w:p w14:paraId="290F62D9" w14:textId="77777777" w:rsidR="00E33C2C" w:rsidRPr="00E33C2C" w:rsidRDefault="00E33C2C" w:rsidP="00E33C2C">
      <w:pPr>
        <w:numPr>
          <w:ilvl w:val="0"/>
          <w:numId w:val="5"/>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lastRenderedPageBreak/>
        <w:t xml:space="preserve">ensure the school fulfils its statutory duties </w:t>
      </w:r>
      <w:proofErr w:type="gramStart"/>
      <w:r w:rsidRPr="00E33C2C">
        <w:rPr>
          <w:rFonts w:eastAsia="Times New Roman" w:cs="Arial"/>
          <w:color w:val="000000"/>
          <w:szCs w:val="22"/>
          <w:lang w:eastAsia="en-GB"/>
        </w:rPr>
        <w:t>with regard to</w:t>
      </w:r>
      <w:proofErr w:type="gramEnd"/>
      <w:r w:rsidRPr="00E33C2C">
        <w:rPr>
          <w:rFonts w:eastAsia="Times New Roman" w:cs="Arial"/>
          <w:color w:val="000000"/>
          <w:szCs w:val="22"/>
          <w:lang w:eastAsia="en-GB"/>
        </w:rPr>
        <w:t xml:space="preserve"> the SEND code of practice</w:t>
      </w:r>
    </w:p>
    <w:p w14:paraId="4E4FDCCC"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6. Professional development</w:t>
      </w:r>
    </w:p>
    <w:p w14:paraId="68D66043"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0337E899" w14:textId="77777777" w:rsidR="00E33C2C" w:rsidRPr="00E33C2C" w:rsidRDefault="00E33C2C" w:rsidP="00E33C2C">
      <w:pPr>
        <w:numPr>
          <w:ilvl w:val="0"/>
          <w:numId w:val="6"/>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staff have access to high-quality, sustained professional development opportunities, aligned to balance the priorities of whole-school improvement, team and individual needs</w:t>
      </w:r>
    </w:p>
    <w:p w14:paraId="12E2EB89" w14:textId="77777777" w:rsidR="00E33C2C" w:rsidRPr="00E33C2C" w:rsidRDefault="00E33C2C" w:rsidP="00E33C2C">
      <w:pPr>
        <w:numPr>
          <w:ilvl w:val="0"/>
          <w:numId w:val="6"/>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prioritise the professional development of staff, ensuring effective planning, delivery and evaluation which is consistent with the approaches laid out in the standard for teachers’ professional development</w:t>
      </w:r>
    </w:p>
    <w:p w14:paraId="267291DC" w14:textId="77777777" w:rsidR="00E33C2C" w:rsidRPr="00E33C2C" w:rsidRDefault="00E33C2C" w:rsidP="00E33C2C">
      <w:pPr>
        <w:numPr>
          <w:ilvl w:val="0"/>
          <w:numId w:val="6"/>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4525A0D"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7. Organisational management</w:t>
      </w:r>
    </w:p>
    <w:p w14:paraId="36554FE2"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01E65C8F" w14:textId="77777777" w:rsidR="00E33C2C" w:rsidRPr="00E33C2C" w:rsidRDefault="00E33C2C" w:rsidP="00E33C2C">
      <w:pPr>
        <w:numPr>
          <w:ilvl w:val="0"/>
          <w:numId w:val="7"/>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 xml:space="preserve">ensure the protection and safety of pupils and staff through effective approaches to </w:t>
      </w:r>
      <w:proofErr w:type="gramStart"/>
      <w:r w:rsidRPr="00E33C2C">
        <w:rPr>
          <w:rFonts w:eastAsia="Times New Roman" w:cs="Arial"/>
          <w:color w:val="000000"/>
          <w:szCs w:val="22"/>
          <w:lang w:eastAsia="en-GB"/>
        </w:rPr>
        <w:t>safeguarding[</w:t>
      </w:r>
      <w:proofErr w:type="gramEnd"/>
      <w:r w:rsidRPr="00E33C2C">
        <w:rPr>
          <w:rFonts w:eastAsia="Times New Roman" w:cs="Arial"/>
          <w:color w:val="000000"/>
          <w:szCs w:val="22"/>
          <w:lang w:eastAsia="en-GB"/>
        </w:rPr>
        <w:t>footnote 11], as part of the duty of care[footnote 1]</w:t>
      </w:r>
    </w:p>
    <w:p w14:paraId="7D798A0D" w14:textId="77777777" w:rsidR="00E33C2C" w:rsidRPr="00E33C2C" w:rsidRDefault="00E33C2C" w:rsidP="00E33C2C">
      <w:pPr>
        <w:numPr>
          <w:ilvl w:val="0"/>
          <w:numId w:val="7"/>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prioritise and allocate financial resources appropriately, ensuring efficiency, effectiveness and probity in the use of public funds</w:t>
      </w:r>
    </w:p>
    <w:p w14:paraId="3AB20618" w14:textId="77777777" w:rsidR="00E33C2C" w:rsidRPr="00E33C2C" w:rsidRDefault="00E33C2C" w:rsidP="00E33C2C">
      <w:pPr>
        <w:numPr>
          <w:ilvl w:val="0"/>
          <w:numId w:val="7"/>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staff are deployed and managed well with due attention paid to workload</w:t>
      </w:r>
    </w:p>
    <w:p w14:paraId="5AA08A61" w14:textId="77777777" w:rsidR="00E33C2C" w:rsidRPr="00E33C2C" w:rsidRDefault="00E33C2C" w:rsidP="00E33C2C">
      <w:pPr>
        <w:numPr>
          <w:ilvl w:val="0"/>
          <w:numId w:val="7"/>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and oversee systems, processes and policies that enable the school to operate effectively and efficiently</w:t>
      </w:r>
    </w:p>
    <w:p w14:paraId="5BE985E6" w14:textId="77777777" w:rsidR="00E33C2C" w:rsidRPr="00E33C2C" w:rsidRDefault="00E33C2C" w:rsidP="00E33C2C">
      <w:pPr>
        <w:numPr>
          <w:ilvl w:val="0"/>
          <w:numId w:val="7"/>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rigorous approaches to identifying, managing and mitigating risk</w:t>
      </w:r>
    </w:p>
    <w:p w14:paraId="28C2C084"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8. Continuous school improvement</w:t>
      </w:r>
    </w:p>
    <w:p w14:paraId="52605A60"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5577E738" w14:textId="77777777" w:rsidR="00E33C2C" w:rsidRPr="00E33C2C" w:rsidRDefault="00E33C2C" w:rsidP="00E33C2C">
      <w:pPr>
        <w:numPr>
          <w:ilvl w:val="0"/>
          <w:numId w:val="8"/>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make use of effective and proportional processes of evaluation to identify and analyse complex or persistent problems and barriers which limit school effectiveness, and identify priority areas for improvement</w:t>
      </w:r>
    </w:p>
    <w:p w14:paraId="73EE4115" w14:textId="77777777" w:rsidR="00E33C2C" w:rsidRPr="00E33C2C" w:rsidRDefault="00E33C2C" w:rsidP="00E33C2C">
      <w:pPr>
        <w:numPr>
          <w:ilvl w:val="0"/>
          <w:numId w:val="8"/>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develop appropriate evidence-informed strategies for improvement as part of well-targeted plans which are realistic, timely, appropriately sequenced and suited to the school’s context</w:t>
      </w:r>
    </w:p>
    <w:p w14:paraId="1643B87E" w14:textId="77777777" w:rsidR="00E33C2C" w:rsidRPr="00E33C2C" w:rsidRDefault="00E33C2C" w:rsidP="00E33C2C">
      <w:pPr>
        <w:numPr>
          <w:ilvl w:val="0"/>
          <w:numId w:val="8"/>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careful and effective implementation of improvement strategies, which lead to sustained school improvement over time</w:t>
      </w:r>
    </w:p>
    <w:p w14:paraId="3F0988F9"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9. Working in partnership</w:t>
      </w:r>
    </w:p>
    <w:p w14:paraId="6BD89212"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6E689FAB" w14:textId="77777777" w:rsidR="00E33C2C" w:rsidRPr="00E33C2C" w:rsidRDefault="00E33C2C" w:rsidP="00E33C2C">
      <w:pPr>
        <w:numPr>
          <w:ilvl w:val="0"/>
          <w:numId w:val="9"/>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forge constructive relationships beyond the school, working in partnership with parents, carers and the local community</w:t>
      </w:r>
    </w:p>
    <w:p w14:paraId="3EC248F3" w14:textId="77777777" w:rsidR="00E33C2C" w:rsidRPr="00E33C2C" w:rsidRDefault="00E33C2C" w:rsidP="00E33C2C">
      <w:pPr>
        <w:numPr>
          <w:ilvl w:val="0"/>
          <w:numId w:val="9"/>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commit their school to work successfully with other schools and organisations in a climate of mutual challenge and support</w:t>
      </w:r>
    </w:p>
    <w:p w14:paraId="3E75666C" w14:textId="77777777" w:rsidR="00E33C2C" w:rsidRPr="00E33C2C" w:rsidRDefault="00E33C2C" w:rsidP="00E33C2C">
      <w:pPr>
        <w:numPr>
          <w:ilvl w:val="0"/>
          <w:numId w:val="9"/>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and maintain working relationships with fellow professionals and colleagues across other public services to improve educational outcomes for all pupils</w:t>
      </w:r>
    </w:p>
    <w:p w14:paraId="38E71666"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u w:val="single"/>
          <w:lang w:eastAsia="en-GB"/>
        </w:rPr>
      </w:pPr>
      <w:r w:rsidRPr="00E33C2C">
        <w:rPr>
          <w:rFonts w:eastAsia="Times New Roman" w:cs="Arial"/>
          <w:b/>
          <w:bCs/>
          <w:color w:val="000000"/>
          <w:szCs w:val="22"/>
          <w:u w:val="single"/>
          <w:lang w:eastAsia="en-GB"/>
        </w:rPr>
        <w:t>10. Governance and accountability</w:t>
      </w:r>
    </w:p>
    <w:p w14:paraId="145326BE" w14:textId="77777777" w:rsidR="00E33C2C" w:rsidRPr="00E33C2C" w:rsidRDefault="00E33C2C" w:rsidP="00E33C2C">
      <w:pPr>
        <w:pBdr>
          <w:top w:val="single" w:sz="2" w:space="0" w:color="000000"/>
          <w:left w:val="single" w:sz="2" w:space="0" w:color="000000"/>
          <w:bottom w:val="single" w:sz="2" w:space="0" w:color="000000"/>
          <w:right w:val="single" w:sz="2" w:space="0" w:color="000000"/>
        </w:pBdr>
        <w:ind w:left="10" w:hanging="10"/>
        <w:jc w:val="center"/>
        <w:rPr>
          <w:rFonts w:eastAsia="Times New Roman" w:cs="Arial"/>
          <w:b/>
          <w:bCs/>
          <w:color w:val="000000"/>
          <w:szCs w:val="22"/>
          <w:lang w:eastAsia="en-GB"/>
        </w:rPr>
      </w:pPr>
      <w:r w:rsidRPr="00E33C2C">
        <w:rPr>
          <w:rFonts w:eastAsia="Times New Roman" w:cs="Arial"/>
          <w:b/>
          <w:bCs/>
          <w:color w:val="000000"/>
          <w:szCs w:val="22"/>
          <w:lang w:eastAsia="en-GB"/>
        </w:rPr>
        <w:t>Headteachers:</w:t>
      </w:r>
    </w:p>
    <w:p w14:paraId="5501F8C6" w14:textId="77777777" w:rsidR="00E33C2C" w:rsidRPr="00E33C2C" w:rsidRDefault="00E33C2C" w:rsidP="00E33C2C">
      <w:pPr>
        <w:numPr>
          <w:ilvl w:val="0"/>
          <w:numId w:val="10"/>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understand and welcome the role of effective governance, upholding their obligation to give account and accept responsibility</w:t>
      </w:r>
    </w:p>
    <w:p w14:paraId="47B1B525" w14:textId="77777777" w:rsidR="00E33C2C" w:rsidRPr="00E33C2C" w:rsidRDefault="00E33C2C" w:rsidP="00E33C2C">
      <w:pPr>
        <w:numPr>
          <w:ilvl w:val="0"/>
          <w:numId w:val="10"/>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establish and sustain professional working relationship with those responsible for governance</w:t>
      </w:r>
    </w:p>
    <w:p w14:paraId="077F37E4" w14:textId="77777777" w:rsidR="00E33C2C" w:rsidRPr="00E33C2C" w:rsidRDefault="00E33C2C" w:rsidP="00E33C2C">
      <w:pPr>
        <w:numPr>
          <w:ilvl w:val="0"/>
          <w:numId w:val="10"/>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that staff know and understand their professional responsibilities and are held to account</w:t>
      </w:r>
    </w:p>
    <w:p w14:paraId="368FEB70" w14:textId="77777777" w:rsidR="00E33C2C" w:rsidRPr="00E33C2C" w:rsidRDefault="00E33C2C" w:rsidP="00E33C2C">
      <w:pPr>
        <w:numPr>
          <w:ilvl w:val="0"/>
          <w:numId w:val="10"/>
        </w:numPr>
        <w:pBdr>
          <w:top w:val="single" w:sz="2" w:space="0" w:color="000000"/>
          <w:left w:val="single" w:sz="2" w:space="0" w:color="000000"/>
          <w:bottom w:val="single" w:sz="2" w:space="0" w:color="000000"/>
          <w:right w:val="single" w:sz="2" w:space="0" w:color="000000"/>
        </w:pBdr>
        <w:spacing w:after="2" w:line="239" w:lineRule="auto"/>
        <w:jc w:val="center"/>
        <w:rPr>
          <w:rFonts w:eastAsia="Times New Roman" w:cs="Arial"/>
          <w:color w:val="000000"/>
          <w:szCs w:val="22"/>
          <w:lang w:eastAsia="en-GB"/>
        </w:rPr>
      </w:pPr>
      <w:r w:rsidRPr="00E33C2C">
        <w:rPr>
          <w:rFonts w:eastAsia="Times New Roman" w:cs="Arial"/>
          <w:color w:val="000000"/>
          <w:szCs w:val="22"/>
          <w:lang w:eastAsia="en-GB"/>
        </w:rPr>
        <w:t>ensure the school effectively and efficiently operates within the required regulatory frameworks and meets all statutory duties</w:t>
      </w:r>
    </w:p>
    <w:p w14:paraId="55B7E6CF" w14:textId="77777777" w:rsidR="00E33C2C" w:rsidRDefault="00E33C2C">
      <w:bookmarkStart w:id="0" w:name="_GoBack"/>
      <w:bookmarkEnd w:id="0"/>
    </w:p>
    <w:sectPr w:rsidR="00E33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74D"/>
    <w:multiLevelType w:val="hybridMultilevel"/>
    <w:tmpl w:val="75A6D8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80E40"/>
    <w:multiLevelType w:val="hybridMultilevel"/>
    <w:tmpl w:val="997834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50460"/>
    <w:multiLevelType w:val="hybridMultilevel"/>
    <w:tmpl w:val="31C6F5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6E97"/>
    <w:multiLevelType w:val="hybridMultilevel"/>
    <w:tmpl w:val="BAC21F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D1166"/>
    <w:multiLevelType w:val="hybridMultilevel"/>
    <w:tmpl w:val="608C30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43AE5"/>
    <w:multiLevelType w:val="hybridMultilevel"/>
    <w:tmpl w:val="57BE71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D3B18"/>
    <w:multiLevelType w:val="hybridMultilevel"/>
    <w:tmpl w:val="A22E29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9265A"/>
    <w:multiLevelType w:val="hybridMultilevel"/>
    <w:tmpl w:val="09D44F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67AB2"/>
    <w:multiLevelType w:val="hybridMultilevel"/>
    <w:tmpl w:val="847CE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95915"/>
    <w:multiLevelType w:val="hybridMultilevel"/>
    <w:tmpl w:val="A6F44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7"/>
  </w:num>
  <w:num w:numId="5">
    <w:abstractNumId w:val="4"/>
  </w:num>
  <w:num w:numId="6">
    <w:abstractNumId w:val="8"/>
  </w:num>
  <w:num w:numId="7">
    <w:abstractNumId w:val="3"/>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2C"/>
    <w:rsid w:val="00BB38E2"/>
    <w:rsid w:val="00E33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DCE9"/>
  <w15:chartTrackingRefBased/>
  <w15:docId w15:val="{CF86DA6F-FEEE-4222-9A56-54EDA1B1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Cs w:val="24"/>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8EF6AA7821B479D5F82775E609131" ma:contentTypeVersion="21" ma:contentTypeDescription="Create a new document." ma:contentTypeScope="" ma:versionID="461be501c1283a7c6c922cc1e7265041">
  <xsd:schema xmlns:xsd="http://www.w3.org/2001/XMLSchema" xmlns:xs="http://www.w3.org/2001/XMLSchema" xmlns:p="http://schemas.microsoft.com/office/2006/metadata/properties" xmlns:ns2="e9dcef33-2a7e-4f33-bbf7-148ab5a6a813" xmlns:ns3="735c586a-144f-422c-b0c6-16c27885c33b" targetNamespace="http://schemas.microsoft.com/office/2006/metadata/properties" ma:root="true" ma:fieldsID="2d5fbf3d34380e1fdcad94fd9c6365ba" ns2:_="" ns3:_="">
    <xsd:import namespace="e9dcef33-2a7e-4f33-bbf7-148ab5a6a813"/>
    <xsd:import namespace="735c586a-144f-422c-b0c6-16c27885c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ef33-2a7e-4f33-bbf7-148ab5a6a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c586a-144f-422c-b0c6-16c27885c3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a45d32-0d00-4aed-bd12-944196f8d068}" ma:internalName="TaxCatchAll" ma:showField="CatchAllData" ma:web="735c586a-144f-422c-b0c6-16c27885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dcef33-2a7e-4f33-bbf7-148ab5a6a813">
      <Terms xmlns="http://schemas.microsoft.com/office/infopath/2007/PartnerControls"/>
    </lcf76f155ced4ddcb4097134ff3c332f>
    <TaxCatchAll xmlns="735c586a-144f-422c-b0c6-16c27885c33b"/>
    <_Flow_SignoffStatus xmlns="e9dcef33-2a7e-4f33-bbf7-148ab5a6a813" xsi:nil="true"/>
  </documentManagement>
</p:properties>
</file>

<file path=customXml/itemProps1.xml><?xml version="1.0" encoding="utf-8"?>
<ds:datastoreItem xmlns:ds="http://schemas.openxmlformats.org/officeDocument/2006/customXml" ds:itemID="{31D75E79-7BD7-4587-8059-6060EB4DF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ef33-2a7e-4f33-bbf7-148ab5a6a813"/>
    <ds:schemaRef ds:uri="735c586a-144f-422c-b0c6-16c27885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9F742-24A5-4053-82A1-2A8367C511DF}">
  <ds:schemaRefs>
    <ds:schemaRef ds:uri="http://schemas.microsoft.com/sharepoint/v3/contenttype/forms"/>
  </ds:schemaRefs>
</ds:datastoreItem>
</file>

<file path=customXml/itemProps3.xml><?xml version="1.0" encoding="utf-8"?>
<ds:datastoreItem xmlns:ds="http://schemas.openxmlformats.org/officeDocument/2006/customXml" ds:itemID="{5B6A7F55-D9D7-4D74-9BB2-F6DE7AD51221}">
  <ds:schemaRefs>
    <ds:schemaRef ds:uri="http://schemas.microsoft.com/office/2006/metadata/properties"/>
    <ds:schemaRef ds:uri="http://schemas.microsoft.com/office/infopath/2007/PartnerControls"/>
    <ds:schemaRef ds:uri="e9dcef33-2a7e-4f33-bbf7-148ab5a6a813"/>
    <ds:schemaRef ds:uri="735c586a-144f-422c-b0c6-16c27885c3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4826</Characters>
  <Application>Microsoft Office Word</Application>
  <DocSecurity>0</DocSecurity>
  <Lines>40</Lines>
  <Paragraphs>11</Paragraphs>
  <ScaleCrop>false</ScaleCrop>
  <Company>St Helens Council</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Lomax</dc:creator>
  <cp:keywords/>
  <dc:description/>
  <cp:lastModifiedBy>Rachel Lomax</cp:lastModifiedBy>
  <cp:revision>1</cp:revision>
  <dcterms:created xsi:type="dcterms:W3CDTF">2024-03-11T07:37:00Z</dcterms:created>
  <dcterms:modified xsi:type="dcterms:W3CDTF">2024-03-11T07:38:00Z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0x0101008A48EF6AA7821B479D5F82775E609131</vt:lpwstr>
  </property>
</Properties>
</file>