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0CB7" w14:textId="77777777" w:rsidR="003D7CF9" w:rsidRPr="00D674ED" w:rsidRDefault="003D7CF9" w:rsidP="003D7CF9">
      <w:pPr>
        <w:jc w:val="center"/>
        <w:rPr>
          <w:rFonts w:ascii="Arial" w:hAnsi="Arial" w:cs="Arial"/>
          <w:b/>
          <w:bCs/>
          <w:sz w:val="36"/>
          <w:u w:val="single"/>
        </w:rPr>
      </w:pPr>
      <w:r w:rsidRPr="00D674ED">
        <w:rPr>
          <w:rFonts w:ascii="Arial" w:hAnsi="Arial" w:cs="Arial"/>
          <w:b/>
          <w:bCs/>
          <w:sz w:val="36"/>
          <w:u w:val="single"/>
        </w:rPr>
        <w:t>Headteacher Person Specification</w:t>
      </w:r>
    </w:p>
    <w:p w14:paraId="7A96B845" w14:textId="77777777" w:rsidR="003D7CF9" w:rsidRPr="00C81D1C" w:rsidRDefault="003D7CF9" w:rsidP="003D7CF9">
      <w:pPr>
        <w:rPr>
          <w:rFonts w:ascii="Arial" w:hAnsi="Arial" w:cs="Arial"/>
          <w:sz w:val="22"/>
          <w:szCs w:val="18"/>
          <w:lang w:bidi="ar-SA"/>
        </w:rPr>
      </w:pPr>
      <w:r w:rsidRPr="00C81D1C">
        <w:rPr>
          <w:rFonts w:ascii="Arial" w:hAnsi="Arial" w:cs="Arial"/>
          <w:sz w:val="22"/>
          <w:szCs w:val="18"/>
          <w:lang w:bidi="ar-SA"/>
        </w:rPr>
        <w:t xml:space="preserve">This document sets out the key qualifications, training, experience, skills, knowledge and personal qualities expected of our headteacher as identified by the school’s governing body. For each element, the table below shows whether governors regard this as essential (E) or desirable (D). An indication is also given as to how governors will assess this as part of the recruitment process. Some elements will be identified through the application (A), a task within the recruitment process (T), the formal interview (I) or a combination of them. </w:t>
      </w:r>
    </w:p>
    <w:p w14:paraId="03282F93" w14:textId="77777777" w:rsidR="003D7CF9" w:rsidRPr="00C81D1C" w:rsidRDefault="003D7CF9" w:rsidP="003D7CF9">
      <w:pPr>
        <w:rPr>
          <w:rFonts w:ascii="Arial" w:hAnsi="Arial" w:cs="Arial"/>
          <w:sz w:val="22"/>
          <w:szCs w:val="18"/>
          <w:lang w:bidi="ar-S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10227"/>
        <w:gridCol w:w="1837"/>
        <w:gridCol w:w="1717"/>
      </w:tblGrid>
      <w:tr w:rsidR="003D7CF9" w:rsidRPr="00467DAF" w14:paraId="58D74363" w14:textId="77777777" w:rsidTr="00167791">
        <w:trPr>
          <w:cantSplit/>
          <w:trHeight w:val="258"/>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vAlign w:val="center"/>
          </w:tcPr>
          <w:p w14:paraId="37B5BB4C" w14:textId="77777777" w:rsidR="003D7CF9" w:rsidRPr="00467DAF" w:rsidRDefault="003D7CF9" w:rsidP="00167791">
            <w:pPr>
              <w:rPr>
                <w:rFonts w:ascii="Arial" w:hAnsi="Arial" w:cs="Arial"/>
                <w:b/>
                <w:bCs/>
                <w:sz w:val="20"/>
              </w:rPr>
            </w:pPr>
            <w:r w:rsidRPr="00467DAF">
              <w:rPr>
                <w:rFonts w:ascii="Arial" w:hAnsi="Arial" w:cs="Arial"/>
                <w:b/>
                <w:bCs/>
                <w:sz w:val="20"/>
              </w:rPr>
              <w:t>Criteria</w:t>
            </w:r>
          </w:p>
        </w:tc>
        <w:tc>
          <w:tcPr>
            <w:tcW w:w="10227" w:type="dxa"/>
            <w:tcBorders>
              <w:top w:val="single" w:sz="4" w:space="0" w:color="F8F8F8"/>
              <w:left w:val="single" w:sz="12" w:space="0" w:color="F8F8F8"/>
              <w:bottom w:val="single" w:sz="4" w:space="0" w:color="F8F8F8"/>
              <w:right w:val="single" w:sz="4" w:space="0" w:color="F8F8F8"/>
              <w:tl2br w:val="nil"/>
              <w:tr2bl w:val="nil"/>
            </w:tcBorders>
            <w:shd w:val="clear" w:color="auto" w:fill="12263F"/>
            <w:vAlign w:val="center"/>
          </w:tcPr>
          <w:p w14:paraId="51DF227C" w14:textId="77777777" w:rsidR="003D7CF9" w:rsidRPr="00467DAF" w:rsidRDefault="003D7CF9" w:rsidP="00167791">
            <w:pPr>
              <w:rPr>
                <w:rFonts w:ascii="Arial" w:hAnsi="Arial" w:cs="Arial"/>
                <w:b/>
                <w:bCs/>
                <w:sz w:val="20"/>
              </w:rPr>
            </w:pPr>
            <w:r w:rsidRPr="00467DAF">
              <w:rPr>
                <w:rFonts w:ascii="Arial" w:hAnsi="Arial" w:cs="Arial"/>
                <w:b/>
                <w:bCs/>
                <w:sz w:val="20"/>
              </w:rPr>
              <w:t>Qualities</w:t>
            </w:r>
          </w:p>
        </w:tc>
        <w:tc>
          <w:tcPr>
            <w:tcW w:w="1837" w:type="dxa"/>
            <w:tcBorders>
              <w:top w:val="single" w:sz="4" w:space="0" w:color="F8F8F8"/>
              <w:left w:val="single" w:sz="12" w:space="0" w:color="F8F8F8"/>
              <w:bottom w:val="single" w:sz="4" w:space="0" w:color="F8F8F8"/>
              <w:right w:val="single" w:sz="4" w:space="0" w:color="F8F8F8"/>
              <w:tl2br w:val="nil"/>
              <w:tr2bl w:val="nil"/>
            </w:tcBorders>
            <w:shd w:val="clear" w:color="auto" w:fill="12263F"/>
            <w:vAlign w:val="center"/>
          </w:tcPr>
          <w:p w14:paraId="783AD1A6" w14:textId="77777777" w:rsidR="003D7CF9" w:rsidRPr="00467DAF" w:rsidRDefault="003D7CF9" w:rsidP="00167791">
            <w:pPr>
              <w:rPr>
                <w:rFonts w:ascii="Arial" w:hAnsi="Arial" w:cs="Arial"/>
                <w:b/>
                <w:bCs/>
                <w:sz w:val="20"/>
              </w:rPr>
            </w:pPr>
            <w:r w:rsidRPr="00467DAF">
              <w:rPr>
                <w:rFonts w:ascii="Arial" w:hAnsi="Arial" w:cs="Arial"/>
                <w:b/>
                <w:bCs/>
                <w:sz w:val="20"/>
              </w:rPr>
              <w:t>Essential / Desirable</w:t>
            </w:r>
          </w:p>
        </w:tc>
        <w:tc>
          <w:tcPr>
            <w:tcW w:w="1717"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89CF02" w14:textId="77777777" w:rsidR="003D7CF9" w:rsidRPr="00467DAF" w:rsidRDefault="003D7CF9" w:rsidP="00167791">
            <w:pPr>
              <w:rPr>
                <w:rFonts w:ascii="Arial" w:hAnsi="Arial" w:cs="Arial"/>
                <w:b/>
                <w:bCs/>
                <w:sz w:val="20"/>
              </w:rPr>
            </w:pPr>
            <w:r w:rsidRPr="00467DAF">
              <w:rPr>
                <w:rFonts w:ascii="Arial" w:hAnsi="Arial" w:cs="Arial"/>
                <w:b/>
                <w:bCs/>
                <w:sz w:val="20"/>
              </w:rPr>
              <w:t xml:space="preserve">Assessment: </w:t>
            </w:r>
            <w:r w:rsidRPr="00467DAF">
              <w:rPr>
                <w:rFonts w:ascii="Arial" w:hAnsi="Arial" w:cs="Arial"/>
                <w:sz w:val="20"/>
              </w:rPr>
              <w:t>Application / Task / Interview</w:t>
            </w:r>
          </w:p>
        </w:tc>
      </w:tr>
      <w:tr w:rsidR="003D7CF9" w:rsidRPr="003D3EC6" w14:paraId="3DD0FFF0" w14:textId="77777777" w:rsidTr="00167791">
        <w:trPr>
          <w:cantSplit/>
          <w:trHeight w:val="314"/>
        </w:trPr>
        <w:tc>
          <w:tcPr>
            <w:tcW w:w="1539" w:type="dxa"/>
            <w:vMerge w:val="restart"/>
            <w:tcBorders>
              <w:top w:val="single" w:sz="4" w:space="0" w:color="F8F8F8"/>
            </w:tcBorders>
          </w:tcPr>
          <w:p w14:paraId="554107A1" w14:textId="77777777" w:rsidR="003D7CF9" w:rsidRPr="003D3EC6" w:rsidRDefault="003D7CF9" w:rsidP="00167791">
            <w:pPr>
              <w:rPr>
                <w:rFonts w:ascii="Arial" w:hAnsi="Arial" w:cs="Arial"/>
                <w:b/>
                <w:sz w:val="20"/>
              </w:rPr>
            </w:pPr>
            <w:r w:rsidRPr="003D3EC6">
              <w:rPr>
                <w:rFonts w:ascii="Arial" w:hAnsi="Arial" w:cs="Arial"/>
                <w:b/>
                <w:sz w:val="20"/>
              </w:rPr>
              <w:t xml:space="preserve">Qualifications </w:t>
            </w:r>
            <w:r w:rsidRPr="003D3EC6">
              <w:rPr>
                <w:rFonts w:ascii="Arial" w:hAnsi="Arial" w:cs="Arial"/>
                <w:b/>
                <w:sz w:val="20"/>
              </w:rPr>
              <w:br/>
              <w:t>and training</w:t>
            </w:r>
          </w:p>
        </w:tc>
        <w:tc>
          <w:tcPr>
            <w:tcW w:w="10227" w:type="dxa"/>
            <w:tcBorders>
              <w:top w:val="single" w:sz="4" w:space="0" w:color="F8F8F8"/>
            </w:tcBorders>
            <w:vAlign w:val="center"/>
          </w:tcPr>
          <w:p w14:paraId="3ACE7D16" w14:textId="77777777" w:rsidR="003D7CF9" w:rsidRPr="00A375E3" w:rsidRDefault="003D7CF9" w:rsidP="00167791">
            <w:pPr>
              <w:pStyle w:val="Tablecopybulleted"/>
              <w:spacing w:after="0"/>
              <w:rPr>
                <w:rFonts w:cs="Arial"/>
                <w:szCs w:val="20"/>
              </w:rPr>
            </w:pPr>
            <w:r w:rsidRPr="00A375E3">
              <w:rPr>
                <w:rFonts w:cs="Arial"/>
                <w:szCs w:val="20"/>
              </w:rPr>
              <w:t>Qualified teacher status (QTS)</w:t>
            </w:r>
          </w:p>
        </w:tc>
        <w:tc>
          <w:tcPr>
            <w:tcW w:w="1837" w:type="dxa"/>
            <w:tcBorders>
              <w:top w:val="single" w:sz="4" w:space="0" w:color="F8F8F8"/>
            </w:tcBorders>
            <w:vAlign w:val="center"/>
          </w:tcPr>
          <w:p w14:paraId="1EA1876A" w14:textId="77777777" w:rsidR="003D7CF9" w:rsidRPr="003D3EC6" w:rsidRDefault="003D7CF9" w:rsidP="00167791">
            <w:pPr>
              <w:pStyle w:val="Tablecopybulleted"/>
              <w:numPr>
                <w:ilvl w:val="0"/>
                <w:numId w:val="0"/>
              </w:numPr>
              <w:spacing w:after="0"/>
              <w:jc w:val="center"/>
              <w:rPr>
                <w:rFonts w:cs="Arial"/>
                <w:szCs w:val="20"/>
              </w:rPr>
            </w:pPr>
            <w:r>
              <w:rPr>
                <w:rFonts w:cs="Arial"/>
                <w:szCs w:val="20"/>
              </w:rPr>
              <w:t>E</w:t>
            </w:r>
          </w:p>
        </w:tc>
        <w:tc>
          <w:tcPr>
            <w:tcW w:w="1717" w:type="dxa"/>
            <w:tcBorders>
              <w:top w:val="single" w:sz="4" w:space="0" w:color="F8F8F8"/>
              <w:left w:val="single" w:sz="4" w:space="0" w:color="B9B9B9"/>
              <w:bottom w:val="single" w:sz="4" w:space="0" w:color="B9B9B9"/>
              <w:right w:val="single" w:sz="4" w:space="0" w:color="B9B9B9"/>
            </w:tcBorders>
            <w:vAlign w:val="center"/>
          </w:tcPr>
          <w:p w14:paraId="35D4BFDB" w14:textId="77777777" w:rsidR="003D7CF9" w:rsidRDefault="003D7CF9" w:rsidP="00167791">
            <w:pPr>
              <w:pStyle w:val="Tablecopybulleted"/>
              <w:numPr>
                <w:ilvl w:val="0"/>
                <w:numId w:val="0"/>
              </w:numPr>
              <w:spacing w:after="0"/>
              <w:jc w:val="center"/>
              <w:rPr>
                <w:rFonts w:cs="Arial"/>
                <w:szCs w:val="20"/>
              </w:rPr>
            </w:pPr>
            <w:r>
              <w:rPr>
                <w:rFonts w:cs="Arial"/>
                <w:szCs w:val="20"/>
              </w:rPr>
              <w:t>A</w:t>
            </w:r>
          </w:p>
        </w:tc>
      </w:tr>
      <w:tr w:rsidR="003D7CF9" w:rsidRPr="003D3EC6" w14:paraId="38B4C07E" w14:textId="77777777" w:rsidTr="00167791">
        <w:trPr>
          <w:cantSplit/>
          <w:trHeight w:val="314"/>
        </w:trPr>
        <w:tc>
          <w:tcPr>
            <w:tcW w:w="1539" w:type="dxa"/>
            <w:vMerge/>
          </w:tcPr>
          <w:p w14:paraId="15F769B0" w14:textId="77777777" w:rsidR="003D7CF9" w:rsidRPr="003D3EC6" w:rsidRDefault="003D7CF9" w:rsidP="00167791">
            <w:pPr>
              <w:rPr>
                <w:rFonts w:ascii="Arial" w:hAnsi="Arial" w:cs="Arial"/>
                <w:b/>
                <w:sz w:val="20"/>
              </w:rPr>
            </w:pPr>
          </w:p>
        </w:tc>
        <w:tc>
          <w:tcPr>
            <w:tcW w:w="10227" w:type="dxa"/>
            <w:tcBorders>
              <w:top w:val="single" w:sz="4" w:space="0" w:color="F8F8F8"/>
            </w:tcBorders>
            <w:vAlign w:val="center"/>
          </w:tcPr>
          <w:p w14:paraId="4F9E5410" w14:textId="77777777" w:rsidR="003D7CF9" w:rsidRPr="00A375E3" w:rsidRDefault="003D7CF9" w:rsidP="00167791">
            <w:pPr>
              <w:pStyle w:val="Tablecopybulleted"/>
              <w:spacing w:after="0"/>
              <w:rPr>
                <w:rFonts w:cs="Arial"/>
                <w:szCs w:val="20"/>
              </w:rPr>
            </w:pPr>
            <w:r w:rsidRPr="00A375E3">
              <w:rPr>
                <w:rFonts w:cs="Arial"/>
                <w:szCs w:val="20"/>
              </w:rPr>
              <w:t xml:space="preserve">First degree or equivalent </w:t>
            </w:r>
          </w:p>
        </w:tc>
        <w:tc>
          <w:tcPr>
            <w:tcW w:w="1837" w:type="dxa"/>
            <w:tcBorders>
              <w:top w:val="single" w:sz="4" w:space="0" w:color="F8F8F8"/>
            </w:tcBorders>
            <w:vAlign w:val="center"/>
          </w:tcPr>
          <w:p w14:paraId="080BBC76" w14:textId="77777777" w:rsidR="003D7CF9" w:rsidRPr="003D3EC6" w:rsidRDefault="003D7CF9" w:rsidP="00167791">
            <w:pPr>
              <w:pStyle w:val="Tablecopybulleted"/>
              <w:numPr>
                <w:ilvl w:val="0"/>
                <w:numId w:val="0"/>
              </w:numPr>
              <w:spacing w:after="0"/>
              <w:jc w:val="center"/>
              <w:rPr>
                <w:rFonts w:cs="Arial"/>
                <w:szCs w:val="20"/>
              </w:rPr>
            </w:pPr>
            <w:r>
              <w:rPr>
                <w:rFonts w:cs="Arial"/>
                <w:szCs w:val="20"/>
              </w:rPr>
              <w:t>E</w:t>
            </w:r>
          </w:p>
        </w:tc>
        <w:tc>
          <w:tcPr>
            <w:tcW w:w="1717" w:type="dxa"/>
            <w:tcBorders>
              <w:top w:val="single" w:sz="4" w:space="0" w:color="F8F8F8"/>
              <w:left w:val="single" w:sz="4" w:space="0" w:color="B9B9B9"/>
              <w:bottom w:val="single" w:sz="4" w:space="0" w:color="B9B9B9"/>
              <w:right w:val="single" w:sz="4" w:space="0" w:color="B9B9B9"/>
            </w:tcBorders>
            <w:vAlign w:val="center"/>
          </w:tcPr>
          <w:p w14:paraId="4549BBC1" w14:textId="77777777" w:rsidR="003D7CF9" w:rsidRDefault="003D7CF9" w:rsidP="00167791">
            <w:pPr>
              <w:pStyle w:val="Tablecopybulleted"/>
              <w:numPr>
                <w:ilvl w:val="0"/>
                <w:numId w:val="0"/>
              </w:numPr>
              <w:spacing w:after="0"/>
              <w:jc w:val="center"/>
              <w:rPr>
                <w:rFonts w:cs="Arial"/>
                <w:szCs w:val="20"/>
              </w:rPr>
            </w:pPr>
            <w:r>
              <w:rPr>
                <w:rFonts w:cs="Arial"/>
                <w:szCs w:val="20"/>
              </w:rPr>
              <w:t>A</w:t>
            </w:r>
          </w:p>
        </w:tc>
      </w:tr>
      <w:tr w:rsidR="003D7CF9" w:rsidRPr="003D3EC6" w14:paraId="10E6EA7E" w14:textId="77777777" w:rsidTr="00167791">
        <w:trPr>
          <w:cantSplit/>
          <w:trHeight w:val="314"/>
        </w:trPr>
        <w:tc>
          <w:tcPr>
            <w:tcW w:w="1539" w:type="dxa"/>
            <w:vMerge/>
          </w:tcPr>
          <w:p w14:paraId="09497266" w14:textId="77777777" w:rsidR="003D7CF9" w:rsidRPr="003D3EC6" w:rsidRDefault="003D7CF9" w:rsidP="00167791">
            <w:pPr>
              <w:rPr>
                <w:rFonts w:ascii="Arial" w:hAnsi="Arial" w:cs="Arial"/>
                <w:b/>
                <w:sz w:val="20"/>
              </w:rPr>
            </w:pPr>
          </w:p>
        </w:tc>
        <w:tc>
          <w:tcPr>
            <w:tcW w:w="10227" w:type="dxa"/>
            <w:tcBorders>
              <w:top w:val="single" w:sz="4" w:space="0" w:color="F8F8F8"/>
            </w:tcBorders>
            <w:vAlign w:val="center"/>
          </w:tcPr>
          <w:p w14:paraId="61B6779D" w14:textId="56B4FBD5" w:rsidR="003D7CF9" w:rsidRPr="00A375E3" w:rsidRDefault="00906C05" w:rsidP="00167791">
            <w:pPr>
              <w:pStyle w:val="Tablecopybulleted"/>
              <w:spacing w:after="0"/>
              <w:rPr>
                <w:rFonts w:cs="Arial"/>
                <w:szCs w:val="20"/>
              </w:rPr>
            </w:pPr>
            <w:r w:rsidRPr="00A375E3">
              <w:rPr>
                <w:rFonts w:cs="Arial"/>
                <w:szCs w:val="20"/>
              </w:rPr>
              <w:t>Other relevant training that prepares the applicant for this post</w:t>
            </w:r>
          </w:p>
        </w:tc>
        <w:tc>
          <w:tcPr>
            <w:tcW w:w="1837" w:type="dxa"/>
            <w:tcBorders>
              <w:top w:val="single" w:sz="4" w:space="0" w:color="F8F8F8"/>
            </w:tcBorders>
            <w:vAlign w:val="center"/>
          </w:tcPr>
          <w:p w14:paraId="3017A398" w14:textId="71AC0FA0" w:rsidR="003D7CF9" w:rsidRPr="003D3EC6" w:rsidRDefault="00906C05" w:rsidP="00167791">
            <w:pPr>
              <w:pStyle w:val="Tablecopybulleted"/>
              <w:numPr>
                <w:ilvl w:val="0"/>
                <w:numId w:val="0"/>
              </w:numPr>
              <w:spacing w:after="0"/>
              <w:jc w:val="center"/>
              <w:rPr>
                <w:rFonts w:cs="Arial"/>
                <w:szCs w:val="20"/>
              </w:rPr>
            </w:pPr>
            <w:r>
              <w:rPr>
                <w:rFonts w:cs="Arial"/>
                <w:szCs w:val="20"/>
              </w:rPr>
              <w:t>E</w:t>
            </w:r>
          </w:p>
        </w:tc>
        <w:tc>
          <w:tcPr>
            <w:tcW w:w="1717" w:type="dxa"/>
            <w:tcBorders>
              <w:top w:val="single" w:sz="4" w:space="0" w:color="F8F8F8"/>
              <w:left w:val="single" w:sz="4" w:space="0" w:color="B9B9B9"/>
              <w:bottom w:val="single" w:sz="4" w:space="0" w:color="B9B9B9"/>
              <w:right w:val="single" w:sz="4" w:space="0" w:color="B9B9B9"/>
            </w:tcBorders>
            <w:vAlign w:val="center"/>
          </w:tcPr>
          <w:p w14:paraId="15EBC4BB" w14:textId="77777777" w:rsidR="003D7CF9" w:rsidRDefault="003D7CF9" w:rsidP="00167791">
            <w:pPr>
              <w:pStyle w:val="Tablecopybulleted"/>
              <w:numPr>
                <w:ilvl w:val="0"/>
                <w:numId w:val="0"/>
              </w:numPr>
              <w:spacing w:after="0"/>
              <w:jc w:val="center"/>
              <w:rPr>
                <w:rFonts w:cs="Arial"/>
                <w:szCs w:val="20"/>
              </w:rPr>
            </w:pPr>
            <w:r>
              <w:rPr>
                <w:rFonts w:cs="Arial"/>
                <w:szCs w:val="20"/>
              </w:rPr>
              <w:t>A / I</w:t>
            </w:r>
          </w:p>
        </w:tc>
      </w:tr>
      <w:tr w:rsidR="003D7CF9" w:rsidRPr="003D3EC6" w14:paraId="184B89BC" w14:textId="77777777" w:rsidTr="00167791">
        <w:trPr>
          <w:cantSplit/>
          <w:trHeight w:val="314"/>
        </w:trPr>
        <w:tc>
          <w:tcPr>
            <w:tcW w:w="1539" w:type="dxa"/>
            <w:vMerge/>
          </w:tcPr>
          <w:p w14:paraId="05BE8BDD" w14:textId="77777777" w:rsidR="003D7CF9" w:rsidRPr="003D3EC6" w:rsidRDefault="003D7CF9" w:rsidP="00167791">
            <w:pPr>
              <w:rPr>
                <w:rFonts w:ascii="Arial" w:hAnsi="Arial" w:cs="Arial"/>
                <w:b/>
                <w:sz w:val="20"/>
              </w:rPr>
            </w:pPr>
          </w:p>
        </w:tc>
        <w:tc>
          <w:tcPr>
            <w:tcW w:w="10227" w:type="dxa"/>
            <w:tcBorders>
              <w:top w:val="single" w:sz="4" w:space="0" w:color="F8F8F8"/>
            </w:tcBorders>
            <w:vAlign w:val="center"/>
          </w:tcPr>
          <w:p w14:paraId="7A085793" w14:textId="782DFE1B" w:rsidR="003D7CF9" w:rsidRPr="00A375E3" w:rsidRDefault="00906C05" w:rsidP="00167791">
            <w:pPr>
              <w:pStyle w:val="Tablecopybulleted"/>
              <w:spacing w:after="0"/>
              <w:rPr>
                <w:rFonts w:cs="Arial"/>
                <w:szCs w:val="20"/>
              </w:rPr>
            </w:pPr>
            <w:r w:rsidRPr="00A375E3">
              <w:rPr>
                <w:rFonts w:cs="Arial"/>
                <w:szCs w:val="20"/>
              </w:rPr>
              <w:t>National professional qualification for headship (NPQH) or equivalent</w:t>
            </w:r>
          </w:p>
        </w:tc>
        <w:tc>
          <w:tcPr>
            <w:tcW w:w="1837" w:type="dxa"/>
            <w:tcBorders>
              <w:top w:val="single" w:sz="4" w:space="0" w:color="F8F8F8"/>
            </w:tcBorders>
            <w:vAlign w:val="center"/>
          </w:tcPr>
          <w:p w14:paraId="2D14AEBF" w14:textId="2B8E6635" w:rsidR="003D7CF9" w:rsidRPr="003D3EC6" w:rsidRDefault="00906C05" w:rsidP="00167791">
            <w:pPr>
              <w:pStyle w:val="Tablecopybulleted"/>
              <w:numPr>
                <w:ilvl w:val="0"/>
                <w:numId w:val="0"/>
              </w:numPr>
              <w:spacing w:after="0"/>
              <w:jc w:val="center"/>
              <w:rPr>
                <w:rFonts w:cs="Arial"/>
                <w:szCs w:val="20"/>
              </w:rPr>
            </w:pPr>
            <w:r>
              <w:rPr>
                <w:rFonts w:cs="Arial"/>
                <w:szCs w:val="20"/>
              </w:rPr>
              <w:t>D</w:t>
            </w:r>
          </w:p>
        </w:tc>
        <w:tc>
          <w:tcPr>
            <w:tcW w:w="1717" w:type="dxa"/>
            <w:tcBorders>
              <w:top w:val="single" w:sz="4" w:space="0" w:color="F8F8F8"/>
              <w:left w:val="single" w:sz="4" w:space="0" w:color="B9B9B9"/>
              <w:bottom w:val="single" w:sz="4" w:space="0" w:color="B9B9B9"/>
              <w:right w:val="single" w:sz="4" w:space="0" w:color="B9B9B9"/>
            </w:tcBorders>
            <w:vAlign w:val="center"/>
          </w:tcPr>
          <w:p w14:paraId="0D80911C" w14:textId="77777777" w:rsidR="003D7CF9" w:rsidRDefault="003D7CF9" w:rsidP="00167791">
            <w:pPr>
              <w:pStyle w:val="Tablecopybulleted"/>
              <w:numPr>
                <w:ilvl w:val="0"/>
                <w:numId w:val="0"/>
              </w:numPr>
              <w:spacing w:after="0"/>
              <w:jc w:val="center"/>
              <w:rPr>
                <w:rFonts w:cs="Arial"/>
                <w:szCs w:val="20"/>
              </w:rPr>
            </w:pPr>
            <w:r>
              <w:rPr>
                <w:rFonts w:cs="Arial"/>
                <w:szCs w:val="20"/>
              </w:rPr>
              <w:t>A / I</w:t>
            </w:r>
          </w:p>
        </w:tc>
      </w:tr>
      <w:tr w:rsidR="003D7CF9" w:rsidRPr="003D3EC6" w14:paraId="064F86D2" w14:textId="77777777" w:rsidTr="00167791">
        <w:trPr>
          <w:cantSplit/>
          <w:trHeight w:val="159"/>
        </w:trPr>
        <w:tc>
          <w:tcPr>
            <w:tcW w:w="1539" w:type="dxa"/>
            <w:vMerge w:val="restart"/>
            <w:tcMar>
              <w:top w:w="113" w:type="dxa"/>
              <w:bottom w:w="113" w:type="dxa"/>
            </w:tcMar>
          </w:tcPr>
          <w:p w14:paraId="24EFAB5E" w14:textId="77777777" w:rsidR="003D7CF9" w:rsidRPr="003D3EC6" w:rsidRDefault="003D7CF9" w:rsidP="00167791">
            <w:pPr>
              <w:rPr>
                <w:rFonts w:ascii="Arial" w:hAnsi="Arial" w:cs="Arial"/>
                <w:b/>
                <w:sz w:val="20"/>
              </w:rPr>
            </w:pPr>
            <w:r w:rsidRPr="003D3EC6">
              <w:rPr>
                <w:rFonts w:ascii="Arial" w:hAnsi="Arial" w:cs="Arial"/>
                <w:b/>
                <w:sz w:val="20"/>
              </w:rPr>
              <w:t>Experience</w:t>
            </w:r>
          </w:p>
        </w:tc>
        <w:tc>
          <w:tcPr>
            <w:tcW w:w="10227" w:type="dxa"/>
            <w:tcMar>
              <w:top w:w="113" w:type="dxa"/>
              <w:bottom w:w="113" w:type="dxa"/>
            </w:tcMar>
            <w:vAlign w:val="center"/>
          </w:tcPr>
          <w:p w14:paraId="198E0639" w14:textId="77777777" w:rsidR="003D7CF9" w:rsidRPr="008018E5" w:rsidRDefault="003D7CF9" w:rsidP="00167791">
            <w:pPr>
              <w:pStyle w:val="Tablecopybulleted"/>
              <w:spacing w:after="0"/>
              <w:rPr>
                <w:rFonts w:cs="Arial"/>
                <w:szCs w:val="20"/>
              </w:rPr>
            </w:pPr>
            <w:r w:rsidRPr="008018E5">
              <w:rPr>
                <w:rFonts w:cs="Arial"/>
                <w:szCs w:val="20"/>
              </w:rPr>
              <w:t>Successful leadership and management experience in a school, including the leadership of change</w:t>
            </w:r>
          </w:p>
        </w:tc>
        <w:tc>
          <w:tcPr>
            <w:tcW w:w="1837" w:type="dxa"/>
            <w:vAlign w:val="center"/>
          </w:tcPr>
          <w:p w14:paraId="789180B6"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0103B551"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50E7C17C" w14:textId="77777777" w:rsidTr="00167791">
        <w:trPr>
          <w:cantSplit/>
          <w:trHeight w:val="153"/>
        </w:trPr>
        <w:tc>
          <w:tcPr>
            <w:tcW w:w="1539" w:type="dxa"/>
            <w:vMerge/>
            <w:tcMar>
              <w:top w:w="113" w:type="dxa"/>
              <w:bottom w:w="113" w:type="dxa"/>
            </w:tcMar>
          </w:tcPr>
          <w:p w14:paraId="33F3E814"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2F1B18AC" w14:textId="77777777" w:rsidR="003D7CF9" w:rsidRPr="008018E5" w:rsidRDefault="003D7CF9" w:rsidP="00167791">
            <w:pPr>
              <w:pStyle w:val="Tablecopybulleted"/>
              <w:spacing w:after="0"/>
              <w:rPr>
                <w:rFonts w:cs="Arial"/>
                <w:szCs w:val="20"/>
              </w:rPr>
            </w:pPr>
            <w:r w:rsidRPr="008018E5">
              <w:rPr>
                <w:rFonts w:cs="Arial"/>
                <w:szCs w:val="20"/>
              </w:rPr>
              <w:t>Demonstrable experience of successful line management and staff development, including challenging underperformance</w:t>
            </w:r>
          </w:p>
        </w:tc>
        <w:tc>
          <w:tcPr>
            <w:tcW w:w="1837" w:type="dxa"/>
            <w:vAlign w:val="center"/>
          </w:tcPr>
          <w:p w14:paraId="3D8E4B06"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16E100C8"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2133C4D2" w14:textId="77777777" w:rsidTr="00167791">
        <w:trPr>
          <w:cantSplit/>
        </w:trPr>
        <w:tc>
          <w:tcPr>
            <w:tcW w:w="1539" w:type="dxa"/>
            <w:vMerge/>
            <w:tcMar>
              <w:top w:w="113" w:type="dxa"/>
              <w:bottom w:w="113" w:type="dxa"/>
            </w:tcMar>
          </w:tcPr>
          <w:p w14:paraId="65F6A12A"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4191B069" w14:textId="77777777" w:rsidR="003D7CF9" w:rsidRPr="008018E5" w:rsidRDefault="003D7CF9" w:rsidP="00167791">
            <w:pPr>
              <w:pStyle w:val="Tablecopybulleted"/>
              <w:spacing w:after="0"/>
              <w:rPr>
                <w:rFonts w:cs="Arial"/>
                <w:szCs w:val="20"/>
              </w:rPr>
            </w:pPr>
            <w:r w:rsidRPr="008018E5">
              <w:rPr>
                <w:rFonts w:cs="Arial"/>
                <w:szCs w:val="20"/>
              </w:rPr>
              <w:t>Involvement in school self-evaluation and planning for improvement</w:t>
            </w:r>
          </w:p>
        </w:tc>
        <w:tc>
          <w:tcPr>
            <w:tcW w:w="1837" w:type="dxa"/>
            <w:vAlign w:val="center"/>
          </w:tcPr>
          <w:p w14:paraId="0D29720E"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0A09489F"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1A674189" w14:textId="77777777" w:rsidTr="00167791">
        <w:trPr>
          <w:cantSplit/>
        </w:trPr>
        <w:tc>
          <w:tcPr>
            <w:tcW w:w="1539" w:type="dxa"/>
            <w:vMerge/>
            <w:tcMar>
              <w:top w:w="113" w:type="dxa"/>
              <w:bottom w:w="113" w:type="dxa"/>
            </w:tcMar>
          </w:tcPr>
          <w:p w14:paraId="5A126396"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0E834D48" w14:textId="77777777" w:rsidR="003D7CF9" w:rsidRPr="008018E5" w:rsidRDefault="003D7CF9" w:rsidP="00167791">
            <w:pPr>
              <w:pStyle w:val="Tablecopybulleted"/>
              <w:spacing w:after="0"/>
              <w:rPr>
                <w:rFonts w:cs="Arial"/>
                <w:szCs w:val="20"/>
              </w:rPr>
            </w:pPr>
            <w:r w:rsidRPr="008018E5">
              <w:rPr>
                <w:rFonts w:cs="Arial"/>
                <w:szCs w:val="20"/>
              </w:rPr>
              <w:t xml:space="preserve">Effective use of data to support planning for pupils and groups of children </w:t>
            </w:r>
          </w:p>
        </w:tc>
        <w:tc>
          <w:tcPr>
            <w:tcW w:w="1837" w:type="dxa"/>
            <w:vAlign w:val="center"/>
          </w:tcPr>
          <w:p w14:paraId="5E388A30"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3A1A34C5"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 / I</w:t>
            </w:r>
          </w:p>
        </w:tc>
      </w:tr>
      <w:tr w:rsidR="00906C05" w:rsidRPr="003D3EC6" w14:paraId="4B2933A0" w14:textId="77777777" w:rsidTr="00167791">
        <w:trPr>
          <w:cantSplit/>
        </w:trPr>
        <w:tc>
          <w:tcPr>
            <w:tcW w:w="1539" w:type="dxa"/>
            <w:vMerge/>
            <w:tcMar>
              <w:top w:w="113" w:type="dxa"/>
              <w:bottom w:w="113" w:type="dxa"/>
            </w:tcMar>
          </w:tcPr>
          <w:p w14:paraId="0649E1B1"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5B63EA43" w14:textId="1327646E" w:rsidR="00906C05" w:rsidRPr="008018E5" w:rsidRDefault="00906C05" w:rsidP="00906C05">
            <w:pPr>
              <w:pStyle w:val="Tablecopybulleted"/>
              <w:spacing w:after="0"/>
              <w:rPr>
                <w:rFonts w:cs="Arial"/>
                <w:szCs w:val="20"/>
              </w:rPr>
            </w:pPr>
            <w:r w:rsidRPr="008018E5">
              <w:rPr>
                <w:rFonts w:cs="Arial"/>
                <w:szCs w:val="20"/>
              </w:rPr>
              <w:t>Be able to demonstrate their commitment to growing leadership throughout the school</w:t>
            </w:r>
          </w:p>
        </w:tc>
        <w:tc>
          <w:tcPr>
            <w:tcW w:w="1837" w:type="dxa"/>
            <w:vAlign w:val="center"/>
          </w:tcPr>
          <w:p w14:paraId="231EF790" w14:textId="083905E9"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760C2660" w14:textId="54AC90EB"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4656CEB5" w14:textId="77777777" w:rsidTr="00167791">
        <w:trPr>
          <w:cantSplit/>
        </w:trPr>
        <w:tc>
          <w:tcPr>
            <w:tcW w:w="1539" w:type="dxa"/>
            <w:vMerge/>
            <w:tcMar>
              <w:top w:w="113" w:type="dxa"/>
              <w:bottom w:w="113" w:type="dxa"/>
            </w:tcMar>
          </w:tcPr>
          <w:p w14:paraId="06AE599E"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69B0C9BA" w14:textId="77777777" w:rsidR="003D7CF9" w:rsidRPr="008018E5" w:rsidRDefault="003D7CF9" w:rsidP="00167791">
            <w:pPr>
              <w:pStyle w:val="Tablecopybulleted"/>
              <w:spacing w:after="0"/>
              <w:rPr>
                <w:rFonts w:cs="Arial"/>
                <w:szCs w:val="20"/>
              </w:rPr>
            </w:pPr>
            <w:r w:rsidRPr="008018E5">
              <w:rPr>
                <w:rFonts w:cs="Arial"/>
                <w:szCs w:val="20"/>
              </w:rPr>
              <w:t>Experience of working effectively with key finance personnel and school governors to manage finance and provide value for money</w:t>
            </w:r>
          </w:p>
        </w:tc>
        <w:tc>
          <w:tcPr>
            <w:tcW w:w="1837" w:type="dxa"/>
            <w:vAlign w:val="center"/>
          </w:tcPr>
          <w:p w14:paraId="3E37E1C7"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D</w:t>
            </w:r>
          </w:p>
        </w:tc>
        <w:tc>
          <w:tcPr>
            <w:tcW w:w="1717" w:type="dxa"/>
            <w:tcBorders>
              <w:top w:val="single" w:sz="4" w:space="0" w:color="B9B9B9"/>
              <w:left w:val="single" w:sz="4" w:space="0" w:color="B9B9B9"/>
              <w:bottom w:val="single" w:sz="4" w:space="0" w:color="B9B9B9"/>
              <w:right w:val="single" w:sz="4" w:space="0" w:color="B9B9B9"/>
            </w:tcBorders>
            <w:vAlign w:val="center"/>
          </w:tcPr>
          <w:p w14:paraId="00DD56C7"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0B4AD5B2" w14:textId="77777777" w:rsidTr="00167791">
        <w:trPr>
          <w:cantSplit/>
        </w:trPr>
        <w:tc>
          <w:tcPr>
            <w:tcW w:w="1539" w:type="dxa"/>
            <w:vMerge/>
            <w:tcMar>
              <w:top w:w="113" w:type="dxa"/>
              <w:bottom w:w="113" w:type="dxa"/>
            </w:tcMar>
          </w:tcPr>
          <w:p w14:paraId="0B44DB5D"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6BA0230C" w14:textId="55EA2887" w:rsidR="003D7CF9" w:rsidRPr="008018E5" w:rsidRDefault="00906C05" w:rsidP="00167791">
            <w:pPr>
              <w:pStyle w:val="Tablecopybulleted"/>
              <w:spacing w:after="0"/>
              <w:rPr>
                <w:rFonts w:cs="Arial"/>
                <w:szCs w:val="20"/>
              </w:rPr>
            </w:pPr>
            <w:r>
              <w:rPr>
                <w:rFonts w:cs="Arial"/>
                <w:szCs w:val="20"/>
              </w:rPr>
              <w:t>A record of successful class teaching of the primary age range</w:t>
            </w:r>
          </w:p>
        </w:tc>
        <w:tc>
          <w:tcPr>
            <w:tcW w:w="1837" w:type="dxa"/>
            <w:vAlign w:val="center"/>
          </w:tcPr>
          <w:p w14:paraId="796D8043" w14:textId="0DB16313" w:rsidR="003D7CF9" w:rsidRPr="008018E5" w:rsidRDefault="00906C05" w:rsidP="00167791">
            <w:pPr>
              <w:pStyle w:val="Tablecopybulleted"/>
              <w:numPr>
                <w:ilvl w:val="0"/>
                <w:numId w:val="0"/>
              </w:numPr>
              <w:spacing w:after="0"/>
              <w:jc w:val="center"/>
              <w:rPr>
                <w:rFonts w:cs="Arial"/>
                <w:szCs w:val="20"/>
              </w:rPr>
            </w:pPr>
            <w:r>
              <w:rPr>
                <w:rFonts w:cs="Arial"/>
                <w:szCs w:val="20"/>
              </w:rPr>
              <w:t>D</w:t>
            </w:r>
          </w:p>
        </w:tc>
        <w:tc>
          <w:tcPr>
            <w:tcW w:w="1717" w:type="dxa"/>
            <w:tcBorders>
              <w:top w:val="single" w:sz="4" w:space="0" w:color="B9B9B9"/>
              <w:left w:val="single" w:sz="4" w:space="0" w:color="B9B9B9"/>
              <w:bottom w:val="single" w:sz="4" w:space="0" w:color="B9B9B9"/>
              <w:right w:val="single" w:sz="4" w:space="0" w:color="B9B9B9"/>
            </w:tcBorders>
            <w:vAlign w:val="center"/>
          </w:tcPr>
          <w:p w14:paraId="78DE82BF"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56EF8A08" w14:textId="77777777" w:rsidTr="00167791">
        <w:trPr>
          <w:cantSplit/>
        </w:trPr>
        <w:tc>
          <w:tcPr>
            <w:tcW w:w="1539" w:type="dxa"/>
            <w:vMerge/>
            <w:tcMar>
              <w:top w:w="113" w:type="dxa"/>
              <w:bottom w:w="113" w:type="dxa"/>
            </w:tcMar>
          </w:tcPr>
          <w:p w14:paraId="50F4CE54"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5A9C3CFD" w14:textId="77777777" w:rsidR="003D7CF9" w:rsidRPr="008018E5" w:rsidRDefault="003D7CF9" w:rsidP="00167791">
            <w:pPr>
              <w:pStyle w:val="Tablecopybulleted"/>
              <w:spacing w:after="0"/>
              <w:rPr>
                <w:rFonts w:cs="Arial"/>
                <w:szCs w:val="20"/>
              </w:rPr>
            </w:pPr>
            <w:r w:rsidRPr="008018E5">
              <w:rPr>
                <w:rFonts w:cs="Arial"/>
                <w:szCs w:val="20"/>
              </w:rPr>
              <w:t>Experience of working in a multicultural setting leading to a deep understanding of the needs of the local community</w:t>
            </w:r>
          </w:p>
        </w:tc>
        <w:tc>
          <w:tcPr>
            <w:tcW w:w="1837" w:type="dxa"/>
            <w:vAlign w:val="center"/>
          </w:tcPr>
          <w:p w14:paraId="36DC92E6"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D</w:t>
            </w:r>
          </w:p>
        </w:tc>
        <w:tc>
          <w:tcPr>
            <w:tcW w:w="1717" w:type="dxa"/>
            <w:tcBorders>
              <w:top w:val="single" w:sz="4" w:space="0" w:color="B9B9B9"/>
              <w:left w:val="single" w:sz="4" w:space="0" w:color="B9B9B9"/>
              <w:bottom w:val="single" w:sz="4" w:space="0" w:color="B9B9B9"/>
              <w:right w:val="single" w:sz="4" w:space="0" w:color="B9B9B9"/>
            </w:tcBorders>
            <w:vAlign w:val="center"/>
          </w:tcPr>
          <w:p w14:paraId="46FC44FD"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5AF69700" w14:textId="77777777" w:rsidTr="00167791">
        <w:trPr>
          <w:cantSplit/>
        </w:trPr>
        <w:tc>
          <w:tcPr>
            <w:tcW w:w="1539" w:type="dxa"/>
            <w:vMerge w:val="restart"/>
            <w:tcMar>
              <w:top w:w="113" w:type="dxa"/>
              <w:bottom w:w="113" w:type="dxa"/>
            </w:tcMar>
          </w:tcPr>
          <w:p w14:paraId="3E8F32DE" w14:textId="77777777" w:rsidR="003D7CF9" w:rsidRPr="003D3EC6" w:rsidRDefault="003D7CF9" w:rsidP="00167791">
            <w:pPr>
              <w:rPr>
                <w:rFonts w:ascii="Arial" w:hAnsi="Arial" w:cs="Arial"/>
                <w:b/>
                <w:sz w:val="20"/>
              </w:rPr>
            </w:pPr>
            <w:r w:rsidRPr="003D3EC6">
              <w:rPr>
                <w:rFonts w:ascii="Arial" w:hAnsi="Arial" w:cs="Arial"/>
                <w:b/>
                <w:sz w:val="20"/>
              </w:rPr>
              <w:t>Skills and knowledge</w:t>
            </w:r>
          </w:p>
        </w:tc>
        <w:tc>
          <w:tcPr>
            <w:tcW w:w="10227" w:type="dxa"/>
            <w:tcMar>
              <w:top w:w="113" w:type="dxa"/>
              <w:bottom w:w="113" w:type="dxa"/>
            </w:tcMar>
            <w:vAlign w:val="center"/>
          </w:tcPr>
          <w:p w14:paraId="169F3FF3" w14:textId="77777777" w:rsidR="003D7CF9" w:rsidRPr="008018E5" w:rsidRDefault="003D7CF9" w:rsidP="00167791">
            <w:pPr>
              <w:pStyle w:val="Tablecopybulleted"/>
              <w:spacing w:after="0"/>
              <w:rPr>
                <w:rFonts w:cs="Arial"/>
                <w:szCs w:val="20"/>
              </w:rPr>
            </w:pPr>
            <w:r w:rsidRPr="008018E5">
              <w:rPr>
                <w:rFonts w:cs="Arial"/>
                <w:szCs w:val="20"/>
              </w:rPr>
              <w:t>Ability to formulate a clear strategic vision for school improvement and translate this into strategic objectives, longer term plans and specific outcomes</w:t>
            </w:r>
          </w:p>
        </w:tc>
        <w:tc>
          <w:tcPr>
            <w:tcW w:w="1837" w:type="dxa"/>
            <w:vAlign w:val="center"/>
          </w:tcPr>
          <w:p w14:paraId="766503D2"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1C50987C"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 / I</w:t>
            </w:r>
          </w:p>
        </w:tc>
      </w:tr>
      <w:tr w:rsidR="003D7CF9" w:rsidRPr="003D3EC6" w14:paraId="52DDC0FE" w14:textId="77777777" w:rsidTr="00167791">
        <w:trPr>
          <w:cantSplit/>
        </w:trPr>
        <w:tc>
          <w:tcPr>
            <w:tcW w:w="1539" w:type="dxa"/>
            <w:vMerge/>
            <w:tcMar>
              <w:top w:w="113" w:type="dxa"/>
              <w:bottom w:w="113" w:type="dxa"/>
            </w:tcMar>
          </w:tcPr>
          <w:p w14:paraId="410BBF8E"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7AC07B48" w14:textId="77777777" w:rsidR="003D7CF9" w:rsidRPr="008018E5" w:rsidRDefault="003D7CF9" w:rsidP="00167791">
            <w:pPr>
              <w:pStyle w:val="Tablecopybulleted"/>
              <w:spacing w:after="0"/>
              <w:rPr>
                <w:rFonts w:cs="Arial"/>
                <w:szCs w:val="20"/>
              </w:rPr>
            </w:pPr>
            <w:r w:rsidRPr="008018E5">
              <w:rPr>
                <w:rFonts w:cs="Arial"/>
                <w:szCs w:val="20"/>
              </w:rPr>
              <w:t>Ability to articulate a vision that promotes the spiritual, moral, social and cultural development of all pupils</w:t>
            </w:r>
          </w:p>
        </w:tc>
        <w:tc>
          <w:tcPr>
            <w:tcW w:w="1837" w:type="dxa"/>
            <w:vAlign w:val="center"/>
          </w:tcPr>
          <w:p w14:paraId="45466B0C"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398588CC"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 / I</w:t>
            </w:r>
          </w:p>
        </w:tc>
      </w:tr>
      <w:tr w:rsidR="003D7CF9" w:rsidRPr="003D3EC6" w14:paraId="317981A4" w14:textId="77777777" w:rsidTr="00167791">
        <w:trPr>
          <w:cantSplit/>
        </w:trPr>
        <w:tc>
          <w:tcPr>
            <w:tcW w:w="1539" w:type="dxa"/>
            <w:vMerge/>
            <w:tcMar>
              <w:top w:w="113" w:type="dxa"/>
              <w:bottom w:w="113" w:type="dxa"/>
            </w:tcMar>
          </w:tcPr>
          <w:p w14:paraId="2041A3AC"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1130B755" w14:textId="77777777" w:rsidR="003D7CF9" w:rsidRPr="008018E5" w:rsidRDefault="003D7CF9" w:rsidP="00167791">
            <w:pPr>
              <w:pStyle w:val="Tablecopybulleted"/>
              <w:spacing w:after="0"/>
              <w:rPr>
                <w:rFonts w:cs="Arial"/>
                <w:szCs w:val="20"/>
              </w:rPr>
            </w:pPr>
            <w:r w:rsidRPr="008018E5">
              <w:rPr>
                <w:rFonts w:cs="Arial"/>
                <w:szCs w:val="20"/>
              </w:rPr>
              <w:t>Maintain steadfast principles, demonstrating professionalism and integrity</w:t>
            </w:r>
          </w:p>
        </w:tc>
        <w:tc>
          <w:tcPr>
            <w:tcW w:w="1837" w:type="dxa"/>
            <w:vAlign w:val="center"/>
          </w:tcPr>
          <w:p w14:paraId="14F5F40D"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3AA044BB"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3957EBF4" w14:textId="77777777" w:rsidTr="00167791">
        <w:trPr>
          <w:cantSplit/>
        </w:trPr>
        <w:tc>
          <w:tcPr>
            <w:tcW w:w="1539" w:type="dxa"/>
            <w:vMerge/>
            <w:tcMar>
              <w:top w:w="113" w:type="dxa"/>
              <w:bottom w:w="113" w:type="dxa"/>
            </w:tcMar>
          </w:tcPr>
          <w:p w14:paraId="1D6F43E7"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508CA7CB" w14:textId="77777777" w:rsidR="003D7CF9" w:rsidRPr="008018E5" w:rsidRDefault="003D7CF9" w:rsidP="00167791">
            <w:pPr>
              <w:pStyle w:val="Tablecopybulleted"/>
              <w:spacing w:after="0"/>
              <w:rPr>
                <w:rFonts w:cs="Arial"/>
                <w:szCs w:val="20"/>
              </w:rPr>
            </w:pPr>
            <w:r w:rsidRPr="008018E5">
              <w:rPr>
                <w:rFonts w:cs="Arial"/>
                <w:szCs w:val="20"/>
              </w:rPr>
              <w:t>Able to initiate and manage change and improvement in pursuit of higher standards</w:t>
            </w:r>
          </w:p>
        </w:tc>
        <w:tc>
          <w:tcPr>
            <w:tcW w:w="1837" w:type="dxa"/>
            <w:vAlign w:val="center"/>
          </w:tcPr>
          <w:p w14:paraId="3F0DFD66"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16BF060D"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2458897F" w14:textId="77777777" w:rsidTr="00167791">
        <w:trPr>
          <w:cantSplit/>
        </w:trPr>
        <w:tc>
          <w:tcPr>
            <w:tcW w:w="1539" w:type="dxa"/>
            <w:vMerge/>
            <w:tcMar>
              <w:top w:w="113" w:type="dxa"/>
              <w:bottom w:w="113" w:type="dxa"/>
            </w:tcMar>
          </w:tcPr>
          <w:p w14:paraId="7D03B133"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11B1EF43" w14:textId="77777777" w:rsidR="003D7CF9" w:rsidRPr="008018E5" w:rsidRDefault="003D7CF9" w:rsidP="00167791">
            <w:pPr>
              <w:pStyle w:val="Tablecopybulleted"/>
              <w:spacing w:after="0"/>
              <w:rPr>
                <w:rFonts w:cs="Arial"/>
                <w:szCs w:val="20"/>
              </w:rPr>
            </w:pPr>
            <w:r w:rsidRPr="008018E5">
              <w:rPr>
                <w:rFonts w:cs="Arial"/>
                <w:szCs w:val="20"/>
              </w:rPr>
              <w:t>Understanding of high-quality teaching based on evidence, and the ability to model this for others and support others to improve</w:t>
            </w:r>
          </w:p>
        </w:tc>
        <w:tc>
          <w:tcPr>
            <w:tcW w:w="1837" w:type="dxa"/>
            <w:vAlign w:val="center"/>
          </w:tcPr>
          <w:p w14:paraId="72348905"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6479810C"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 / I</w:t>
            </w:r>
          </w:p>
        </w:tc>
      </w:tr>
      <w:tr w:rsidR="003D7CF9" w:rsidRPr="003D3EC6" w14:paraId="53253D40" w14:textId="77777777" w:rsidTr="00167791">
        <w:trPr>
          <w:cantSplit/>
        </w:trPr>
        <w:tc>
          <w:tcPr>
            <w:tcW w:w="1539" w:type="dxa"/>
            <w:vMerge/>
            <w:tcMar>
              <w:top w:w="113" w:type="dxa"/>
              <w:bottom w:w="113" w:type="dxa"/>
            </w:tcMar>
          </w:tcPr>
          <w:p w14:paraId="739F8255"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4957F5BB" w14:textId="77777777" w:rsidR="003D7CF9" w:rsidRPr="008018E5" w:rsidRDefault="003D7CF9" w:rsidP="00167791">
            <w:pPr>
              <w:pStyle w:val="Tablecopybulleted"/>
              <w:spacing w:after="0"/>
              <w:rPr>
                <w:rFonts w:cs="Arial"/>
                <w:szCs w:val="20"/>
              </w:rPr>
            </w:pPr>
            <w:r w:rsidRPr="008018E5">
              <w:rPr>
                <w:rFonts w:cs="Arial"/>
                <w:szCs w:val="20"/>
              </w:rPr>
              <w:t xml:space="preserve">Knowledge of the curriculum across the Primary age range including </w:t>
            </w:r>
            <w:r>
              <w:rPr>
                <w:rFonts w:cs="Arial"/>
                <w:szCs w:val="20"/>
              </w:rPr>
              <w:t>EYFS</w:t>
            </w:r>
            <w:r w:rsidRPr="008018E5">
              <w:rPr>
                <w:rFonts w:cs="Arial"/>
                <w:szCs w:val="20"/>
              </w:rPr>
              <w:t>, Key Stage 1 and Key Stage 2</w:t>
            </w:r>
          </w:p>
        </w:tc>
        <w:tc>
          <w:tcPr>
            <w:tcW w:w="1837" w:type="dxa"/>
            <w:vAlign w:val="center"/>
          </w:tcPr>
          <w:p w14:paraId="4E7AF4B4"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5E0A7B33"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w:t>
            </w:r>
          </w:p>
        </w:tc>
      </w:tr>
      <w:tr w:rsidR="003D7CF9" w:rsidRPr="003D3EC6" w14:paraId="4CAB6531" w14:textId="77777777" w:rsidTr="00167791">
        <w:trPr>
          <w:cantSplit/>
        </w:trPr>
        <w:tc>
          <w:tcPr>
            <w:tcW w:w="1539" w:type="dxa"/>
            <w:vMerge/>
            <w:tcMar>
              <w:top w:w="113" w:type="dxa"/>
              <w:bottom w:w="113" w:type="dxa"/>
            </w:tcMar>
          </w:tcPr>
          <w:p w14:paraId="56ABA567"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11F54281" w14:textId="77777777" w:rsidR="003D7CF9" w:rsidRPr="008018E5" w:rsidRDefault="003D7CF9" w:rsidP="00167791">
            <w:pPr>
              <w:pStyle w:val="Tablecopybulleted"/>
              <w:spacing w:after="0"/>
              <w:rPr>
                <w:rFonts w:cs="Arial"/>
                <w:szCs w:val="20"/>
              </w:rPr>
            </w:pPr>
            <w:r w:rsidRPr="008018E5">
              <w:rPr>
                <w:rFonts w:cs="Arial"/>
                <w:szCs w:val="20"/>
              </w:rPr>
              <w:t>Understanding how effective data analysis is used to monitor pupil progress, set targets and inform future planning for individuals and groups of children</w:t>
            </w:r>
          </w:p>
        </w:tc>
        <w:tc>
          <w:tcPr>
            <w:tcW w:w="1837" w:type="dxa"/>
            <w:vAlign w:val="center"/>
          </w:tcPr>
          <w:p w14:paraId="0904F96D"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1EE184AB"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 / I</w:t>
            </w:r>
          </w:p>
        </w:tc>
      </w:tr>
      <w:tr w:rsidR="003D7CF9" w:rsidRPr="003D3EC6" w14:paraId="5948D5D8" w14:textId="77777777" w:rsidTr="00167791">
        <w:trPr>
          <w:cantSplit/>
        </w:trPr>
        <w:tc>
          <w:tcPr>
            <w:tcW w:w="1539" w:type="dxa"/>
            <w:vMerge/>
            <w:tcMar>
              <w:top w:w="113" w:type="dxa"/>
              <w:bottom w:w="113" w:type="dxa"/>
            </w:tcMar>
          </w:tcPr>
          <w:p w14:paraId="6655F72B"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0AF81BD1" w14:textId="77777777" w:rsidR="003D7CF9" w:rsidRPr="008018E5" w:rsidRDefault="003D7CF9" w:rsidP="00167791">
            <w:pPr>
              <w:pStyle w:val="Tablecopybulleted"/>
              <w:spacing w:after="0"/>
              <w:rPr>
                <w:rFonts w:cs="Arial"/>
                <w:szCs w:val="20"/>
              </w:rPr>
            </w:pPr>
            <w:r w:rsidRPr="008018E5">
              <w:rPr>
                <w:rFonts w:cs="Arial"/>
                <w:szCs w:val="20"/>
              </w:rPr>
              <w:t>Understanding of school finances and financial management</w:t>
            </w:r>
          </w:p>
        </w:tc>
        <w:tc>
          <w:tcPr>
            <w:tcW w:w="1837" w:type="dxa"/>
            <w:vAlign w:val="center"/>
          </w:tcPr>
          <w:p w14:paraId="6B4FE9AE"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73C4A05C"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w:t>
            </w:r>
          </w:p>
        </w:tc>
      </w:tr>
      <w:tr w:rsidR="003D7CF9" w:rsidRPr="003D3EC6" w14:paraId="595C7611" w14:textId="77777777" w:rsidTr="00167791">
        <w:trPr>
          <w:cantSplit/>
        </w:trPr>
        <w:tc>
          <w:tcPr>
            <w:tcW w:w="1539" w:type="dxa"/>
            <w:vMerge/>
            <w:tcMar>
              <w:top w:w="113" w:type="dxa"/>
              <w:bottom w:w="113" w:type="dxa"/>
            </w:tcMar>
          </w:tcPr>
          <w:p w14:paraId="5A409303"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7A54C83B" w14:textId="77777777" w:rsidR="003D7CF9" w:rsidRPr="008018E5" w:rsidRDefault="003D7CF9" w:rsidP="00167791">
            <w:pPr>
              <w:pStyle w:val="Tablecopybulleted"/>
              <w:spacing w:after="0"/>
              <w:rPr>
                <w:rFonts w:cs="Arial"/>
                <w:szCs w:val="20"/>
              </w:rPr>
            </w:pPr>
            <w:r w:rsidRPr="008018E5">
              <w:rPr>
                <w:rFonts w:cs="Arial"/>
                <w:szCs w:val="20"/>
              </w:rPr>
              <w:t>Ability to build positive working relationships, based on effective communication and interpersonal skills</w:t>
            </w:r>
          </w:p>
        </w:tc>
        <w:tc>
          <w:tcPr>
            <w:tcW w:w="1837" w:type="dxa"/>
            <w:vAlign w:val="center"/>
          </w:tcPr>
          <w:p w14:paraId="21928016"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0C48A130"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I</w:t>
            </w:r>
          </w:p>
        </w:tc>
      </w:tr>
      <w:tr w:rsidR="003D7CF9" w:rsidRPr="003D3EC6" w14:paraId="7A4AC077" w14:textId="77777777" w:rsidTr="00167791">
        <w:trPr>
          <w:cantSplit/>
        </w:trPr>
        <w:tc>
          <w:tcPr>
            <w:tcW w:w="1539" w:type="dxa"/>
            <w:vMerge/>
            <w:tcMar>
              <w:top w:w="113" w:type="dxa"/>
              <w:bottom w:w="113" w:type="dxa"/>
            </w:tcMar>
          </w:tcPr>
          <w:p w14:paraId="4B2A5CE4" w14:textId="77777777" w:rsidR="003D7CF9" w:rsidRPr="003D3EC6" w:rsidRDefault="003D7CF9" w:rsidP="00167791">
            <w:pPr>
              <w:rPr>
                <w:rFonts w:ascii="Arial" w:hAnsi="Arial" w:cs="Arial"/>
                <w:b/>
                <w:sz w:val="20"/>
              </w:rPr>
            </w:pPr>
          </w:p>
        </w:tc>
        <w:tc>
          <w:tcPr>
            <w:tcW w:w="10227" w:type="dxa"/>
            <w:tcMar>
              <w:top w:w="113" w:type="dxa"/>
              <w:bottom w:w="113" w:type="dxa"/>
            </w:tcMar>
            <w:vAlign w:val="center"/>
          </w:tcPr>
          <w:p w14:paraId="333A7431" w14:textId="77777777" w:rsidR="003D7CF9" w:rsidRPr="008018E5" w:rsidRDefault="003D7CF9" w:rsidP="00167791">
            <w:pPr>
              <w:pStyle w:val="Tablecopybulleted"/>
              <w:spacing w:after="0"/>
              <w:rPr>
                <w:rFonts w:cs="Arial"/>
                <w:szCs w:val="20"/>
              </w:rPr>
            </w:pPr>
            <w:r w:rsidRPr="008018E5">
              <w:rPr>
                <w:rFonts w:cs="Arial"/>
                <w:szCs w:val="20"/>
              </w:rPr>
              <w:t>Able to monitor performance to ensure high standards and the development of professional practice among school staff, including teaching and assessment</w:t>
            </w:r>
          </w:p>
        </w:tc>
        <w:tc>
          <w:tcPr>
            <w:tcW w:w="1837" w:type="dxa"/>
            <w:vAlign w:val="center"/>
          </w:tcPr>
          <w:p w14:paraId="64883BB6"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5967B2FF" w14:textId="77777777" w:rsidR="003D7CF9" w:rsidRPr="008018E5" w:rsidRDefault="003D7CF9" w:rsidP="00167791">
            <w:pPr>
              <w:pStyle w:val="Tablecopybulleted"/>
              <w:numPr>
                <w:ilvl w:val="0"/>
                <w:numId w:val="0"/>
              </w:numPr>
              <w:spacing w:after="0"/>
              <w:jc w:val="center"/>
              <w:rPr>
                <w:rFonts w:cs="Arial"/>
                <w:szCs w:val="20"/>
              </w:rPr>
            </w:pPr>
            <w:r w:rsidRPr="008018E5">
              <w:rPr>
                <w:rFonts w:cs="Arial"/>
                <w:szCs w:val="20"/>
              </w:rPr>
              <w:t>A / T / I</w:t>
            </w:r>
          </w:p>
        </w:tc>
      </w:tr>
      <w:tr w:rsidR="00906C05" w:rsidRPr="003D3EC6" w14:paraId="54FB789C" w14:textId="77777777" w:rsidTr="00167791">
        <w:trPr>
          <w:cantSplit/>
        </w:trPr>
        <w:tc>
          <w:tcPr>
            <w:tcW w:w="1539" w:type="dxa"/>
            <w:vMerge/>
            <w:tcMar>
              <w:top w:w="113" w:type="dxa"/>
              <w:bottom w:w="113" w:type="dxa"/>
            </w:tcMar>
          </w:tcPr>
          <w:p w14:paraId="20C6A1A6"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7F342010" w14:textId="735B548D" w:rsidR="00906C05" w:rsidRPr="008018E5" w:rsidRDefault="00906C05" w:rsidP="00906C05">
            <w:pPr>
              <w:pStyle w:val="Tablecopybulleted"/>
              <w:spacing w:after="0"/>
              <w:rPr>
                <w:rFonts w:cs="Arial"/>
                <w:szCs w:val="20"/>
              </w:rPr>
            </w:pPr>
            <w:r w:rsidRPr="008018E5">
              <w:rPr>
                <w:rFonts w:cs="Arial"/>
                <w:szCs w:val="20"/>
              </w:rPr>
              <w:t>Knowledge of current legal requirements, including health and safety, recruitment and retention, national policies and guidance on the safeguarding and promotion of the wellbeing of children</w:t>
            </w:r>
          </w:p>
        </w:tc>
        <w:tc>
          <w:tcPr>
            <w:tcW w:w="1837" w:type="dxa"/>
            <w:vAlign w:val="center"/>
          </w:tcPr>
          <w:p w14:paraId="0DBEFFF3" w14:textId="32AC3DB9"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736DC3BF" w14:textId="727B9A32"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T / I</w:t>
            </w:r>
          </w:p>
        </w:tc>
      </w:tr>
      <w:tr w:rsidR="00906C05" w:rsidRPr="003D3EC6" w14:paraId="56EC6002" w14:textId="77777777" w:rsidTr="00167791">
        <w:trPr>
          <w:cantSplit/>
        </w:trPr>
        <w:tc>
          <w:tcPr>
            <w:tcW w:w="1539" w:type="dxa"/>
            <w:vMerge/>
            <w:tcMar>
              <w:top w:w="113" w:type="dxa"/>
              <w:bottom w:w="113" w:type="dxa"/>
            </w:tcMar>
          </w:tcPr>
          <w:p w14:paraId="4E4EED2F"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44EE0F39" w14:textId="609955AD" w:rsidR="00906C05" w:rsidRPr="008018E5" w:rsidRDefault="00906C05" w:rsidP="00906C05">
            <w:pPr>
              <w:pStyle w:val="Tablecopybulleted"/>
              <w:spacing w:after="0"/>
              <w:rPr>
                <w:rFonts w:cs="Arial"/>
                <w:szCs w:val="20"/>
              </w:rPr>
            </w:pPr>
            <w:r w:rsidRPr="008018E5">
              <w:rPr>
                <w:rFonts w:cs="Arial"/>
                <w:szCs w:val="20"/>
              </w:rPr>
              <w:t xml:space="preserve">Have a secure understanding of inclusion, including for children with SEND and how pupils can be supported in </w:t>
            </w:r>
            <w:r w:rsidR="00785825">
              <w:rPr>
                <w:rFonts w:cs="Arial"/>
                <w:szCs w:val="20"/>
              </w:rPr>
              <w:t>lessons</w:t>
            </w:r>
            <w:r w:rsidRPr="008018E5">
              <w:rPr>
                <w:rFonts w:cs="Arial"/>
                <w:szCs w:val="20"/>
              </w:rPr>
              <w:t xml:space="preserve"> through Designated Specialist Provision</w:t>
            </w:r>
          </w:p>
        </w:tc>
        <w:tc>
          <w:tcPr>
            <w:tcW w:w="1837" w:type="dxa"/>
            <w:vAlign w:val="center"/>
          </w:tcPr>
          <w:p w14:paraId="7BCACDCD" w14:textId="260B0744"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2E463858" w14:textId="17ECDCE6"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69ECBB36" w14:textId="77777777" w:rsidTr="00167791">
        <w:trPr>
          <w:cantSplit/>
        </w:trPr>
        <w:tc>
          <w:tcPr>
            <w:tcW w:w="1539" w:type="dxa"/>
            <w:vMerge/>
            <w:tcMar>
              <w:top w:w="113" w:type="dxa"/>
              <w:bottom w:w="113" w:type="dxa"/>
            </w:tcMar>
          </w:tcPr>
          <w:p w14:paraId="768C0BBC"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75AB2A26" w14:textId="0D6C1F0F" w:rsidR="00906C05" w:rsidRPr="008018E5" w:rsidRDefault="00906C05" w:rsidP="00906C05">
            <w:pPr>
              <w:pStyle w:val="Tablecopybulleted"/>
              <w:spacing w:after="0"/>
              <w:rPr>
                <w:rFonts w:cs="Arial"/>
                <w:szCs w:val="20"/>
              </w:rPr>
            </w:pPr>
            <w:r w:rsidRPr="008018E5">
              <w:rPr>
                <w:rFonts w:cs="Arial"/>
                <w:szCs w:val="20"/>
              </w:rPr>
              <w:t>Understand the complexities of working in a city school with a diverse community</w:t>
            </w:r>
          </w:p>
        </w:tc>
        <w:tc>
          <w:tcPr>
            <w:tcW w:w="1837" w:type="dxa"/>
            <w:vAlign w:val="center"/>
          </w:tcPr>
          <w:p w14:paraId="427CE193" w14:textId="07F031BC"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D</w:t>
            </w:r>
          </w:p>
        </w:tc>
        <w:tc>
          <w:tcPr>
            <w:tcW w:w="1717" w:type="dxa"/>
            <w:tcBorders>
              <w:top w:val="single" w:sz="4" w:space="0" w:color="B9B9B9"/>
              <w:left w:val="single" w:sz="4" w:space="0" w:color="B9B9B9"/>
              <w:bottom w:val="single" w:sz="4" w:space="0" w:color="B9B9B9"/>
              <w:right w:val="single" w:sz="4" w:space="0" w:color="B9B9B9"/>
            </w:tcBorders>
            <w:vAlign w:val="center"/>
          </w:tcPr>
          <w:p w14:paraId="4BE6A249" w14:textId="24B09E04"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7213D298" w14:textId="77777777" w:rsidTr="00167791">
        <w:trPr>
          <w:cantSplit/>
        </w:trPr>
        <w:tc>
          <w:tcPr>
            <w:tcW w:w="1539" w:type="dxa"/>
            <w:vMerge/>
            <w:tcMar>
              <w:top w:w="113" w:type="dxa"/>
              <w:bottom w:w="113" w:type="dxa"/>
            </w:tcMar>
          </w:tcPr>
          <w:p w14:paraId="0A8164A5"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20FEC457" w14:textId="0ED08745" w:rsidR="00906C05" w:rsidRPr="008018E5" w:rsidRDefault="00906C05" w:rsidP="00906C05">
            <w:pPr>
              <w:pStyle w:val="Tablecopybulleted"/>
              <w:spacing w:after="0"/>
              <w:rPr>
                <w:rFonts w:cs="Arial"/>
                <w:szCs w:val="20"/>
              </w:rPr>
            </w:pPr>
            <w:r w:rsidRPr="008018E5">
              <w:rPr>
                <w:rFonts w:cs="Arial"/>
                <w:szCs w:val="20"/>
              </w:rPr>
              <w:t>Have a knowledge and understanding of our children, their families and our school’s local area, including the needs of children and families across the school</w:t>
            </w:r>
          </w:p>
        </w:tc>
        <w:tc>
          <w:tcPr>
            <w:tcW w:w="1837" w:type="dxa"/>
            <w:vAlign w:val="center"/>
          </w:tcPr>
          <w:p w14:paraId="68BF127F" w14:textId="70E21251"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D</w:t>
            </w:r>
          </w:p>
        </w:tc>
        <w:tc>
          <w:tcPr>
            <w:tcW w:w="1717" w:type="dxa"/>
            <w:tcBorders>
              <w:top w:val="single" w:sz="4" w:space="0" w:color="B9B9B9"/>
              <w:left w:val="single" w:sz="4" w:space="0" w:color="B9B9B9"/>
              <w:bottom w:val="single" w:sz="4" w:space="0" w:color="B9B9B9"/>
              <w:right w:val="single" w:sz="4" w:space="0" w:color="B9B9B9"/>
            </w:tcBorders>
            <w:vAlign w:val="center"/>
          </w:tcPr>
          <w:p w14:paraId="05358AA0" w14:textId="2BE5ACBB"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15ED92C6" w14:textId="77777777" w:rsidTr="00167791">
        <w:trPr>
          <w:cantSplit/>
        </w:trPr>
        <w:tc>
          <w:tcPr>
            <w:tcW w:w="1539" w:type="dxa"/>
            <w:vMerge w:val="restart"/>
            <w:tcMar>
              <w:top w:w="113" w:type="dxa"/>
              <w:bottom w:w="113" w:type="dxa"/>
            </w:tcMar>
          </w:tcPr>
          <w:p w14:paraId="0A392D8C" w14:textId="77777777" w:rsidR="00906C05" w:rsidRPr="003D3EC6" w:rsidRDefault="00906C05" w:rsidP="00906C05">
            <w:pPr>
              <w:rPr>
                <w:rFonts w:ascii="Arial" w:hAnsi="Arial" w:cs="Arial"/>
                <w:b/>
                <w:sz w:val="20"/>
              </w:rPr>
            </w:pPr>
            <w:r w:rsidRPr="003D3EC6">
              <w:rPr>
                <w:rFonts w:ascii="Arial" w:hAnsi="Arial" w:cs="Arial"/>
                <w:b/>
                <w:sz w:val="20"/>
              </w:rPr>
              <w:t>Personal qualities</w:t>
            </w:r>
          </w:p>
        </w:tc>
        <w:tc>
          <w:tcPr>
            <w:tcW w:w="10227" w:type="dxa"/>
            <w:tcMar>
              <w:top w:w="113" w:type="dxa"/>
              <w:bottom w:w="113" w:type="dxa"/>
            </w:tcMar>
            <w:vAlign w:val="center"/>
          </w:tcPr>
          <w:p w14:paraId="4E9519FE" w14:textId="77777777" w:rsidR="00906C05" w:rsidRPr="008018E5" w:rsidRDefault="00906C05" w:rsidP="00906C05">
            <w:pPr>
              <w:pStyle w:val="Tablecopybulleted"/>
              <w:spacing w:after="0"/>
              <w:rPr>
                <w:rFonts w:cs="Arial"/>
                <w:szCs w:val="20"/>
              </w:rPr>
            </w:pPr>
            <w:r w:rsidRPr="008018E5">
              <w:rPr>
                <w:rFonts w:cs="Arial"/>
                <w:szCs w:val="20"/>
              </w:rPr>
              <w:t>Create a strong, positive personal impact, conveying authority and confidence, that encourages others to aspire to excel</w:t>
            </w:r>
          </w:p>
        </w:tc>
        <w:tc>
          <w:tcPr>
            <w:tcW w:w="1837" w:type="dxa"/>
            <w:vAlign w:val="center"/>
          </w:tcPr>
          <w:p w14:paraId="4912FFB6"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78E8CC2B"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47D74CB0" w14:textId="77777777" w:rsidTr="00167791">
        <w:trPr>
          <w:cantSplit/>
        </w:trPr>
        <w:tc>
          <w:tcPr>
            <w:tcW w:w="1539" w:type="dxa"/>
            <w:vMerge/>
            <w:tcMar>
              <w:top w:w="113" w:type="dxa"/>
              <w:bottom w:w="113" w:type="dxa"/>
            </w:tcMar>
          </w:tcPr>
          <w:p w14:paraId="562460DD"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4CA4DB32" w14:textId="77777777" w:rsidR="00906C05" w:rsidRPr="008018E5" w:rsidRDefault="00906C05" w:rsidP="00906C05">
            <w:pPr>
              <w:pStyle w:val="Tablecopybulleted"/>
              <w:spacing w:after="0"/>
              <w:rPr>
                <w:rFonts w:cs="Arial"/>
                <w:szCs w:val="20"/>
              </w:rPr>
            </w:pPr>
            <w:r w:rsidRPr="008018E5">
              <w:rPr>
                <w:rFonts w:cs="Arial"/>
                <w:szCs w:val="20"/>
              </w:rPr>
              <w:t>Lead with integrity, engendering trust and respect among and between stakeholders</w:t>
            </w:r>
          </w:p>
        </w:tc>
        <w:tc>
          <w:tcPr>
            <w:tcW w:w="1837" w:type="dxa"/>
            <w:vAlign w:val="center"/>
          </w:tcPr>
          <w:p w14:paraId="6B79EFFE"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3FF8D384"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32DF0413" w14:textId="77777777" w:rsidTr="00167791">
        <w:trPr>
          <w:cantSplit/>
        </w:trPr>
        <w:tc>
          <w:tcPr>
            <w:tcW w:w="1539" w:type="dxa"/>
            <w:vMerge/>
            <w:tcMar>
              <w:top w:w="113" w:type="dxa"/>
              <w:bottom w:w="113" w:type="dxa"/>
            </w:tcMar>
          </w:tcPr>
          <w:p w14:paraId="29A5DEB2"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5B5D1593" w14:textId="77777777" w:rsidR="00906C05" w:rsidRPr="008018E5" w:rsidRDefault="00906C05" w:rsidP="00906C05">
            <w:pPr>
              <w:pStyle w:val="Tablecopybulleted"/>
              <w:spacing w:after="0"/>
              <w:rPr>
                <w:rFonts w:cs="Arial"/>
                <w:color w:val="000000"/>
                <w:szCs w:val="20"/>
              </w:rPr>
            </w:pPr>
            <w:r w:rsidRPr="008018E5">
              <w:rPr>
                <w:rFonts w:cs="Arial"/>
                <w:szCs w:val="20"/>
              </w:rPr>
              <w:t>Inclusive and empathetic of all children, staff and members of the school community, demonstrating a caring and compassionate ethos</w:t>
            </w:r>
          </w:p>
        </w:tc>
        <w:tc>
          <w:tcPr>
            <w:tcW w:w="1837" w:type="dxa"/>
            <w:vAlign w:val="center"/>
          </w:tcPr>
          <w:p w14:paraId="1D118A1C"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44EC289E"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79FEEB6A" w14:textId="77777777" w:rsidTr="00167791">
        <w:trPr>
          <w:cantSplit/>
        </w:trPr>
        <w:tc>
          <w:tcPr>
            <w:tcW w:w="1539" w:type="dxa"/>
            <w:vMerge/>
            <w:tcMar>
              <w:top w:w="113" w:type="dxa"/>
              <w:bottom w:w="113" w:type="dxa"/>
            </w:tcMar>
          </w:tcPr>
          <w:p w14:paraId="30AC1C1A"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55BEEB0F" w14:textId="77777777" w:rsidR="00906C05" w:rsidRPr="008018E5" w:rsidRDefault="00906C05" w:rsidP="00906C05">
            <w:pPr>
              <w:pStyle w:val="Tablecopybulleted"/>
              <w:spacing w:after="0"/>
              <w:rPr>
                <w:rFonts w:cs="Arial"/>
                <w:szCs w:val="20"/>
              </w:rPr>
            </w:pPr>
            <w:r w:rsidRPr="008018E5">
              <w:rPr>
                <w:rFonts w:cs="Arial"/>
                <w:szCs w:val="20"/>
              </w:rPr>
              <w:t>Demonstrate openness, honesty and having the ‘courage of your convictions’</w:t>
            </w:r>
          </w:p>
        </w:tc>
        <w:tc>
          <w:tcPr>
            <w:tcW w:w="1837" w:type="dxa"/>
            <w:vAlign w:val="center"/>
          </w:tcPr>
          <w:p w14:paraId="184C8195"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4A13F085"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4BECA3F1" w14:textId="77777777" w:rsidTr="00167791">
        <w:trPr>
          <w:cantSplit/>
        </w:trPr>
        <w:tc>
          <w:tcPr>
            <w:tcW w:w="1539" w:type="dxa"/>
            <w:vMerge/>
            <w:tcMar>
              <w:top w:w="113" w:type="dxa"/>
              <w:bottom w:w="113" w:type="dxa"/>
            </w:tcMar>
          </w:tcPr>
          <w:p w14:paraId="439A3E30"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0F509ADF" w14:textId="77777777" w:rsidR="00906C05" w:rsidRPr="008018E5" w:rsidRDefault="00906C05" w:rsidP="00906C05">
            <w:pPr>
              <w:pStyle w:val="Tablecopybulleted"/>
              <w:spacing w:after="0"/>
              <w:rPr>
                <w:rFonts w:cs="Arial"/>
                <w:szCs w:val="20"/>
              </w:rPr>
            </w:pPr>
            <w:r w:rsidRPr="008018E5">
              <w:rPr>
                <w:rFonts w:cs="Arial"/>
                <w:szCs w:val="20"/>
              </w:rPr>
              <w:t>Commitment to the safeguarding of all pupils, staff and stakeholders</w:t>
            </w:r>
          </w:p>
        </w:tc>
        <w:tc>
          <w:tcPr>
            <w:tcW w:w="1837" w:type="dxa"/>
            <w:vAlign w:val="center"/>
          </w:tcPr>
          <w:p w14:paraId="225211EA"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4185FAA0"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T / I</w:t>
            </w:r>
          </w:p>
        </w:tc>
      </w:tr>
      <w:tr w:rsidR="00906C05" w:rsidRPr="003D3EC6" w14:paraId="536BF033" w14:textId="77777777" w:rsidTr="00167791">
        <w:trPr>
          <w:cantSplit/>
        </w:trPr>
        <w:tc>
          <w:tcPr>
            <w:tcW w:w="1539" w:type="dxa"/>
            <w:vMerge/>
            <w:tcMar>
              <w:top w:w="113" w:type="dxa"/>
              <w:bottom w:w="113" w:type="dxa"/>
            </w:tcMar>
          </w:tcPr>
          <w:p w14:paraId="505A29E5"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2E060BC3" w14:textId="77777777" w:rsidR="00906C05" w:rsidRPr="008018E5" w:rsidRDefault="00906C05" w:rsidP="00906C05">
            <w:pPr>
              <w:pStyle w:val="Tablecopybulleted"/>
              <w:spacing w:after="0"/>
              <w:rPr>
                <w:rFonts w:cs="Arial"/>
                <w:szCs w:val="20"/>
              </w:rPr>
            </w:pPr>
            <w:r w:rsidRPr="008018E5">
              <w:rPr>
                <w:rFonts w:cs="Arial"/>
                <w:szCs w:val="20"/>
              </w:rPr>
              <w:t>Drive to provide equality of opportunity for all</w:t>
            </w:r>
          </w:p>
        </w:tc>
        <w:tc>
          <w:tcPr>
            <w:tcW w:w="1837" w:type="dxa"/>
            <w:vAlign w:val="center"/>
          </w:tcPr>
          <w:p w14:paraId="38FDFBF3"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02B77764"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0FFE9D3B" w14:textId="77777777" w:rsidTr="00167791">
        <w:trPr>
          <w:cantSplit/>
        </w:trPr>
        <w:tc>
          <w:tcPr>
            <w:tcW w:w="1539" w:type="dxa"/>
            <w:vMerge/>
            <w:tcMar>
              <w:top w:w="113" w:type="dxa"/>
              <w:bottom w:w="113" w:type="dxa"/>
            </w:tcMar>
          </w:tcPr>
          <w:p w14:paraId="6EEAA932"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3B69DDBF" w14:textId="77777777" w:rsidR="00906C05" w:rsidRPr="008018E5" w:rsidRDefault="00906C05" w:rsidP="00906C05">
            <w:pPr>
              <w:pStyle w:val="Tablecopybulleted"/>
              <w:spacing w:after="0"/>
              <w:rPr>
                <w:rFonts w:cs="Arial"/>
                <w:szCs w:val="20"/>
              </w:rPr>
            </w:pPr>
            <w:r w:rsidRPr="008018E5">
              <w:rPr>
                <w:rFonts w:cs="Arial"/>
                <w:szCs w:val="20"/>
              </w:rPr>
              <w:t xml:space="preserve">Be approachable and friendly to all stakeholders, demonstrating a willingness to listen and value contributions </w:t>
            </w:r>
          </w:p>
        </w:tc>
        <w:tc>
          <w:tcPr>
            <w:tcW w:w="1837" w:type="dxa"/>
            <w:vAlign w:val="center"/>
          </w:tcPr>
          <w:p w14:paraId="676CC885"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535571E1"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6DF0BFC7" w14:textId="77777777" w:rsidTr="00167791">
        <w:trPr>
          <w:cantSplit/>
          <w:trHeight w:val="231"/>
        </w:trPr>
        <w:tc>
          <w:tcPr>
            <w:tcW w:w="1539" w:type="dxa"/>
            <w:vMerge/>
            <w:tcMar>
              <w:top w:w="113" w:type="dxa"/>
              <w:bottom w:w="113" w:type="dxa"/>
            </w:tcMar>
          </w:tcPr>
          <w:p w14:paraId="35E2A7C4"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534AE10B" w14:textId="77777777" w:rsidR="00906C05" w:rsidRPr="008018E5" w:rsidRDefault="00906C05" w:rsidP="00906C05">
            <w:pPr>
              <w:pStyle w:val="Tablecopybulleted"/>
              <w:spacing w:after="0"/>
              <w:rPr>
                <w:rFonts w:cs="Arial"/>
                <w:szCs w:val="20"/>
              </w:rPr>
            </w:pPr>
            <w:r w:rsidRPr="008018E5">
              <w:rPr>
                <w:rFonts w:cs="Arial"/>
                <w:szCs w:val="20"/>
              </w:rPr>
              <w:t>Strength of character to challenge underperformance and behaviour where necessary in any stakeholders, and to follow through on issues which arise</w:t>
            </w:r>
          </w:p>
        </w:tc>
        <w:tc>
          <w:tcPr>
            <w:tcW w:w="1837" w:type="dxa"/>
            <w:vAlign w:val="center"/>
          </w:tcPr>
          <w:p w14:paraId="7AA850D6"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26322CE3"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T / I</w:t>
            </w:r>
          </w:p>
        </w:tc>
      </w:tr>
      <w:tr w:rsidR="00906C05" w:rsidRPr="003D3EC6" w14:paraId="1742D257" w14:textId="77777777" w:rsidTr="00167791">
        <w:trPr>
          <w:cantSplit/>
        </w:trPr>
        <w:tc>
          <w:tcPr>
            <w:tcW w:w="1539" w:type="dxa"/>
            <w:vMerge/>
            <w:tcMar>
              <w:top w:w="113" w:type="dxa"/>
              <w:bottom w:w="113" w:type="dxa"/>
            </w:tcMar>
          </w:tcPr>
          <w:p w14:paraId="47FA21CA"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61EF1CD2" w14:textId="77777777" w:rsidR="00906C05" w:rsidRPr="008018E5" w:rsidRDefault="00906C05" w:rsidP="00906C05">
            <w:pPr>
              <w:pStyle w:val="Tablecopybulleted"/>
              <w:spacing w:after="0"/>
              <w:rPr>
                <w:rFonts w:cs="Arial"/>
                <w:szCs w:val="20"/>
                <w:lang w:eastAsia="en-GB"/>
              </w:rPr>
            </w:pPr>
            <w:r w:rsidRPr="008018E5">
              <w:rPr>
                <w:rFonts w:cs="Arial"/>
                <w:szCs w:val="20"/>
              </w:rPr>
              <w:t>A commitment to getting the best outcomes for all pupils and promoting the ethos and values of the school</w:t>
            </w:r>
          </w:p>
        </w:tc>
        <w:tc>
          <w:tcPr>
            <w:tcW w:w="1837" w:type="dxa"/>
            <w:vAlign w:val="center"/>
          </w:tcPr>
          <w:p w14:paraId="2D318759"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602219C0"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1B809E97" w14:textId="77777777" w:rsidTr="00167791">
        <w:trPr>
          <w:cantSplit/>
        </w:trPr>
        <w:tc>
          <w:tcPr>
            <w:tcW w:w="1539" w:type="dxa"/>
            <w:vMerge/>
            <w:tcMar>
              <w:top w:w="113" w:type="dxa"/>
              <w:bottom w:w="113" w:type="dxa"/>
            </w:tcMar>
          </w:tcPr>
          <w:p w14:paraId="798C032F"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0B630907" w14:textId="77777777" w:rsidR="00906C05" w:rsidRPr="008018E5" w:rsidRDefault="00906C05" w:rsidP="00906C05">
            <w:pPr>
              <w:pStyle w:val="Tablecopybulleted"/>
              <w:spacing w:after="0"/>
              <w:rPr>
                <w:rFonts w:cs="Arial"/>
                <w:szCs w:val="20"/>
              </w:rPr>
            </w:pPr>
            <w:r w:rsidRPr="008018E5">
              <w:rPr>
                <w:rFonts w:cs="Arial"/>
                <w:szCs w:val="20"/>
              </w:rPr>
              <w:t>Ability to work under pressure and prioritise effectively</w:t>
            </w:r>
          </w:p>
        </w:tc>
        <w:tc>
          <w:tcPr>
            <w:tcW w:w="1837" w:type="dxa"/>
            <w:vAlign w:val="center"/>
          </w:tcPr>
          <w:p w14:paraId="715E1B32"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42463C35"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T</w:t>
            </w:r>
          </w:p>
        </w:tc>
      </w:tr>
      <w:tr w:rsidR="00906C05" w:rsidRPr="003D3EC6" w14:paraId="549F98DE" w14:textId="77777777" w:rsidTr="00167791">
        <w:trPr>
          <w:cantSplit/>
        </w:trPr>
        <w:tc>
          <w:tcPr>
            <w:tcW w:w="1539" w:type="dxa"/>
            <w:vMerge/>
            <w:tcMar>
              <w:top w:w="113" w:type="dxa"/>
              <w:bottom w:w="113" w:type="dxa"/>
            </w:tcMar>
          </w:tcPr>
          <w:p w14:paraId="3050B876"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23C143C9" w14:textId="77777777" w:rsidR="00906C05" w:rsidRPr="008018E5" w:rsidRDefault="00906C05" w:rsidP="00906C05">
            <w:pPr>
              <w:pStyle w:val="Tablecopybulleted"/>
              <w:spacing w:after="0"/>
              <w:rPr>
                <w:rFonts w:cs="Arial"/>
                <w:szCs w:val="20"/>
              </w:rPr>
            </w:pPr>
            <w:r w:rsidRPr="008018E5">
              <w:rPr>
                <w:rFonts w:cs="Arial"/>
                <w:szCs w:val="20"/>
              </w:rPr>
              <w:t>Be able to work collaboratively with leaders at all levels, including govern</w:t>
            </w:r>
            <w:r>
              <w:rPr>
                <w:rFonts w:cs="Arial"/>
                <w:szCs w:val="20"/>
              </w:rPr>
              <w:t>ors</w:t>
            </w:r>
            <w:r w:rsidRPr="008018E5">
              <w:rPr>
                <w:rFonts w:cs="Arial"/>
                <w:szCs w:val="20"/>
              </w:rPr>
              <w:t>, to deliver strategic priorities</w:t>
            </w:r>
          </w:p>
        </w:tc>
        <w:tc>
          <w:tcPr>
            <w:tcW w:w="1837" w:type="dxa"/>
            <w:vAlign w:val="center"/>
          </w:tcPr>
          <w:p w14:paraId="48524358"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16EE7232"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T / I</w:t>
            </w:r>
          </w:p>
        </w:tc>
      </w:tr>
      <w:tr w:rsidR="00906C05" w:rsidRPr="003D3EC6" w14:paraId="621BDEAE" w14:textId="77777777" w:rsidTr="00167791">
        <w:trPr>
          <w:cantSplit/>
        </w:trPr>
        <w:tc>
          <w:tcPr>
            <w:tcW w:w="1539" w:type="dxa"/>
            <w:vMerge/>
            <w:tcMar>
              <w:top w:w="113" w:type="dxa"/>
              <w:bottom w:w="113" w:type="dxa"/>
            </w:tcMar>
          </w:tcPr>
          <w:p w14:paraId="09B8590A"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003C86B0" w14:textId="77777777" w:rsidR="00906C05" w:rsidRPr="008018E5" w:rsidRDefault="00906C05" w:rsidP="00906C05">
            <w:pPr>
              <w:pStyle w:val="Tablecopybulleted"/>
              <w:spacing w:after="0"/>
              <w:rPr>
                <w:rFonts w:cs="Arial"/>
                <w:szCs w:val="20"/>
              </w:rPr>
            </w:pPr>
            <w:r w:rsidRPr="008018E5">
              <w:rPr>
                <w:rFonts w:cs="Arial"/>
                <w:szCs w:val="20"/>
              </w:rPr>
              <w:t>Have understanding and compassion towards all staff regarding mental health and wellbeing</w:t>
            </w:r>
          </w:p>
        </w:tc>
        <w:tc>
          <w:tcPr>
            <w:tcW w:w="1837" w:type="dxa"/>
            <w:vAlign w:val="center"/>
          </w:tcPr>
          <w:p w14:paraId="2D07CE4D"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1F823AF0"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5A82DDA7" w14:textId="77777777" w:rsidTr="00167791">
        <w:trPr>
          <w:cantSplit/>
        </w:trPr>
        <w:tc>
          <w:tcPr>
            <w:tcW w:w="1539" w:type="dxa"/>
            <w:vMerge/>
            <w:tcMar>
              <w:top w:w="113" w:type="dxa"/>
              <w:bottom w:w="113" w:type="dxa"/>
            </w:tcMar>
          </w:tcPr>
          <w:p w14:paraId="623A9CB7"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7D9AFAB5" w14:textId="77777777" w:rsidR="00906C05" w:rsidRPr="008018E5" w:rsidRDefault="00906C05" w:rsidP="00906C05">
            <w:pPr>
              <w:pStyle w:val="Tablecopybulleted"/>
              <w:spacing w:after="0"/>
              <w:rPr>
                <w:rFonts w:cs="Arial"/>
                <w:szCs w:val="20"/>
              </w:rPr>
            </w:pPr>
            <w:r w:rsidRPr="008018E5">
              <w:rPr>
                <w:rFonts w:cs="Arial"/>
                <w:szCs w:val="20"/>
              </w:rPr>
              <w:t>Be proactive in promoting good connections with the local community</w:t>
            </w:r>
          </w:p>
        </w:tc>
        <w:tc>
          <w:tcPr>
            <w:tcW w:w="1837" w:type="dxa"/>
            <w:vAlign w:val="center"/>
          </w:tcPr>
          <w:p w14:paraId="3D90F6FA"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7D5FAD28"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r w:rsidR="00906C05" w:rsidRPr="003D3EC6" w14:paraId="01841267" w14:textId="77777777" w:rsidTr="00167791">
        <w:trPr>
          <w:cantSplit/>
          <w:trHeight w:val="152"/>
        </w:trPr>
        <w:tc>
          <w:tcPr>
            <w:tcW w:w="1539" w:type="dxa"/>
            <w:vMerge/>
            <w:tcMar>
              <w:top w:w="113" w:type="dxa"/>
              <w:bottom w:w="113" w:type="dxa"/>
            </w:tcMar>
          </w:tcPr>
          <w:p w14:paraId="697E2EE6" w14:textId="77777777" w:rsidR="00906C05" w:rsidRPr="003D3EC6" w:rsidRDefault="00906C05" w:rsidP="00906C05">
            <w:pPr>
              <w:rPr>
                <w:rFonts w:ascii="Arial" w:hAnsi="Arial" w:cs="Arial"/>
                <w:b/>
                <w:sz w:val="20"/>
              </w:rPr>
            </w:pPr>
          </w:p>
        </w:tc>
        <w:tc>
          <w:tcPr>
            <w:tcW w:w="10227" w:type="dxa"/>
            <w:tcMar>
              <w:top w:w="113" w:type="dxa"/>
              <w:bottom w:w="113" w:type="dxa"/>
            </w:tcMar>
            <w:vAlign w:val="center"/>
          </w:tcPr>
          <w:p w14:paraId="28DA2897" w14:textId="3F2F768A" w:rsidR="00906C05" w:rsidRPr="008018E5" w:rsidRDefault="00906C05" w:rsidP="00906C05">
            <w:pPr>
              <w:pStyle w:val="Tablecopybulleted"/>
              <w:spacing w:after="0"/>
              <w:rPr>
                <w:rFonts w:cs="Arial"/>
                <w:szCs w:val="20"/>
              </w:rPr>
            </w:pPr>
            <w:r w:rsidRPr="008018E5">
              <w:rPr>
                <w:rFonts w:cs="Arial"/>
                <w:szCs w:val="20"/>
              </w:rPr>
              <w:t xml:space="preserve">Maintain strong relationships, supporting work with the Governing body, the local authority and </w:t>
            </w:r>
            <w:r>
              <w:rPr>
                <w:rFonts w:cs="Arial"/>
                <w:szCs w:val="20"/>
              </w:rPr>
              <w:t xml:space="preserve">any other relevant </w:t>
            </w:r>
            <w:r w:rsidRPr="008018E5">
              <w:rPr>
                <w:rFonts w:cs="Arial"/>
                <w:szCs w:val="20"/>
              </w:rPr>
              <w:t>school improvement support</w:t>
            </w:r>
          </w:p>
        </w:tc>
        <w:tc>
          <w:tcPr>
            <w:tcW w:w="1837" w:type="dxa"/>
            <w:vAlign w:val="center"/>
          </w:tcPr>
          <w:p w14:paraId="5453E612"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E</w:t>
            </w:r>
          </w:p>
        </w:tc>
        <w:tc>
          <w:tcPr>
            <w:tcW w:w="1717" w:type="dxa"/>
            <w:tcBorders>
              <w:top w:val="single" w:sz="4" w:space="0" w:color="B9B9B9"/>
              <w:left w:val="single" w:sz="4" w:space="0" w:color="B9B9B9"/>
              <w:bottom w:val="single" w:sz="4" w:space="0" w:color="B9B9B9"/>
              <w:right w:val="single" w:sz="4" w:space="0" w:color="B9B9B9"/>
            </w:tcBorders>
            <w:vAlign w:val="center"/>
          </w:tcPr>
          <w:p w14:paraId="31AE29BD" w14:textId="77777777" w:rsidR="00906C05" w:rsidRPr="008018E5" w:rsidRDefault="00906C05" w:rsidP="00906C05">
            <w:pPr>
              <w:pStyle w:val="Tablecopybulleted"/>
              <w:numPr>
                <w:ilvl w:val="0"/>
                <w:numId w:val="0"/>
              </w:numPr>
              <w:spacing w:after="0"/>
              <w:jc w:val="center"/>
              <w:rPr>
                <w:rFonts w:cs="Arial"/>
                <w:szCs w:val="20"/>
              </w:rPr>
            </w:pPr>
            <w:r w:rsidRPr="008018E5">
              <w:rPr>
                <w:rFonts w:cs="Arial"/>
                <w:szCs w:val="20"/>
              </w:rPr>
              <w:t>A / I</w:t>
            </w:r>
          </w:p>
        </w:tc>
      </w:tr>
    </w:tbl>
    <w:p w14:paraId="42C2AB9F" w14:textId="77777777" w:rsidR="003D7CF9" w:rsidRPr="009D3028" w:rsidRDefault="003D7CF9" w:rsidP="003D7CF9"/>
    <w:p w14:paraId="34CB7926" w14:textId="77777777" w:rsidR="003D7CF9" w:rsidRDefault="003D7CF9"/>
    <w:sectPr w:rsidR="003D7CF9" w:rsidSect="003D7CF9">
      <w:pgSz w:w="16838" w:h="11899" w:orient="landscape"/>
      <w:pgMar w:top="720" w:right="680" w:bottom="720" w:left="680" w:header="425"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DE7E" w14:textId="77777777" w:rsidR="002101A9" w:rsidRDefault="002101A9" w:rsidP="003D7CF9">
      <w:r>
        <w:separator/>
      </w:r>
    </w:p>
  </w:endnote>
  <w:endnote w:type="continuationSeparator" w:id="0">
    <w:p w14:paraId="34DF7AB2" w14:textId="77777777" w:rsidR="002101A9" w:rsidRDefault="002101A9" w:rsidP="003D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18DA" w14:textId="77777777" w:rsidR="002101A9" w:rsidRDefault="002101A9" w:rsidP="003D7CF9">
      <w:r>
        <w:separator/>
      </w:r>
    </w:p>
  </w:footnote>
  <w:footnote w:type="continuationSeparator" w:id="0">
    <w:p w14:paraId="10BB4AB7" w14:textId="77777777" w:rsidR="002101A9" w:rsidRDefault="002101A9" w:rsidP="003D7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1E99D6"/>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F9"/>
    <w:rsid w:val="002101A9"/>
    <w:rsid w:val="003D7CF9"/>
    <w:rsid w:val="006E55C2"/>
    <w:rsid w:val="006F19E0"/>
    <w:rsid w:val="00785825"/>
    <w:rsid w:val="008024FE"/>
    <w:rsid w:val="00906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7A09"/>
  <w15:chartTrackingRefBased/>
  <w15:docId w15:val="{B3A97C86-DB00-4D11-AA83-BCBB8024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F9"/>
    <w:pPr>
      <w:spacing w:after="0" w:line="240" w:lineRule="auto"/>
    </w:pPr>
    <w:rPr>
      <w:rFonts w:ascii="Verdana" w:eastAsia="Times New Roman" w:hAnsi="Verdana" w:cs="Times New Roman"/>
      <w:kern w:val="0"/>
      <w:szCs w:val="20"/>
      <w:lang w:bidi="hi-IN"/>
      <w14:ligatures w14:val="none"/>
    </w:rPr>
  </w:style>
  <w:style w:type="paragraph" w:styleId="Heading1">
    <w:name w:val="heading 1"/>
    <w:basedOn w:val="Normal"/>
    <w:next w:val="Normal"/>
    <w:link w:val="Heading1Char"/>
    <w:uiPriority w:val="9"/>
    <w:qFormat/>
    <w:rsid w:val="003D7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7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C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C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C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C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D7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CF9"/>
    <w:rPr>
      <w:rFonts w:eastAsiaTheme="majorEastAsia" w:cstheme="majorBidi"/>
      <w:color w:val="272727" w:themeColor="text1" w:themeTint="D8"/>
    </w:rPr>
  </w:style>
  <w:style w:type="paragraph" w:styleId="Title">
    <w:name w:val="Title"/>
    <w:basedOn w:val="Normal"/>
    <w:next w:val="Normal"/>
    <w:link w:val="TitleChar"/>
    <w:uiPriority w:val="10"/>
    <w:qFormat/>
    <w:rsid w:val="003D7C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CF9"/>
    <w:pPr>
      <w:spacing w:before="160"/>
      <w:jc w:val="center"/>
    </w:pPr>
    <w:rPr>
      <w:i/>
      <w:iCs/>
      <w:color w:val="404040" w:themeColor="text1" w:themeTint="BF"/>
    </w:rPr>
  </w:style>
  <w:style w:type="character" w:customStyle="1" w:styleId="QuoteChar">
    <w:name w:val="Quote Char"/>
    <w:basedOn w:val="DefaultParagraphFont"/>
    <w:link w:val="Quote"/>
    <w:uiPriority w:val="29"/>
    <w:rsid w:val="003D7CF9"/>
    <w:rPr>
      <w:i/>
      <w:iCs/>
      <w:color w:val="404040" w:themeColor="text1" w:themeTint="BF"/>
    </w:rPr>
  </w:style>
  <w:style w:type="paragraph" w:styleId="ListParagraph">
    <w:name w:val="List Paragraph"/>
    <w:basedOn w:val="Normal"/>
    <w:uiPriority w:val="34"/>
    <w:qFormat/>
    <w:rsid w:val="003D7CF9"/>
    <w:pPr>
      <w:ind w:left="720"/>
      <w:contextualSpacing/>
    </w:pPr>
  </w:style>
  <w:style w:type="character" w:styleId="IntenseEmphasis">
    <w:name w:val="Intense Emphasis"/>
    <w:basedOn w:val="DefaultParagraphFont"/>
    <w:uiPriority w:val="21"/>
    <w:qFormat/>
    <w:rsid w:val="003D7CF9"/>
    <w:rPr>
      <w:i/>
      <w:iCs/>
      <w:color w:val="0F4761" w:themeColor="accent1" w:themeShade="BF"/>
    </w:rPr>
  </w:style>
  <w:style w:type="paragraph" w:styleId="IntenseQuote">
    <w:name w:val="Intense Quote"/>
    <w:basedOn w:val="Normal"/>
    <w:next w:val="Normal"/>
    <w:link w:val="IntenseQuoteChar"/>
    <w:uiPriority w:val="30"/>
    <w:qFormat/>
    <w:rsid w:val="003D7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CF9"/>
    <w:rPr>
      <w:i/>
      <w:iCs/>
      <w:color w:val="0F4761" w:themeColor="accent1" w:themeShade="BF"/>
    </w:rPr>
  </w:style>
  <w:style w:type="character" w:styleId="IntenseReference">
    <w:name w:val="Intense Reference"/>
    <w:basedOn w:val="DefaultParagraphFont"/>
    <w:uiPriority w:val="32"/>
    <w:qFormat/>
    <w:rsid w:val="003D7CF9"/>
    <w:rPr>
      <w:b/>
      <w:bCs/>
      <w:smallCaps/>
      <w:color w:val="0F4761" w:themeColor="accent1" w:themeShade="BF"/>
      <w:spacing w:val="5"/>
    </w:rPr>
  </w:style>
  <w:style w:type="paragraph" w:styleId="Header">
    <w:name w:val="header"/>
    <w:basedOn w:val="Normal"/>
    <w:link w:val="HeaderChar"/>
    <w:rsid w:val="003D7CF9"/>
    <w:pPr>
      <w:tabs>
        <w:tab w:val="center" w:pos="4320"/>
        <w:tab w:val="right" w:pos="8640"/>
      </w:tabs>
    </w:pPr>
  </w:style>
  <w:style w:type="character" w:customStyle="1" w:styleId="HeaderChar">
    <w:name w:val="Header Char"/>
    <w:basedOn w:val="DefaultParagraphFont"/>
    <w:link w:val="Header"/>
    <w:rsid w:val="003D7CF9"/>
    <w:rPr>
      <w:rFonts w:ascii="Verdana" w:eastAsia="Times New Roman" w:hAnsi="Verdana" w:cs="Times New Roman"/>
      <w:kern w:val="0"/>
      <w:szCs w:val="20"/>
      <w:lang w:bidi="hi-IN"/>
      <w14:ligatures w14:val="none"/>
    </w:rPr>
  </w:style>
  <w:style w:type="paragraph" w:styleId="Footer">
    <w:name w:val="footer"/>
    <w:basedOn w:val="Normal"/>
    <w:link w:val="FooterChar"/>
    <w:semiHidden/>
    <w:rsid w:val="003D7CF9"/>
    <w:pPr>
      <w:tabs>
        <w:tab w:val="center" w:pos="4320"/>
        <w:tab w:val="right" w:pos="8640"/>
      </w:tabs>
    </w:pPr>
  </w:style>
  <w:style w:type="character" w:customStyle="1" w:styleId="FooterChar">
    <w:name w:val="Footer Char"/>
    <w:basedOn w:val="DefaultParagraphFont"/>
    <w:link w:val="Footer"/>
    <w:semiHidden/>
    <w:rsid w:val="003D7CF9"/>
    <w:rPr>
      <w:rFonts w:ascii="Verdana" w:eastAsia="Times New Roman" w:hAnsi="Verdana" w:cs="Times New Roman"/>
      <w:kern w:val="0"/>
      <w:szCs w:val="20"/>
      <w:lang w:bidi="hi-IN"/>
      <w14:ligatures w14:val="none"/>
    </w:rPr>
  </w:style>
  <w:style w:type="paragraph" w:styleId="BodyText2">
    <w:name w:val="Body Text 2"/>
    <w:basedOn w:val="Normal"/>
    <w:link w:val="BodyText2Char"/>
    <w:rsid w:val="003D7CF9"/>
    <w:pPr>
      <w:jc w:val="center"/>
    </w:pPr>
    <w:rPr>
      <w:rFonts w:ascii="Times New Roman" w:hAnsi="Times New Roman"/>
      <w:szCs w:val="24"/>
      <w:lang w:bidi="ar-SA"/>
    </w:rPr>
  </w:style>
  <w:style w:type="character" w:customStyle="1" w:styleId="BodyText2Char">
    <w:name w:val="Body Text 2 Char"/>
    <w:basedOn w:val="DefaultParagraphFont"/>
    <w:link w:val="BodyText2"/>
    <w:rsid w:val="003D7CF9"/>
    <w:rPr>
      <w:rFonts w:ascii="Times New Roman" w:eastAsia="Times New Roman" w:hAnsi="Times New Roman" w:cs="Times New Roman"/>
      <w:kern w:val="0"/>
      <w14:ligatures w14:val="none"/>
    </w:rPr>
  </w:style>
  <w:style w:type="paragraph" w:customStyle="1" w:styleId="Tablecopybulleted">
    <w:name w:val="Table copy bulleted"/>
    <w:basedOn w:val="Normal"/>
    <w:qFormat/>
    <w:rsid w:val="003D7CF9"/>
    <w:pPr>
      <w:keepLines/>
      <w:numPr>
        <w:numId w:val="1"/>
      </w:numPr>
      <w:spacing w:after="60"/>
      <w:textboxTightWrap w:val="allLines"/>
    </w:pPr>
    <w:rPr>
      <w:rFonts w:ascii="Arial" w:eastAsia="MS Mincho" w:hAnsi="Arial"/>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Hampton</dc:creator>
  <cp:keywords/>
  <dc:description/>
  <cp:lastModifiedBy>Ashgate Admin</cp:lastModifiedBy>
  <cp:revision>3</cp:revision>
  <dcterms:created xsi:type="dcterms:W3CDTF">2026-02-26T10:26:00Z</dcterms:created>
  <dcterms:modified xsi:type="dcterms:W3CDTF">2026-03-02T07:50:00Z</dcterms:modified>
</cp:coreProperties>
</file>