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tabs>
          <w:tab w:val="left" w:pos="5409"/>
        </w:tabs>
        <w:rPr>
          <w:rFonts w:cstheme="minorHAnsi"/>
          <w:b/>
          <w:color w:val="000000" w:themeColor="text1"/>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pPr>
        <w:tabs>
          <w:tab w:val="left" w:pos="5409"/>
        </w:tabs>
        <w:rPr>
          <w:rFonts w:cstheme="minorHAnsi"/>
          <w:b/>
          <w:color w:val="000000" w:themeColor="text1"/>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
          <w:color w:val="000000" w:themeColor="text1"/>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Job description</w:t>
      </w:r>
      <w:r>
        <w:rPr>
          <w:rFonts w:cstheme="minorHAnsi"/>
          <w:b/>
          <w:color w:val="000000" w:themeColor="text1"/>
          <w:sz w:val="36"/>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pPr>
        <w:spacing w:after="0" w:line="23" w:lineRule="atLeast"/>
        <w:rPr>
          <w:rFonts w:cstheme="minorHAnsi"/>
          <w:b/>
          <w:color w:val="000000" w:themeColor="text1"/>
          <w:sz w:val="28"/>
        </w:rPr>
      </w:pPr>
      <w:r>
        <w:rPr>
          <w:rFonts w:cstheme="minorHAnsi"/>
          <w:b/>
          <w:color w:val="000000" w:themeColor="text1"/>
          <w:sz w:val="28"/>
        </w:rPr>
        <w:t>Headteacher</w:t>
      </w:r>
    </w:p>
    <w:p>
      <w:pPr>
        <w:spacing w:after="0" w:line="23" w:lineRule="atLeast"/>
        <w:rPr>
          <w:rFonts w:cstheme="minorHAnsi"/>
          <w:b/>
          <w:color w:val="000000" w:themeColor="text1"/>
          <w:sz w:val="28"/>
        </w:rPr>
      </w:pPr>
    </w:p>
    <w:p>
      <w:pPr>
        <w:spacing w:after="0" w:line="276" w:lineRule="auto"/>
        <w:rPr>
          <w:b/>
          <w:bCs/>
          <w:color w:val="000000" w:themeColor="text1"/>
          <w:sz w:val="28"/>
          <w:szCs w:val="28"/>
        </w:rPr>
      </w:pPr>
      <w:r>
        <w:rPr>
          <w:b/>
          <w:bCs/>
          <w:color w:val="000000" w:themeColor="text1"/>
          <w:sz w:val="28"/>
          <w:szCs w:val="28"/>
        </w:rPr>
        <w:t>Reports to Chair of Governors</w:t>
      </w:r>
    </w:p>
    <w:p>
      <w:pPr>
        <w:rPr>
          <w:rFonts w:cstheme="minorHAnsi"/>
          <w:b/>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Job purpose</w:t>
      </w:r>
    </w:p>
    <w:p>
      <w:pPr>
        <w:pStyle w:val="NoSpacing"/>
        <w:jc w:val="both"/>
        <w:rPr>
          <w:rFonts w:cs="Arial"/>
          <w:color w:val="000000" w:themeColor="text1"/>
          <w:sz w:val="24"/>
          <w:szCs w:val="24"/>
        </w:rPr>
      </w:pPr>
      <w:r>
        <w:rPr>
          <w:rFonts w:cs="Arial"/>
          <w:color w:val="000000" w:themeColor="text1"/>
          <w:sz w:val="24"/>
          <w:szCs w:val="24"/>
        </w:rPr>
        <w:t xml:space="preserve">Working with the Governing Board, the Headteacher will provide vision, leadership and direction for the school and will ensure that it is managed and organised to meet its aims and objectives. Eastover has a </w:t>
      </w:r>
      <w:proofErr w:type="spellStart"/>
      <w:proofErr w:type="gramStart"/>
      <w:r>
        <w:rPr>
          <w:rFonts w:cs="Arial"/>
          <w:color w:val="000000" w:themeColor="text1"/>
          <w:sz w:val="24"/>
          <w:szCs w:val="24"/>
        </w:rPr>
        <w:t>well established</w:t>
      </w:r>
      <w:proofErr w:type="spellEnd"/>
      <w:proofErr w:type="gramEnd"/>
      <w:r>
        <w:rPr>
          <w:rFonts w:cs="Arial"/>
          <w:color w:val="000000" w:themeColor="text1"/>
          <w:sz w:val="24"/>
          <w:szCs w:val="24"/>
        </w:rPr>
        <w:t xml:space="preserve"> culture and ethos that has served the whole school community over a number of years. </w:t>
      </w:r>
    </w:p>
    <w:p>
      <w:pPr>
        <w:pStyle w:val="NoSpacing"/>
        <w:jc w:val="both"/>
        <w:rPr>
          <w:rFonts w:cs="Arial"/>
          <w:color w:val="000000" w:themeColor="text1"/>
          <w:sz w:val="24"/>
          <w:szCs w:val="24"/>
        </w:rPr>
      </w:pPr>
    </w:p>
    <w:p>
      <w:pPr>
        <w:widowControl w:val="0"/>
        <w:suppressAutoHyphens/>
        <w:autoSpaceDE w:val="0"/>
        <w:autoSpaceDN w:val="0"/>
        <w:adjustRightInd w:val="0"/>
        <w:spacing w:line="240" w:lineRule="auto"/>
        <w:contextualSpacing/>
        <w:jc w:val="both"/>
        <w:rPr>
          <w:rFonts w:ascii="Arial" w:hAnsi="Arial" w:cs="Arial"/>
          <w:color w:val="000000" w:themeColor="text1"/>
          <w:sz w:val="24"/>
          <w:szCs w:val="24"/>
        </w:rPr>
      </w:pPr>
      <w:r>
        <w:rPr>
          <w:rFonts w:ascii="Arial" w:hAnsi="Arial" w:cs="Arial"/>
          <w:color w:val="000000" w:themeColor="text1"/>
          <w:sz w:val="24"/>
          <w:szCs w:val="24"/>
        </w:rPr>
        <w:t>The Headteacher is accountable to the Governing Board for ensuring the educational success of the school and they are responsible for the quality of teaching and learning.  They should create an inspiring and productive teaching and learning environment in which staff and pupils are engaged and can thrive. They are also expected to demonstrate consistently high standards of personal and professional conduct.</w:t>
      </w:r>
    </w:p>
    <w:p>
      <w:pPr>
        <w:spacing w:after="0" w:line="276" w:lineRule="auto"/>
        <w:rPr>
          <w:rFonts w:cstheme="minorHAnsi"/>
          <w:color w:val="000000" w:themeColor="text1"/>
          <w:sz w:val="24"/>
        </w:rPr>
      </w:pPr>
    </w:p>
    <w:p>
      <w:pPr>
        <w:rPr>
          <w:rFonts w:cstheme="minorHAnsi"/>
          <w:b/>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b/>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Main Responsibilities and Duties</w:t>
      </w:r>
    </w:p>
    <w:p>
      <w:pPr>
        <w:pStyle w:val="NoSpacing"/>
        <w:rPr>
          <w:rFonts w:cs="Arial"/>
          <w:color w:val="000000" w:themeColor="text1"/>
          <w:sz w:val="24"/>
          <w:szCs w:val="24"/>
        </w:rPr>
      </w:pPr>
      <w:r>
        <w:rPr>
          <w:rFonts w:cs="Arial"/>
          <w:color w:val="000000" w:themeColor="text1"/>
          <w:sz w:val="24"/>
          <w:szCs w:val="24"/>
        </w:rPr>
        <w:t xml:space="preserve">The Headteacher shall carry out their professional duties in accordance with the most up to date School Teachers’ Pay and Conditions Document (STPCD), Headteacher Standards and the Burgundy Book. </w:t>
      </w:r>
    </w:p>
    <w:p>
      <w:pPr>
        <w:pStyle w:val="NoSpacing"/>
        <w:rPr>
          <w:rFonts w:cs="Arial"/>
          <w:color w:val="000000" w:themeColor="text1"/>
          <w:sz w:val="24"/>
          <w:szCs w:val="24"/>
        </w:rPr>
      </w:pPr>
    </w:p>
    <w:p>
      <w:pPr>
        <w:pStyle w:val="NoSpacing"/>
        <w:rPr>
          <w:rFonts w:cs="Arial"/>
          <w:color w:val="000000" w:themeColor="text1"/>
          <w:sz w:val="24"/>
          <w:szCs w:val="24"/>
        </w:rPr>
      </w:pPr>
      <w:r>
        <w:rPr>
          <w:rFonts w:cs="Arial"/>
          <w:color w:val="000000" w:themeColor="text1"/>
          <w:sz w:val="24"/>
          <w:szCs w:val="24"/>
        </w:rPr>
        <w:t>The following duties are to be carried out in consultation with, as appropriate, the Governing Board, the staff and parents.</w:t>
      </w:r>
    </w:p>
    <w:p>
      <w:pPr>
        <w:spacing w:after="0" w:line="276" w:lineRule="auto"/>
        <w:rPr>
          <w:rFonts w:cstheme="minorHAnsi"/>
          <w:color w:val="000000" w:themeColor="text1"/>
          <w:sz w:val="24"/>
        </w:rPr>
      </w:pPr>
    </w:p>
    <w:p>
      <w:pPr>
        <w:spacing w:line="276" w:lineRule="auto"/>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Shaping the Future</w:t>
      </w:r>
    </w:p>
    <w:p>
      <w:p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Our Head will work with the Governing Board to create a shared vision and strategic plan, which inspires and motivates pupils, staff and other members of the school community.  This strategic planning process is crucial to sustaining school improvement and developing the full potential of all its pupils. The new Head will be expected to:</w:t>
      </w:r>
    </w:p>
    <w:p>
      <w:p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Consult, develop, implement, monitor, review and evaluate policies for the delivery of the overall aims and objectives, ensuring these take account of national and global trends, local and school data, and inspection and research findings.</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Create an ethos which provides a collaborative educational vision of excellence - which secures effective teaching and successful learning for pupils including sustained improvement in their spiritual, moral, cultural, mental and physical development.</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Ensure the commitment of all those involved in the school to its vision, aims and objectives.</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lastRenderedPageBreak/>
        <w:t>Ensure that the management and organisation of the school supports its vision and aims and objectives.</w:t>
      </w:r>
    </w:p>
    <w:p>
      <w:pPr>
        <w:pBdr>
          <w:top w:val="nil"/>
          <w:left w:val="nil"/>
          <w:bottom w:val="nil"/>
          <w:right w:val="nil"/>
          <w:between w:val="nil"/>
        </w:pBdr>
        <w:spacing w:before="100" w:beforeAutospacing="1" w:after="100" w:afterAutospacing="1" w:line="240" w:lineRule="auto"/>
        <w:ind w:left="720"/>
        <w:contextualSpacing/>
        <w:rPr>
          <w:rFonts w:ascii="Arial" w:hAnsi="Arial" w:cs="Arial"/>
          <w:color w:val="000000" w:themeColor="text1"/>
          <w:sz w:val="24"/>
          <w:szCs w:val="24"/>
        </w:rPr>
      </w:pPr>
    </w:p>
    <w:p>
      <w:pPr>
        <w:rPr>
          <w:rFonts w:cstheme="minorHAnsi"/>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Teaching and Learning</w:t>
      </w:r>
    </w:p>
    <w:p>
      <w:pPr>
        <w:pStyle w:val="Default"/>
        <w:rPr>
          <w:color w:val="000000" w:themeColor="text1"/>
        </w:rPr>
      </w:pPr>
      <w:r>
        <w:rPr>
          <w:color w:val="000000" w:themeColor="text1"/>
        </w:rPr>
        <w:t>Our Head will assume central responsibility for raising the quality of teaching and learning and for pupils’ progress and achievement, setting high expectations and monitoring and evaluating the effectiveness of learning outcomes. Pupils will experience a positive learning culture and become effective, enthusiastic, independent learners committed to life-long learning. They will:</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Determine, organise and implement a broad, flexible, challenging, appropriate and progressive curriculum for the school and implement an effective assessment framework.</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Create and maintain an environment and code of behaviour which promotes and secures good teaching, effective learning, high standards of achievement, good behaviour and discipline.</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Secure and sustain effective teaching and learning throughout the school by monitoring and evaluating the standards of teaching and learning, ensuring that appropriate standards of professional performance are established and maintained and that underperformance at all levels is challenged and addressed.</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Assess, monitor and evaluate the curriculum in order to identify and act upon areas for improvement and to develop a personalised learning culture within the school which promotes independent learning.</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Produce and revise, as appropriate, a School Development Plan (SDP) relevant to the needs of the school, the development of the pupils and within the potential resources available to the school.</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Monitor and evaluate the quality of teaching and learning in the school, including those pupils with special educational needs, using data to support and implement strategies for ensuring inclusion, diversity and access.</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Develop and maintain effective partnerships with parents, carers, the community, other schools, clergy and the local worshipping communities. Extend pupils’ learning experiences, their achievement and personal development, by creating effective links with business and industry, and promote outdoor learning through trips, residential visits and related opportunities.</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Participate, to such an extent as may be appropriate, in the teaching of pupils in the school, including the provision of cover for absent teachers.</w:t>
      </w:r>
    </w:p>
    <w:p>
      <w:pPr>
        <w:spacing w:after="0" w:line="276" w:lineRule="auto"/>
        <w:rPr>
          <w:rFonts w:cstheme="minorHAnsi"/>
          <w:color w:val="000000" w:themeColor="text1"/>
          <w:sz w:val="24"/>
        </w:rPr>
      </w:pPr>
    </w:p>
    <w:p>
      <w:pPr>
        <w:spacing w:line="276" w:lineRule="auto"/>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Developing self and working with others</w:t>
      </w:r>
    </w:p>
    <w:p>
      <w:pPr>
        <w:pStyle w:val="Default"/>
        <w:rPr>
          <w:color w:val="000000" w:themeColor="text1"/>
        </w:rPr>
      </w:pPr>
      <w:r>
        <w:rPr>
          <w:color w:val="000000" w:themeColor="text1"/>
        </w:rPr>
        <w:t>Our Head will build a professional learning community that enables others to achieve their full potential through effective performance management and continuing professional development in order to achieve the highest standards. This role will help staff equip themselves with the capacity to deal with the complexity of the role and the range of leadership skills and actions required of them. The Head will also be committed to their own CPD. They will:</w:t>
      </w:r>
    </w:p>
    <w:p>
      <w:pPr>
        <w:pStyle w:val="Default"/>
        <w:rPr>
          <w:color w:val="000000" w:themeColor="text1"/>
        </w:rPr>
      </w:pPr>
    </w:p>
    <w:p>
      <w:pPr>
        <w:pStyle w:val="Default"/>
        <w:numPr>
          <w:ilvl w:val="0"/>
          <w:numId w:val="1"/>
        </w:numPr>
        <w:rPr>
          <w:color w:val="000000" w:themeColor="text1"/>
        </w:rPr>
      </w:pPr>
      <w:r>
        <w:rPr>
          <w:color w:val="000000" w:themeColor="text1"/>
        </w:rPr>
        <w:lastRenderedPageBreak/>
        <w:t>Treat people fairly, equitably and with dignity and respect to create and maintain a positive school culture.</w:t>
      </w:r>
    </w:p>
    <w:p>
      <w:pPr>
        <w:pStyle w:val="Default"/>
        <w:numPr>
          <w:ilvl w:val="0"/>
          <w:numId w:val="1"/>
        </w:numPr>
        <w:rPr>
          <w:color w:val="000000" w:themeColor="text1"/>
        </w:rPr>
      </w:pPr>
      <w:r>
        <w:rPr>
          <w:color w:val="000000" w:themeColor="text1"/>
        </w:rPr>
        <w:t>Build a collaborative learning culture within the school and engage with other schools to build effective learning communities.</w:t>
      </w:r>
    </w:p>
    <w:p>
      <w:pPr>
        <w:pStyle w:val="Default"/>
        <w:numPr>
          <w:ilvl w:val="0"/>
          <w:numId w:val="1"/>
        </w:numPr>
        <w:rPr>
          <w:color w:val="000000" w:themeColor="text1"/>
        </w:rPr>
      </w:pPr>
      <w:r>
        <w:rPr>
          <w:color w:val="000000" w:themeColor="text1"/>
        </w:rPr>
        <w:t>Develop and maintain effective strategies and procedures for staff induction, professional development and appraisal.</w:t>
      </w:r>
    </w:p>
    <w:p>
      <w:pPr>
        <w:pStyle w:val="Default"/>
        <w:numPr>
          <w:ilvl w:val="0"/>
          <w:numId w:val="1"/>
        </w:numPr>
        <w:rPr>
          <w:color w:val="000000" w:themeColor="text1"/>
        </w:rPr>
      </w:pPr>
      <w:r>
        <w:rPr>
          <w:color w:val="000000" w:themeColor="text1"/>
        </w:rPr>
        <w:t>Ensure effective planning, allocation, support and evaluation of work undertaken by teams and individuals, ensuring clear delegation of tasks and devolution of responsibilities</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Lead professional development of the staff by example, ensuring that all staff have access to advice, training and development opportunities appropriate to their needs, including needs identified through performance management systems in accordance with the policies of the Governing Board and the School Development Plan as appropriate.</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Ensure that professional duties and conditions of employment as set out in local and national conditions of service for Head Teachers, teachers and support staff are fulfilled.</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Develop and maintain a decision-making structure providing opportunities for staff participation and establish channels of communication including the use of formal procedures to solve problems and resolve conflict.</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Foster and maintain relationships with organisations representing teachers and support staff.</w:t>
      </w:r>
    </w:p>
    <w:p>
      <w:pPr>
        <w:pStyle w:val="Default"/>
        <w:numPr>
          <w:ilvl w:val="0"/>
          <w:numId w:val="1"/>
        </w:numPr>
        <w:rPr>
          <w:color w:val="000000" w:themeColor="text1"/>
        </w:rPr>
      </w:pPr>
      <w:r>
        <w:rPr>
          <w:color w:val="000000" w:themeColor="text1"/>
        </w:rPr>
        <w:t>Acknowledge the responsibilities and celebrate the achievements of individuals and teams.</w:t>
      </w:r>
    </w:p>
    <w:p>
      <w:pPr>
        <w:pStyle w:val="Default"/>
        <w:numPr>
          <w:ilvl w:val="0"/>
          <w:numId w:val="1"/>
        </w:numPr>
        <w:spacing w:after="46"/>
        <w:rPr>
          <w:color w:val="000000" w:themeColor="text1"/>
        </w:rPr>
      </w:pPr>
      <w:r>
        <w:rPr>
          <w:color w:val="000000" w:themeColor="text1"/>
        </w:rPr>
        <w:t>Develop and maintain a culture of high expectations for self and for others and take appropriate action when performance is not of the highest standards.</w:t>
      </w:r>
    </w:p>
    <w:p>
      <w:pPr>
        <w:pStyle w:val="Default"/>
        <w:numPr>
          <w:ilvl w:val="0"/>
          <w:numId w:val="1"/>
        </w:numPr>
        <w:rPr>
          <w:color w:val="000000" w:themeColor="text1"/>
        </w:rPr>
      </w:pPr>
      <w:r>
        <w:rPr>
          <w:color w:val="000000" w:themeColor="text1"/>
        </w:rPr>
        <w:t>Regularly review your own practice, set personal targets and take responsibility for your own personal development.</w:t>
      </w:r>
    </w:p>
    <w:p>
      <w:pPr>
        <w:pStyle w:val="Default"/>
        <w:numPr>
          <w:ilvl w:val="0"/>
          <w:numId w:val="1"/>
        </w:numPr>
        <w:spacing w:before="100" w:beforeAutospacing="1" w:after="100" w:afterAutospacing="1"/>
        <w:rPr>
          <w:color w:val="000000" w:themeColor="text1"/>
          <w:sz w:val="28"/>
          <w:szCs w:val="28"/>
        </w:rPr>
      </w:pPr>
      <w:r>
        <w:rPr>
          <w:color w:val="000000" w:themeColor="text1"/>
        </w:rPr>
        <w:t>Manage your workload and that of others to allow an appropriate work/life balance.</w:t>
      </w:r>
    </w:p>
    <w:p>
      <w:pPr>
        <w:spacing w:line="276" w:lineRule="auto"/>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Managing the Organisation</w:t>
      </w:r>
    </w:p>
    <w:p>
      <w:pPr>
        <w:pStyle w:val="Default"/>
        <w:rPr>
          <w:color w:val="000000" w:themeColor="text1"/>
        </w:rPr>
      </w:pPr>
      <w:r>
        <w:rPr>
          <w:color w:val="000000" w:themeColor="text1"/>
        </w:rPr>
        <w:t xml:space="preserve">Our Head will ensure the school, its staff and resources are organised and managed to provide an efficient, effective and safe learning environment while achieving maximum value for money. They will also be expected to build a successful organisation through effective collaboration with other schools. </w:t>
      </w:r>
    </w:p>
    <w:p>
      <w:pPr>
        <w:pStyle w:val="Default"/>
        <w:rPr>
          <w:color w:val="000000" w:themeColor="text1"/>
        </w:rPr>
      </w:pPr>
    </w:p>
    <w:p>
      <w:pPr>
        <w:pStyle w:val="Default"/>
        <w:rPr>
          <w:b/>
          <w:bCs/>
          <w:color w:val="000000" w:themeColor="text1"/>
          <w:sz w:val="28"/>
          <w:szCs w:val="28"/>
        </w:rPr>
      </w:pPr>
      <w:r>
        <w:rPr>
          <w:color w:val="000000" w:themeColor="text1"/>
        </w:rPr>
        <w:t>The new Head will:</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 xml:space="preserve">Create an organisational structure which reflects the school’s values and enables its management systems, structures and processes to work effectively in line with legal requirements. </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In consultation with the Governing Board, set appropriate priorities for expenditure, allocate funds and ensure effective administration and management of all resources including staff.</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 xml:space="preserve">Manage the school’s financial and human resources effectively and efficiently to achieve the school’s educational goals and priorities. </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 xml:space="preserve">Ensure the security and effective supervision of the school buildings and their contents and of the school grounds ensuring that such resources are </w:t>
      </w:r>
      <w:r>
        <w:rPr>
          <w:rFonts w:ascii="Arial" w:hAnsi="Arial" w:cs="Arial"/>
          <w:color w:val="000000" w:themeColor="text1"/>
          <w:sz w:val="24"/>
          <w:szCs w:val="24"/>
        </w:rPr>
        <w:lastRenderedPageBreak/>
        <w:t>managed to meet the needs of the curriculum and to comply with all relevant Health and Safety Regulations.</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Manage, monitor and review the range, quality, quantity and use of all available resources including technology in order to improve the quality of education, improve pupils' achievements, ensure efficiency and secure value for money.</w:t>
      </w:r>
    </w:p>
    <w:p>
      <w:p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p>
    <w:p>
      <w:pPr>
        <w:rPr>
          <w:rFonts w:cstheme="minorHAnsi"/>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cstheme="minorHAnsi"/>
          <w:color w:val="000000" w:themeColor="text1"/>
          <w:sz w:val="28"/>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Accountability</w:t>
      </w:r>
    </w:p>
    <w:p>
      <w:pPr>
        <w:pStyle w:val="Default"/>
        <w:rPr>
          <w:color w:val="000000" w:themeColor="text1"/>
        </w:rPr>
      </w:pPr>
      <w:r>
        <w:rPr>
          <w:color w:val="000000" w:themeColor="text1"/>
        </w:rPr>
        <w:t xml:space="preserve">Our Head will be accountable to a wide range of groups, particularly pupils, parents, carers, governors, the Local Authority. They will be accountable for ensuring pupils enjoy and benefit from the </w:t>
      </w:r>
      <w:proofErr w:type="gramStart"/>
      <w:r>
        <w:rPr>
          <w:color w:val="000000" w:themeColor="text1"/>
        </w:rPr>
        <w:t>high quality</w:t>
      </w:r>
      <w:proofErr w:type="gramEnd"/>
      <w:r>
        <w:rPr>
          <w:color w:val="000000" w:themeColor="text1"/>
        </w:rPr>
        <w:t xml:space="preserve"> education at Eastover Primary School, for promoting collective responsibility within the whole school community and contributing to the educational profession more widely. The head is legally and contractually accountable to the Governing Board for the school, its environment and all its work. They will:</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Comply appropriately with the requirements of the Governing Board in respect of the strategic management and direction of the school.</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Present a coherent, understandable and accurate account of the school's performance in a form appropriate to a range of audiences including governors, parents and carers, maintaining and providing adequate and appropriate records, statistical data and returns.</w:t>
      </w:r>
    </w:p>
    <w:p>
      <w:pPr>
        <w:pStyle w:val="ListParagraph"/>
        <w:widowControl/>
        <w:numPr>
          <w:ilvl w:val="0"/>
          <w:numId w:val="1"/>
        </w:numPr>
        <w:pBdr>
          <w:top w:val="nil"/>
          <w:left w:val="nil"/>
          <w:bottom w:val="nil"/>
          <w:right w:val="nil"/>
          <w:between w:val="nil"/>
        </w:pBdr>
        <w:autoSpaceDE/>
        <w:autoSpaceDN/>
        <w:adjustRightInd/>
        <w:spacing w:before="100" w:beforeAutospacing="1" w:after="100" w:afterAutospacing="1"/>
        <w:rPr>
          <w:rFonts w:ascii="Arial" w:hAnsi="Arial" w:cs="Arial"/>
          <w:color w:val="000000" w:themeColor="text1"/>
          <w:sz w:val="24"/>
        </w:rPr>
      </w:pPr>
      <w:r>
        <w:rPr>
          <w:rFonts w:ascii="Arial" w:hAnsi="Arial" w:cs="Arial"/>
          <w:color w:val="000000" w:themeColor="text1"/>
          <w:sz w:val="24"/>
        </w:rPr>
        <w:t>Be accountable for health and safety performance within the school.</w:t>
      </w:r>
    </w:p>
    <w:p>
      <w:pPr>
        <w:pStyle w:val="ListParagraph"/>
        <w:widowControl/>
        <w:numPr>
          <w:ilvl w:val="0"/>
          <w:numId w:val="1"/>
        </w:numPr>
        <w:pBdr>
          <w:top w:val="nil"/>
          <w:left w:val="nil"/>
          <w:bottom w:val="nil"/>
          <w:right w:val="nil"/>
          <w:between w:val="nil"/>
        </w:pBdr>
        <w:tabs>
          <w:tab w:val="left" w:pos="172"/>
        </w:tabs>
        <w:autoSpaceDE/>
        <w:autoSpaceDN/>
        <w:adjustRightInd/>
        <w:spacing w:before="100" w:beforeAutospacing="1" w:after="100" w:afterAutospacing="1"/>
        <w:rPr>
          <w:rFonts w:ascii="Arial" w:hAnsi="Arial" w:cs="Arial"/>
          <w:color w:val="000000" w:themeColor="text1"/>
          <w:sz w:val="24"/>
        </w:rPr>
      </w:pPr>
      <w:r>
        <w:rPr>
          <w:rFonts w:ascii="Arial" w:hAnsi="Arial" w:cs="Arial"/>
          <w:color w:val="000000" w:themeColor="text1"/>
          <w:sz w:val="24"/>
        </w:rPr>
        <w:t>Be responsible for controlling costs and ensuring budget commitments are met.</w:t>
      </w:r>
    </w:p>
    <w:p>
      <w:pPr>
        <w:pStyle w:val="ListParagraph"/>
        <w:widowControl/>
        <w:numPr>
          <w:ilvl w:val="0"/>
          <w:numId w:val="1"/>
        </w:numPr>
        <w:pBdr>
          <w:top w:val="nil"/>
          <w:left w:val="nil"/>
          <w:bottom w:val="nil"/>
          <w:right w:val="nil"/>
          <w:between w:val="nil"/>
        </w:pBdr>
        <w:tabs>
          <w:tab w:val="left" w:pos="172"/>
        </w:tabs>
        <w:autoSpaceDE/>
        <w:autoSpaceDN/>
        <w:adjustRightInd/>
        <w:spacing w:before="100" w:beforeAutospacing="1" w:after="100" w:afterAutospacing="1"/>
        <w:rPr>
          <w:rFonts w:ascii="Arial" w:hAnsi="Arial" w:cs="Arial"/>
          <w:color w:val="000000" w:themeColor="text1"/>
          <w:sz w:val="24"/>
        </w:rPr>
      </w:pPr>
      <w:r>
        <w:rPr>
          <w:rFonts w:ascii="Arial" w:hAnsi="Arial" w:cs="Arial"/>
          <w:color w:val="000000" w:themeColor="text1"/>
          <w:sz w:val="24"/>
        </w:rPr>
        <w:t>Ensure compliance with all financial policies and procedures.</w:t>
      </w:r>
      <w:r>
        <w:rPr>
          <w:rFonts w:ascii="Arial" w:hAnsi="Arial" w:cs="Arial"/>
          <w:i/>
          <w:iCs/>
          <w:color w:val="000000" w:themeColor="text1"/>
          <w:sz w:val="24"/>
        </w:rPr>
        <w:t xml:space="preserve"> </w:t>
      </w:r>
    </w:p>
    <w:p>
      <w:pPr>
        <w:pStyle w:val="ListParagraph"/>
        <w:widowControl/>
        <w:numPr>
          <w:ilvl w:val="0"/>
          <w:numId w:val="1"/>
        </w:numPr>
        <w:pBdr>
          <w:top w:val="nil"/>
          <w:left w:val="nil"/>
          <w:bottom w:val="nil"/>
          <w:right w:val="nil"/>
          <w:between w:val="nil"/>
        </w:pBdr>
        <w:tabs>
          <w:tab w:val="left" w:pos="172"/>
        </w:tabs>
        <w:autoSpaceDE/>
        <w:autoSpaceDN/>
        <w:adjustRightInd/>
        <w:spacing w:before="100" w:beforeAutospacing="1" w:after="100" w:afterAutospacing="1"/>
        <w:rPr>
          <w:rFonts w:ascii="Arial" w:hAnsi="Arial" w:cs="Arial"/>
          <w:color w:val="000000" w:themeColor="text1"/>
          <w:sz w:val="24"/>
        </w:rPr>
      </w:pPr>
      <w:r>
        <w:rPr>
          <w:rFonts w:ascii="Arial" w:hAnsi="Arial" w:cs="Arial"/>
          <w:color w:val="000000" w:themeColor="text1"/>
          <w:sz w:val="24"/>
        </w:rPr>
        <w:t>Cooperate with auditors and implement their reasonable recommendations.</w:t>
      </w:r>
      <w:r>
        <w:rPr>
          <w:rFonts w:ascii="Arial" w:hAnsi="Arial" w:cs="Arial"/>
          <w:i/>
          <w:iCs/>
          <w:color w:val="000000" w:themeColor="text1"/>
          <w:sz w:val="24"/>
        </w:rPr>
        <w:t xml:space="preserve"> </w:t>
      </w:r>
    </w:p>
    <w:p>
      <w:pPr>
        <w:pStyle w:val="ListParagraph"/>
        <w:widowControl/>
        <w:numPr>
          <w:ilvl w:val="0"/>
          <w:numId w:val="1"/>
        </w:numPr>
        <w:pBdr>
          <w:top w:val="nil"/>
          <w:left w:val="nil"/>
          <w:bottom w:val="nil"/>
          <w:right w:val="nil"/>
          <w:between w:val="nil"/>
        </w:pBdr>
        <w:tabs>
          <w:tab w:val="left" w:pos="172"/>
        </w:tabs>
        <w:autoSpaceDE/>
        <w:autoSpaceDN/>
        <w:adjustRightInd/>
        <w:spacing w:before="100" w:beforeAutospacing="1" w:after="100" w:afterAutospacing="1"/>
        <w:rPr>
          <w:rFonts w:ascii="Arial" w:hAnsi="Arial" w:cs="Arial"/>
          <w:color w:val="000000" w:themeColor="text1"/>
          <w:sz w:val="24"/>
        </w:rPr>
      </w:pPr>
      <w:r>
        <w:rPr>
          <w:rFonts w:ascii="Arial" w:hAnsi="Arial" w:cs="Arial"/>
          <w:color w:val="000000" w:themeColor="text1"/>
          <w:sz w:val="24"/>
        </w:rPr>
        <w:t>Be responsible for delivering value for money through adherence to the procurement processes and purchasing limits.</w:t>
      </w:r>
    </w:p>
    <w:p>
      <w:pPr>
        <w:pStyle w:val="ListParagraph"/>
        <w:widowControl/>
        <w:pBdr>
          <w:top w:val="nil"/>
          <w:left w:val="nil"/>
          <w:bottom w:val="nil"/>
          <w:right w:val="nil"/>
          <w:between w:val="nil"/>
        </w:pBdr>
        <w:tabs>
          <w:tab w:val="left" w:pos="172"/>
        </w:tabs>
        <w:spacing w:beforeAutospacing="1" w:afterAutospacing="1"/>
        <w:rPr>
          <w:rFonts w:ascii="Arial" w:hAnsi="Arial" w:cs="Arial"/>
          <w:color w:val="000000" w:themeColor="text1"/>
          <w:sz w:val="24"/>
        </w:rPr>
      </w:pPr>
    </w:p>
    <w:p>
      <w:pPr>
        <w:spacing w:line="240" w:lineRule="auto"/>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Safeguarding Children</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Ensure all policies and procedures adopted by the Governing Board are fully implemented and followed by all staff.</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Secure sufficient resources and allocate appropriate time to ensure the designated person and other staff discharge their responsibilities including taking part in strategic discussions and other inter-agency meetings and allow them to contribute to the effective assessment of children.</w:t>
      </w:r>
    </w:p>
    <w:p>
      <w:pPr>
        <w:numPr>
          <w:ilvl w:val="0"/>
          <w:numId w:val="1"/>
        </w:num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r>
        <w:rPr>
          <w:rFonts w:ascii="Arial" w:hAnsi="Arial" w:cs="Arial"/>
          <w:color w:val="000000" w:themeColor="text1"/>
          <w:sz w:val="24"/>
          <w:szCs w:val="24"/>
        </w:rPr>
        <w:t>Allow staff and volunteers to raise concerns about poor or unsafe practice with regard to children and address them sensitively and effectively in a timely manner in accordance with agreed whistle blowing practices.</w:t>
      </w:r>
    </w:p>
    <w:p>
      <w:pPr>
        <w:pBdr>
          <w:top w:val="nil"/>
          <w:left w:val="nil"/>
          <w:bottom w:val="nil"/>
          <w:right w:val="nil"/>
          <w:between w:val="nil"/>
        </w:pBdr>
        <w:spacing w:before="100" w:beforeAutospacing="1" w:after="100" w:afterAutospacing="1" w:line="240" w:lineRule="auto"/>
        <w:contextualSpacing/>
        <w:rPr>
          <w:rFonts w:ascii="Arial" w:hAnsi="Arial" w:cs="Arial"/>
          <w:color w:val="000000" w:themeColor="text1"/>
          <w:sz w:val="24"/>
          <w:szCs w:val="24"/>
        </w:rPr>
      </w:pPr>
    </w:p>
    <w:p>
      <w:pPr>
        <w:spacing w:line="276" w:lineRule="auto"/>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000000" w:themeColor="text1"/>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Working environment</w:t>
      </w:r>
    </w:p>
    <w:p>
      <w:pPr>
        <w:tabs>
          <w:tab w:val="left" w:pos="2027"/>
        </w:tabs>
        <w:spacing w:line="240" w:lineRule="auto"/>
        <w:ind w:left="30"/>
        <w:jc w:val="both"/>
        <w:rPr>
          <w:color w:val="000000" w:themeColor="text1"/>
          <w:sz w:val="24"/>
          <w:szCs w:val="24"/>
        </w:rPr>
      </w:pPr>
      <w:r>
        <w:rPr>
          <w:rFonts w:ascii="Arial" w:eastAsia="Arial" w:hAnsi="Arial" w:cs="Arial"/>
          <w:color w:val="000000" w:themeColor="text1"/>
          <w:sz w:val="24"/>
          <w:szCs w:val="24"/>
        </w:rPr>
        <w:t>The majority of work will take place in the school environment, there will also be some work undertaken off the school site, including educational visits.</w:t>
      </w:r>
    </w:p>
    <w:p>
      <w:pPr>
        <w:tabs>
          <w:tab w:val="left" w:pos="2027"/>
        </w:tabs>
        <w:spacing w:line="240" w:lineRule="auto"/>
        <w:ind w:left="30"/>
        <w:jc w:val="both"/>
        <w:rPr>
          <w:b/>
          <w:bCs/>
          <w:color w:val="000000" w:themeColor="text1"/>
          <w:sz w:val="36"/>
          <w:szCs w:val="36"/>
        </w:rPr>
      </w:pPr>
    </w:p>
    <w:p>
      <w:pPr>
        <w:tabs>
          <w:tab w:val="left" w:pos="2027"/>
        </w:tabs>
        <w:spacing w:line="240" w:lineRule="auto"/>
        <w:ind w:left="30"/>
        <w:jc w:val="both"/>
        <w:rPr>
          <w:color w:val="000000" w:themeColor="text1"/>
          <w:sz w:val="24"/>
          <w:szCs w:val="2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b/>
          <w:bCs/>
          <w:color w:val="000000" w:themeColor="text1"/>
          <w:sz w:val="36"/>
          <w:szCs w:val="3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Job Specification</w:t>
      </w:r>
    </w:p>
    <w:p>
      <w:pPr>
        <w:rPr>
          <w:rFonts w:ascii="Arial" w:eastAsia="Arial" w:hAnsi="Arial" w:cs="Arial"/>
          <w:b/>
          <w:i/>
          <w:color w:val="000000" w:themeColor="text1"/>
        </w:rPr>
      </w:pPr>
      <w:r>
        <w:rPr>
          <w:rFonts w:ascii="Arial" w:eastAsia="Arial" w:hAnsi="Arial" w:cs="Arial"/>
          <w:b/>
          <w:i/>
          <w:color w:val="000000" w:themeColor="text1"/>
        </w:rPr>
        <w:t>This document outlines the key skills and experience we are looking for.  The selection panel will assess each applicant against the criteria, expecting applicants to demonstrate knowledge and understanding of each area and show evidence of having applied (or an awareness of how to apply) this knowledge and understanding in the school context.</w:t>
      </w:r>
    </w:p>
    <w:p>
      <w:pPr>
        <w:spacing w:after="0" w:line="276" w:lineRule="auto"/>
        <w:rPr>
          <w:color w:val="000000" w:themeColor="text1"/>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6804"/>
      </w:tblGrid>
      <w:tr>
        <w:trPr>
          <w:trHeight w:val="380"/>
        </w:trP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KEY CRITERIA</w:t>
            </w:r>
          </w:p>
        </w:tc>
        <w:tc>
          <w:tcPr>
            <w:tcW w:w="6804" w:type="dxa"/>
            <w:tcBorders>
              <w:top w:val="single" w:sz="4" w:space="0" w:color="auto"/>
              <w:left w:val="single" w:sz="4" w:space="0" w:color="auto"/>
              <w:bottom w:val="single" w:sz="4" w:space="0" w:color="auto"/>
              <w:right w:val="single" w:sz="4" w:space="0" w:color="auto"/>
            </w:tcBorders>
            <w:shd w:val="clear" w:color="auto" w:fill="EAF1DD"/>
          </w:tcPr>
          <w:p>
            <w:pPr>
              <w:suppressAutoHyphens/>
              <w:ind w:left="178" w:hanging="142"/>
              <w:jc w:val="both"/>
              <w:rPr>
                <w:rFonts w:ascii="Arial" w:hAnsi="Arial" w:cs="Arial"/>
                <w:b/>
                <w:color w:val="000000" w:themeColor="text1"/>
              </w:rPr>
            </w:pPr>
            <w:r>
              <w:rPr>
                <w:rFonts w:ascii="Arial" w:hAnsi="Arial" w:cs="Arial"/>
                <w:b/>
                <w:color w:val="000000" w:themeColor="text1"/>
              </w:rPr>
              <w:t>ESSENTIAL</w:t>
            </w: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p>
          <w:p>
            <w:pPr>
              <w:suppressAutoHyphens/>
              <w:rPr>
                <w:rFonts w:ascii="Arial" w:hAnsi="Arial" w:cs="Arial"/>
                <w:b/>
                <w:color w:val="000000" w:themeColor="text1"/>
              </w:rPr>
            </w:pPr>
            <w:r>
              <w:rPr>
                <w:rFonts w:ascii="Arial" w:hAnsi="Arial" w:cs="Arial"/>
                <w:b/>
                <w:color w:val="000000" w:themeColor="text1"/>
              </w:rPr>
              <w:t>Qualifications and Experience</w:t>
            </w:r>
          </w:p>
          <w:p>
            <w:pPr>
              <w:suppressAutoHyphens/>
              <w:rPr>
                <w:rFonts w:ascii="Arial" w:hAnsi="Arial" w:cs="Arial"/>
                <w:b/>
                <w:color w:val="000000" w:themeColor="text1"/>
              </w:rPr>
            </w:pP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Qualified teacher status (NPQH desirable).</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Proven successful leadership as a Head Teacher, Deputy Head or Assistant Head.</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An experienced primary teacher, able to relate well to children across the whole primary range.</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Evidence of recent and relevant professional and personal development.</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Good understanding of whole school development process.</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Experience of managing budgets or finances.</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Ability to determine priorities and implement them effectively.</w:t>
            </w:r>
          </w:p>
          <w:p>
            <w:pPr>
              <w:numPr>
                <w:ilvl w:val="0"/>
                <w:numId w:val="3"/>
              </w:numPr>
              <w:spacing w:before="80" w:after="0" w:line="240" w:lineRule="auto"/>
              <w:ind w:left="379" w:hanging="283"/>
              <w:contextualSpacing/>
              <w:rPr>
                <w:rFonts w:ascii="Arial" w:hAnsi="Arial" w:cs="Arial"/>
                <w:color w:val="000000" w:themeColor="text1"/>
              </w:rPr>
            </w:pPr>
            <w:r>
              <w:rPr>
                <w:rFonts w:ascii="Arial" w:hAnsi="Arial" w:cs="Arial"/>
                <w:color w:val="000000" w:themeColor="text1"/>
              </w:rPr>
              <w:t>Experience of working collaboratively across schools.</w:t>
            </w:r>
          </w:p>
          <w:p>
            <w:pPr>
              <w:spacing w:before="80" w:after="0" w:line="240" w:lineRule="auto"/>
              <w:ind w:left="379"/>
              <w:contextualSpacing/>
              <w:rPr>
                <w:rFonts w:ascii="Arial" w:hAnsi="Arial" w:cs="Arial"/>
                <w:color w:val="000000" w:themeColor="text1"/>
              </w:rPr>
            </w:pP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Personal Qualities</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Passionate about education.</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Excellent communication skills.</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Excellent interpersonal skills.</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Exceptional organisational skills.</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Honesty and integrity.</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Personal resilience.</w:t>
            </w:r>
          </w:p>
          <w:p>
            <w:pPr>
              <w:spacing w:before="80" w:after="0" w:line="240" w:lineRule="auto"/>
              <w:ind w:left="322"/>
              <w:contextualSpacing/>
              <w:rPr>
                <w:rFonts w:ascii="Arial" w:hAnsi="Arial" w:cs="Arial"/>
                <w:color w:val="000000" w:themeColor="text1"/>
              </w:rPr>
            </w:pP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Shaping the future</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Evidence of successfully and creatively leading change and innovation. The ability to put policy into practice.</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An ability to think and plan strategically and communicate and implement a coherent vision.</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Ability to use data (including financial) to evaluate, inform and prioritise school improvement.</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 wide knowledge of current and proposed education policies, priorities and legislation and the legal framework within which schools must operate.</w:t>
            </w:r>
          </w:p>
          <w:p>
            <w:pPr>
              <w:spacing w:before="80" w:after="0" w:line="240" w:lineRule="auto"/>
              <w:ind w:left="322" w:hanging="284"/>
              <w:contextualSpacing/>
              <w:rPr>
                <w:rFonts w:ascii="Arial" w:hAnsi="Arial" w:cs="Arial"/>
                <w:color w:val="000000" w:themeColor="text1"/>
              </w:rPr>
            </w:pP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Teaching and Learning</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Identify, achieve and model high standards of teaching and learning and continue to raise levels of attainment and progress for all.</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Experience of developing a differentiated, challenging, broad and creative curriculum to pupils with a diverse range of social, emotional, cultural, intellectual, spiritual and physical needs.</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Demonstrate a clear focus on those needing additional support including Pupil Premium, EAL and those with additional and specialist needs and disabilities.</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Demonstrate successful experience in evaluating and using data to plan and improve pupil performance.</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Maintain an ethos of the highest standards of pupil behaviour and attendance.</w:t>
            </w:r>
          </w:p>
          <w:p>
            <w:pPr>
              <w:spacing w:before="80" w:after="0" w:line="240" w:lineRule="auto"/>
              <w:ind w:left="322" w:hanging="284"/>
              <w:contextualSpacing/>
              <w:rPr>
                <w:rFonts w:ascii="Arial" w:hAnsi="Arial" w:cs="Arial"/>
                <w:color w:val="000000" w:themeColor="text1"/>
              </w:rPr>
            </w:pP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lastRenderedPageBreak/>
              <w:t>Developing self and working with others</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pacing w:before="80" w:after="0" w:line="240" w:lineRule="auto"/>
              <w:ind w:left="322" w:hanging="284"/>
              <w:contextualSpacing/>
              <w:rPr>
                <w:rFonts w:ascii="Arial" w:eastAsia="Arial" w:hAnsi="Arial" w:cs="Arial"/>
                <w:color w:val="000000" w:themeColor="text1"/>
              </w:rPr>
            </w:pPr>
            <w:r>
              <w:rPr>
                <w:rFonts w:ascii="Arial" w:hAnsi="Arial" w:cs="Arial"/>
                <w:color w:val="000000" w:themeColor="text1"/>
              </w:rPr>
              <w:t>Ability to inspire, lead and work collaboratively with others within the school and with external partners including other schools, the LA, external providers and other professionals.</w:t>
            </w:r>
          </w:p>
          <w:p>
            <w:pPr>
              <w:numPr>
                <w:ilvl w:val="0"/>
                <w:numId w:val="2"/>
              </w:numPr>
              <w:spacing w:before="80" w:after="0" w:line="240" w:lineRule="auto"/>
              <w:ind w:left="322" w:hanging="284"/>
              <w:contextualSpacing/>
              <w:rPr>
                <w:rFonts w:ascii="Arial" w:eastAsia="Arial" w:hAnsi="Arial" w:cs="Arial"/>
                <w:color w:val="000000" w:themeColor="text1"/>
              </w:rPr>
            </w:pPr>
            <w:r>
              <w:rPr>
                <w:rFonts w:ascii="Arial" w:hAnsi="Arial" w:cs="Arial"/>
                <w:color w:val="000000" w:themeColor="text1"/>
              </w:rPr>
              <w:t>Evidence of valuing, supporting and encouraging the professional development of all staff members.</w:t>
            </w:r>
          </w:p>
          <w:p>
            <w:pPr>
              <w:numPr>
                <w:ilvl w:val="0"/>
                <w:numId w:val="2"/>
              </w:numPr>
              <w:spacing w:before="80" w:after="0" w:line="240" w:lineRule="auto"/>
              <w:ind w:left="322" w:hanging="284"/>
              <w:contextualSpacing/>
              <w:rPr>
                <w:rFonts w:ascii="Arial" w:eastAsia="Arial" w:hAnsi="Arial" w:cs="Arial"/>
                <w:color w:val="000000" w:themeColor="text1"/>
              </w:rPr>
            </w:pPr>
            <w:r>
              <w:rPr>
                <w:rFonts w:ascii="Arial" w:hAnsi="Arial" w:cs="Arial"/>
                <w:color w:val="000000" w:themeColor="text1"/>
              </w:rPr>
              <w:t>Be a visible role model in the school and an ambassador for the school in the wider community.</w:t>
            </w:r>
          </w:p>
          <w:p>
            <w:pPr>
              <w:numPr>
                <w:ilvl w:val="0"/>
                <w:numId w:val="2"/>
              </w:numPr>
              <w:spacing w:before="80" w:after="0" w:line="240" w:lineRule="auto"/>
              <w:ind w:left="322" w:hanging="284"/>
              <w:contextualSpacing/>
              <w:rPr>
                <w:rFonts w:ascii="Arial" w:eastAsia="Arial" w:hAnsi="Arial" w:cs="Arial"/>
                <w:color w:val="000000" w:themeColor="text1"/>
              </w:rPr>
            </w:pPr>
            <w:r>
              <w:rPr>
                <w:rFonts w:ascii="Arial" w:hAnsi="Arial" w:cs="Arial"/>
                <w:color w:val="000000" w:themeColor="text1"/>
              </w:rPr>
              <w:t>Offer high level interpersonal and management skills, and be an outstanding communicator – able to listen, understand and inspire with children and adults alike.</w:t>
            </w:r>
          </w:p>
          <w:p>
            <w:pPr>
              <w:numPr>
                <w:ilvl w:val="0"/>
                <w:numId w:val="2"/>
              </w:numPr>
              <w:spacing w:before="80" w:after="0" w:line="240" w:lineRule="auto"/>
              <w:ind w:left="322" w:hanging="284"/>
              <w:contextualSpacing/>
              <w:rPr>
                <w:rFonts w:ascii="Arial" w:eastAsia="Arial" w:hAnsi="Arial" w:cs="Arial"/>
                <w:color w:val="000000" w:themeColor="text1"/>
              </w:rPr>
            </w:pPr>
            <w:r>
              <w:rPr>
                <w:rFonts w:ascii="Arial" w:hAnsi="Arial" w:cs="Arial"/>
                <w:color w:val="000000" w:themeColor="text1"/>
              </w:rPr>
              <w:t>Provide evidence of building and nurturing a strong, positive, open and collaborative team culture that can both challenge and inspire all staff to work effectively together to deliver school improvement.</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Build, develop and maintain effective relationships with parents, carers, governors, and all members of the school and wider community to enhance the education of all students.</w:t>
            </w:r>
          </w:p>
          <w:p>
            <w:pPr>
              <w:spacing w:before="80"/>
              <w:ind w:left="322"/>
              <w:contextualSpacing/>
              <w:rPr>
                <w:rFonts w:ascii="Arial" w:hAnsi="Arial" w:cs="Arial"/>
                <w:color w:val="000000" w:themeColor="text1"/>
              </w:rPr>
            </w:pPr>
          </w:p>
        </w:tc>
      </w:tr>
      <w:tr>
        <w:trPr>
          <w:trHeight w:val="2460"/>
        </w:trP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Managing the organisation</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Be able to manage the school efficiently and effectively on a day-to-day basis, delegating management tasks and monitoring their implementation as appropriate including estates and HR.</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Ability to create, implement, review and evaluate a strategic school improvement plan.</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Ability to deliver effective: strategic financial planning, financial management, value for money.</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Evidence of effective performance management.</w:t>
            </w: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Accountability</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Ability to use a range of evidence including performance data, to support, monitor, evaluate and improve aspects of school life including challenging poor performance.</w:t>
            </w:r>
          </w:p>
          <w:p>
            <w:pPr>
              <w:numPr>
                <w:ilvl w:val="0"/>
                <w:numId w:val="2"/>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Ability to engage the school community (including Governors) in systematic and rigorous school self-evaluation.</w:t>
            </w:r>
          </w:p>
          <w:p>
            <w:pPr>
              <w:spacing w:before="80" w:after="0" w:line="240" w:lineRule="auto"/>
              <w:ind w:left="322" w:hanging="284"/>
              <w:contextualSpacing/>
              <w:rPr>
                <w:rFonts w:ascii="Arial" w:hAnsi="Arial" w:cs="Arial"/>
                <w:color w:val="000000" w:themeColor="text1"/>
              </w:rPr>
            </w:pP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hd w:val="clear" w:color="auto" w:fill="EAF1DD"/>
              <w:suppressAutoHyphens/>
              <w:rPr>
                <w:rFonts w:ascii="Arial" w:hAnsi="Arial" w:cs="Arial"/>
                <w:b/>
                <w:color w:val="000000" w:themeColor="text1"/>
              </w:rPr>
            </w:pPr>
            <w:r>
              <w:rPr>
                <w:rFonts w:ascii="Arial" w:hAnsi="Arial" w:cs="Arial"/>
                <w:b/>
                <w:color w:val="000000" w:themeColor="text1"/>
              </w:rPr>
              <w:t>Knowledge</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2"/>
              </w:numPr>
              <w:suppressAutoHyphens/>
              <w:spacing w:before="80" w:after="0" w:line="240" w:lineRule="auto"/>
              <w:ind w:left="322" w:hanging="284"/>
              <w:contextualSpacing/>
              <w:jc w:val="both"/>
              <w:rPr>
                <w:rFonts w:ascii="Arial" w:hAnsi="Arial" w:cs="Arial"/>
                <w:b/>
                <w:color w:val="000000" w:themeColor="text1"/>
              </w:rPr>
            </w:pPr>
            <w:r>
              <w:rPr>
                <w:rFonts w:ascii="Arial" w:hAnsi="Arial" w:cs="Arial"/>
                <w:color w:val="000000" w:themeColor="text1"/>
              </w:rPr>
              <w:t>Up to date knowledge of current educational issues, including their implications and potential impact.</w:t>
            </w:r>
          </w:p>
          <w:p>
            <w:pPr>
              <w:suppressAutoHyphens/>
              <w:spacing w:before="80" w:after="0" w:line="240" w:lineRule="auto"/>
              <w:ind w:left="322"/>
              <w:contextualSpacing/>
              <w:jc w:val="both"/>
              <w:rPr>
                <w:rFonts w:ascii="Arial" w:hAnsi="Arial" w:cs="Arial"/>
                <w:b/>
                <w:color w:val="000000" w:themeColor="text1"/>
              </w:rPr>
            </w:pPr>
          </w:p>
        </w:tc>
      </w:tr>
      <w:tr>
        <w:tc>
          <w:tcPr>
            <w:tcW w:w="2830" w:type="dxa"/>
            <w:tcBorders>
              <w:top w:val="single" w:sz="4" w:space="0" w:color="auto"/>
              <w:left w:val="single" w:sz="4" w:space="0" w:color="auto"/>
              <w:bottom w:val="single" w:sz="4" w:space="0" w:color="auto"/>
              <w:right w:val="single" w:sz="4" w:space="0" w:color="auto"/>
            </w:tcBorders>
            <w:shd w:val="clear" w:color="auto" w:fill="EAF1DD"/>
          </w:tcPr>
          <w:p>
            <w:pPr>
              <w:suppressAutoHyphens/>
              <w:rPr>
                <w:rFonts w:ascii="Arial" w:hAnsi="Arial" w:cs="Arial"/>
                <w:b/>
                <w:color w:val="000000" w:themeColor="text1"/>
              </w:rPr>
            </w:pPr>
            <w:r>
              <w:rPr>
                <w:rFonts w:ascii="Arial" w:hAnsi="Arial" w:cs="Arial"/>
                <w:b/>
                <w:color w:val="000000" w:themeColor="text1"/>
              </w:rPr>
              <w:t>Safeguarding Children</w:t>
            </w:r>
          </w:p>
        </w:tc>
        <w:tc>
          <w:tcPr>
            <w:tcW w:w="6804" w:type="dxa"/>
            <w:tcBorders>
              <w:top w:val="single" w:sz="4" w:space="0" w:color="auto"/>
              <w:left w:val="single" w:sz="4" w:space="0" w:color="auto"/>
              <w:bottom w:val="single" w:sz="4" w:space="0" w:color="auto"/>
              <w:right w:val="single" w:sz="4" w:space="0" w:color="auto"/>
            </w:tcBorders>
            <w:shd w:val="clear" w:color="auto" w:fill="auto"/>
          </w:tcPr>
          <w:p>
            <w:pPr>
              <w:numPr>
                <w:ilvl w:val="0"/>
                <w:numId w:val="4"/>
              </w:numPr>
              <w:spacing w:before="80" w:after="0" w:line="240" w:lineRule="auto"/>
              <w:ind w:left="322" w:hanging="284"/>
              <w:contextualSpacing/>
              <w:rPr>
                <w:rFonts w:ascii="Arial" w:hAnsi="Arial" w:cs="Arial"/>
                <w:color w:val="000000" w:themeColor="text1"/>
              </w:rPr>
            </w:pPr>
            <w:r>
              <w:rPr>
                <w:rFonts w:ascii="Arial" w:hAnsi="Arial" w:cs="Arial"/>
                <w:color w:val="000000" w:themeColor="text1"/>
              </w:rPr>
              <w:t>Recent up to date safeguarding training</w:t>
            </w:r>
          </w:p>
          <w:p>
            <w:pPr>
              <w:pStyle w:val="ListParagraph"/>
              <w:widowControl/>
              <w:numPr>
                <w:ilvl w:val="0"/>
                <w:numId w:val="4"/>
              </w:numPr>
              <w:suppressAutoHyphens/>
              <w:autoSpaceDE/>
              <w:autoSpaceDN/>
              <w:adjustRightInd/>
              <w:ind w:left="322" w:hanging="284"/>
              <w:rPr>
                <w:rFonts w:ascii="Arial" w:hAnsi="Arial" w:cs="Arial"/>
                <w:color w:val="000000" w:themeColor="text1"/>
                <w:sz w:val="22"/>
              </w:rPr>
            </w:pPr>
            <w:r>
              <w:rPr>
                <w:rFonts w:ascii="Arial" w:hAnsi="Arial" w:cs="Arial"/>
                <w:color w:val="000000" w:themeColor="text1"/>
                <w:sz w:val="22"/>
              </w:rPr>
              <w:t>Advanced Child Protection training level 2 desirable.</w:t>
            </w:r>
          </w:p>
          <w:p>
            <w:pPr>
              <w:pStyle w:val="ListParagraph"/>
              <w:widowControl/>
              <w:numPr>
                <w:ilvl w:val="0"/>
                <w:numId w:val="4"/>
              </w:numPr>
              <w:suppressAutoHyphens/>
              <w:autoSpaceDE/>
              <w:autoSpaceDN/>
              <w:adjustRightInd/>
              <w:ind w:left="322" w:hanging="284"/>
              <w:rPr>
                <w:rFonts w:ascii="Arial" w:hAnsi="Arial" w:cs="Arial"/>
                <w:color w:val="000000" w:themeColor="text1"/>
                <w:sz w:val="22"/>
              </w:rPr>
            </w:pPr>
            <w:r>
              <w:rPr>
                <w:rFonts w:ascii="Arial" w:hAnsi="Arial" w:cs="Arial"/>
                <w:color w:val="000000" w:themeColor="text1"/>
                <w:sz w:val="22"/>
              </w:rPr>
              <w:t>Sustain a safe, secure and healthy school environment to safeguard the welfare of children and staff. Demonstrate experience of dealing with child protection and safeguarding issues.</w:t>
            </w:r>
          </w:p>
          <w:p>
            <w:pPr>
              <w:spacing w:before="80"/>
              <w:ind w:left="322" w:hanging="284"/>
              <w:contextualSpacing/>
              <w:rPr>
                <w:rFonts w:ascii="Arial" w:hAnsi="Arial" w:cs="Arial"/>
                <w:color w:val="000000" w:themeColor="text1"/>
              </w:rPr>
            </w:pPr>
          </w:p>
        </w:tc>
      </w:tr>
    </w:tbl>
    <w:p>
      <w:pPr>
        <w:pStyle w:val="paragraph"/>
        <w:spacing w:before="0" w:beforeAutospacing="0" w:after="0" w:afterAutospacing="0"/>
        <w:jc w:val="both"/>
        <w:textAlignment w:val="baseline"/>
        <w:rPr>
          <w:rStyle w:val="normaltextrun"/>
          <w:rFonts w:asciiTheme="minorHAnsi" w:hAnsiTheme="minorHAnsi" w:cstheme="minorHAnsi"/>
          <w:color w:val="000000" w:themeColor="text1"/>
          <w:sz w:val="22"/>
          <w:szCs w:val="22"/>
        </w:rPr>
      </w:pPr>
    </w:p>
    <w:p>
      <w:pPr>
        <w:rPr>
          <w:color w:val="000000" w:themeColor="text1"/>
        </w:rPr>
      </w:pPr>
    </w:p>
    <w:sectPr>
      <w:pgSz w:w="11906" w:h="16838"/>
      <w:pgMar w:top="1296" w:right="1440" w:bottom="12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26CB8"/>
    <w:multiLevelType w:val="hybridMultilevel"/>
    <w:tmpl w:val="3788C862"/>
    <w:lvl w:ilvl="0" w:tplc="9662AEE0">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24F56B7"/>
    <w:multiLevelType w:val="hybridMultilevel"/>
    <w:tmpl w:val="DC2E56EA"/>
    <w:lvl w:ilvl="0" w:tplc="D5C69310">
      <w:start w:val="1"/>
      <w:numFmt w:val="bullet"/>
      <w:lvlText w:val=""/>
      <w:lvlJc w:val="left"/>
      <w:pPr>
        <w:ind w:left="720" w:hanging="360"/>
      </w:pPr>
      <w:rPr>
        <w:rFonts w:ascii="Symbol" w:hAnsi="Symbol" w:hint="default"/>
      </w:rPr>
    </w:lvl>
    <w:lvl w:ilvl="1" w:tplc="48CACF40">
      <w:start w:val="1"/>
      <w:numFmt w:val="bullet"/>
      <w:lvlText w:val="o"/>
      <w:lvlJc w:val="left"/>
      <w:pPr>
        <w:ind w:left="1440" w:hanging="360"/>
      </w:pPr>
      <w:rPr>
        <w:rFonts w:ascii="Courier New" w:hAnsi="Courier New" w:hint="default"/>
      </w:rPr>
    </w:lvl>
    <w:lvl w:ilvl="2" w:tplc="3FBC5B5C">
      <w:start w:val="1"/>
      <w:numFmt w:val="bullet"/>
      <w:lvlText w:val=""/>
      <w:lvlJc w:val="left"/>
      <w:pPr>
        <w:ind w:left="2160" w:hanging="360"/>
      </w:pPr>
      <w:rPr>
        <w:rFonts w:ascii="Wingdings" w:hAnsi="Wingdings" w:hint="default"/>
      </w:rPr>
    </w:lvl>
    <w:lvl w:ilvl="3" w:tplc="2AD0F666">
      <w:start w:val="1"/>
      <w:numFmt w:val="bullet"/>
      <w:lvlText w:val=""/>
      <w:lvlJc w:val="left"/>
      <w:pPr>
        <w:ind w:left="2880" w:hanging="360"/>
      </w:pPr>
      <w:rPr>
        <w:rFonts w:ascii="Symbol" w:hAnsi="Symbol" w:hint="default"/>
      </w:rPr>
    </w:lvl>
    <w:lvl w:ilvl="4" w:tplc="70A6F6B2">
      <w:start w:val="1"/>
      <w:numFmt w:val="bullet"/>
      <w:lvlText w:val="o"/>
      <w:lvlJc w:val="left"/>
      <w:pPr>
        <w:ind w:left="3600" w:hanging="360"/>
      </w:pPr>
      <w:rPr>
        <w:rFonts w:ascii="Courier New" w:hAnsi="Courier New" w:hint="default"/>
      </w:rPr>
    </w:lvl>
    <w:lvl w:ilvl="5" w:tplc="9DAEBD60">
      <w:start w:val="1"/>
      <w:numFmt w:val="bullet"/>
      <w:lvlText w:val=""/>
      <w:lvlJc w:val="left"/>
      <w:pPr>
        <w:ind w:left="4320" w:hanging="360"/>
      </w:pPr>
      <w:rPr>
        <w:rFonts w:ascii="Wingdings" w:hAnsi="Wingdings" w:hint="default"/>
      </w:rPr>
    </w:lvl>
    <w:lvl w:ilvl="6" w:tplc="80A83C5A">
      <w:start w:val="1"/>
      <w:numFmt w:val="bullet"/>
      <w:lvlText w:val=""/>
      <w:lvlJc w:val="left"/>
      <w:pPr>
        <w:ind w:left="5040" w:hanging="360"/>
      </w:pPr>
      <w:rPr>
        <w:rFonts w:ascii="Symbol" w:hAnsi="Symbol" w:hint="default"/>
      </w:rPr>
    </w:lvl>
    <w:lvl w:ilvl="7" w:tplc="AA8C66F6">
      <w:start w:val="1"/>
      <w:numFmt w:val="bullet"/>
      <w:lvlText w:val="o"/>
      <w:lvlJc w:val="left"/>
      <w:pPr>
        <w:ind w:left="5760" w:hanging="360"/>
      </w:pPr>
      <w:rPr>
        <w:rFonts w:ascii="Courier New" w:hAnsi="Courier New" w:hint="default"/>
      </w:rPr>
    </w:lvl>
    <w:lvl w:ilvl="8" w:tplc="5F304274">
      <w:start w:val="1"/>
      <w:numFmt w:val="bullet"/>
      <w:lvlText w:val=""/>
      <w:lvlJc w:val="left"/>
      <w:pPr>
        <w:ind w:left="6480" w:hanging="360"/>
      </w:pPr>
      <w:rPr>
        <w:rFonts w:ascii="Wingdings" w:hAnsi="Wingdings" w:hint="default"/>
      </w:rPr>
    </w:lvl>
  </w:abstractNum>
  <w:abstractNum w:abstractNumId="2" w15:restartNumberingAfterBreak="0">
    <w:nsid w:val="6D483A57"/>
    <w:multiLevelType w:val="hybridMultilevel"/>
    <w:tmpl w:val="3D228F08"/>
    <w:lvl w:ilvl="0" w:tplc="ADDC4232">
      <w:start w:val="1"/>
      <w:numFmt w:val="bullet"/>
      <w:lvlText w:val=""/>
      <w:lvlJc w:val="left"/>
      <w:pPr>
        <w:ind w:left="720" w:hanging="360"/>
      </w:pPr>
      <w:rPr>
        <w:rFonts w:ascii="Symbol" w:hAnsi="Symbol" w:hint="default"/>
      </w:rPr>
    </w:lvl>
    <w:lvl w:ilvl="1" w:tplc="FECC9384">
      <w:start w:val="1"/>
      <w:numFmt w:val="bullet"/>
      <w:lvlText w:val="o"/>
      <w:lvlJc w:val="left"/>
      <w:pPr>
        <w:ind w:left="1440" w:hanging="360"/>
      </w:pPr>
      <w:rPr>
        <w:rFonts w:ascii="Courier New" w:hAnsi="Courier New" w:hint="default"/>
      </w:rPr>
    </w:lvl>
    <w:lvl w:ilvl="2" w:tplc="A2C26AD2">
      <w:start w:val="1"/>
      <w:numFmt w:val="bullet"/>
      <w:lvlText w:val=""/>
      <w:lvlJc w:val="left"/>
      <w:pPr>
        <w:ind w:left="2160" w:hanging="360"/>
      </w:pPr>
      <w:rPr>
        <w:rFonts w:ascii="Wingdings" w:hAnsi="Wingdings" w:hint="default"/>
      </w:rPr>
    </w:lvl>
    <w:lvl w:ilvl="3" w:tplc="5CA20C8A">
      <w:start w:val="1"/>
      <w:numFmt w:val="bullet"/>
      <w:lvlText w:val=""/>
      <w:lvlJc w:val="left"/>
      <w:pPr>
        <w:ind w:left="2880" w:hanging="360"/>
      </w:pPr>
      <w:rPr>
        <w:rFonts w:ascii="Symbol" w:hAnsi="Symbol" w:hint="default"/>
      </w:rPr>
    </w:lvl>
    <w:lvl w:ilvl="4" w:tplc="79D45296">
      <w:start w:val="1"/>
      <w:numFmt w:val="bullet"/>
      <w:lvlText w:val="o"/>
      <w:lvlJc w:val="left"/>
      <w:pPr>
        <w:ind w:left="3600" w:hanging="360"/>
      </w:pPr>
      <w:rPr>
        <w:rFonts w:ascii="Courier New" w:hAnsi="Courier New" w:hint="default"/>
      </w:rPr>
    </w:lvl>
    <w:lvl w:ilvl="5" w:tplc="963ABF04">
      <w:start w:val="1"/>
      <w:numFmt w:val="bullet"/>
      <w:lvlText w:val=""/>
      <w:lvlJc w:val="left"/>
      <w:pPr>
        <w:ind w:left="4320" w:hanging="360"/>
      </w:pPr>
      <w:rPr>
        <w:rFonts w:ascii="Wingdings" w:hAnsi="Wingdings" w:hint="default"/>
      </w:rPr>
    </w:lvl>
    <w:lvl w:ilvl="6" w:tplc="A5567A50">
      <w:start w:val="1"/>
      <w:numFmt w:val="bullet"/>
      <w:lvlText w:val=""/>
      <w:lvlJc w:val="left"/>
      <w:pPr>
        <w:ind w:left="5040" w:hanging="360"/>
      </w:pPr>
      <w:rPr>
        <w:rFonts w:ascii="Symbol" w:hAnsi="Symbol" w:hint="default"/>
      </w:rPr>
    </w:lvl>
    <w:lvl w:ilvl="7" w:tplc="E6A61D9E">
      <w:start w:val="1"/>
      <w:numFmt w:val="bullet"/>
      <w:lvlText w:val="o"/>
      <w:lvlJc w:val="left"/>
      <w:pPr>
        <w:ind w:left="5760" w:hanging="360"/>
      </w:pPr>
      <w:rPr>
        <w:rFonts w:ascii="Courier New" w:hAnsi="Courier New" w:hint="default"/>
      </w:rPr>
    </w:lvl>
    <w:lvl w:ilvl="8" w:tplc="794612A4">
      <w:start w:val="1"/>
      <w:numFmt w:val="bullet"/>
      <w:lvlText w:val=""/>
      <w:lvlJc w:val="left"/>
      <w:pPr>
        <w:ind w:left="6480" w:hanging="360"/>
      </w:pPr>
      <w:rPr>
        <w:rFonts w:ascii="Wingdings" w:hAnsi="Wingdings" w:hint="default"/>
      </w:rPr>
    </w:lvl>
  </w:abstractNum>
  <w:abstractNum w:abstractNumId="3" w15:restartNumberingAfterBreak="0">
    <w:nsid w:val="75440F7C"/>
    <w:multiLevelType w:val="hybridMultilevel"/>
    <w:tmpl w:val="6088A4F8"/>
    <w:lvl w:ilvl="0" w:tplc="68064932">
      <w:start w:val="1"/>
      <w:numFmt w:val="bullet"/>
      <w:lvlText w:val=""/>
      <w:lvlJc w:val="left"/>
      <w:pPr>
        <w:ind w:left="720" w:hanging="360"/>
      </w:pPr>
      <w:rPr>
        <w:rFonts w:ascii="Symbol" w:hAnsi="Symbol" w:hint="default"/>
      </w:rPr>
    </w:lvl>
    <w:lvl w:ilvl="1" w:tplc="71BCD20C">
      <w:start w:val="1"/>
      <w:numFmt w:val="bullet"/>
      <w:lvlText w:val="o"/>
      <w:lvlJc w:val="left"/>
      <w:pPr>
        <w:ind w:left="1440" w:hanging="360"/>
      </w:pPr>
      <w:rPr>
        <w:rFonts w:ascii="Courier New" w:hAnsi="Courier New" w:hint="default"/>
      </w:rPr>
    </w:lvl>
    <w:lvl w:ilvl="2" w:tplc="CB0041B2">
      <w:start w:val="1"/>
      <w:numFmt w:val="bullet"/>
      <w:lvlText w:val=""/>
      <w:lvlJc w:val="left"/>
      <w:pPr>
        <w:ind w:left="2160" w:hanging="360"/>
      </w:pPr>
      <w:rPr>
        <w:rFonts w:ascii="Wingdings" w:hAnsi="Wingdings" w:hint="default"/>
      </w:rPr>
    </w:lvl>
    <w:lvl w:ilvl="3" w:tplc="A1CCAA06">
      <w:start w:val="1"/>
      <w:numFmt w:val="bullet"/>
      <w:lvlText w:val=""/>
      <w:lvlJc w:val="left"/>
      <w:pPr>
        <w:ind w:left="2880" w:hanging="360"/>
      </w:pPr>
      <w:rPr>
        <w:rFonts w:ascii="Symbol" w:hAnsi="Symbol" w:hint="default"/>
      </w:rPr>
    </w:lvl>
    <w:lvl w:ilvl="4" w:tplc="373AF4D6">
      <w:start w:val="1"/>
      <w:numFmt w:val="bullet"/>
      <w:lvlText w:val="o"/>
      <w:lvlJc w:val="left"/>
      <w:pPr>
        <w:ind w:left="3600" w:hanging="360"/>
      </w:pPr>
      <w:rPr>
        <w:rFonts w:ascii="Courier New" w:hAnsi="Courier New" w:hint="default"/>
      </w:rPr>
    </w:lvl>
    <w:lvl w:ilvl="5" w:tplc="710A0314">
      <w:start w:val="1"/>
      <w:numFmt w:val="bullet"/>
      <w:lvlText w:val=""/>
      <w:lvlJc w:val="left"/>
      <w:pPr>
        <w:ind w:left="4320" w:hanging="360"/>
      </w:pPr>
      <w:rPr>
        <w:rFonts w:ascii="Wingdings" w:hAnsi="Wingdings" w:hint="default"/>
      </w:rPr>
    </w:lvl>
    <w:lvl w:ilvl="6" w:tplc="6CB4ABC6">
      <w:start w:val="1"/>
      <w:numFmt w:val="bullet"/>
      <w:lvlText w:val=""/>
      <w:lvlJc w:val="left"/>
      <w:pPr>
        <w:ind w:left="5040" w:hanging="360"/>
      </w:pPr>
      <w:rPr>
        <w:rFonts w:ascii="Symbol" w:hAnsi="Symbol" w:hint="default"/>
      </w:rPr>
    </w:lvl>
    <w:lvl w:ilvl="7" w:tplc="59081930">
      <w:start w:val="1"/>
      <w:numFmt w:val="bullet"/>
      <w:lvlText w:val="o"/>
      <w:lvlJc w:val="left"/>
      <w:pPr>
        <w:ind w:left="5760" w:hanging="360"/>
      </w:pPr>
      <w:rPr>
        <w:rFonts w:ascii="Courier New" w:hAnsi="Courier New" w:hint="default"/>
      </w:rPr>
    </w:lvl>
    <w:lvl w:ilvl="8" w:tplc="9F18D47E">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70F91C-737C-4172-A82C-23D8CAA9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4"/>
      <w:lang w:val="en-US"/>
    </w:rPr>
  </w:style>
  <w:style w:type="paragraph" w:styleId="NoSpacing">
    <w:name w:val="No Spacing"/>
    <w:uiPriority w:val="1"/>
    <w:qFormat/>
    <w:pPr>
      <w:spacing w:after="0" w:line="240" w:lineRule="auto"/>
    </w:pPr>
    <w:rPr>
      <w:rFonts w:ascii="Arial" w:eastAsia="Arial" w:hAnsi="Arial" w:cs="Times New Roman"/>
      <w:kern w:val="0"/>
      <w14:ligatures w14:val="none"/>
    </w:rPr>
  </w:style>
  <w:style w:type="paragraph" w:customStyle="1" w:styleId="Default">
    <w:name w:val="Default"/>
    <w:pPr>
      <w:autoSpaceDE w:val="0"/>
      <w:autoSpaceDN w:val="0"/>
      <w:adjustRightInd w:val="0"/>
      <w:spacing w:after="0" w:line="240" w:lineRule="auto"/>
    </w:pPr>
    <w:rPr>
      <w:rFonts w:ascii="Arial" w:eastAsia="Source Sans Pro" w:hAnsi="Arial" w:cs="Arial"/>
      <w:color w:val="000000"/>
      <w:kern w:val="0"/>
      <w:sz w:val="24"/>
      <w:szCs w:val="24"/>
      <w:lang w:eastAsia="en-GB"/>
      <w14:ligatures w14:val="none"/>
    </w:rPr>
  </w:style>
  <w:style w:type="paragraph" w:customStyle="1" w:styleId="paragraph">
    <w:name w:val="paragraph"/>
    <w:basedOn w:val="Normal"/>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8BBAC0D056054E809E6C7D43B74F9E" ma:contentTypeVersion="8" ma:contentTypeDescription="Create a new document." ma:contentTypeScope="" ma:versionID="84fa3df590987efd6118a8df47c59a7b">
  <xsd:schema xmlns:xsd="http://www.w3.org/2001/XMLSchema" xmlns:xs="http://www.w3.org/2001/XMLSchema" xmlns:p="http://schemas.microsoft.com/office/2006/metadata/properties" xmlns:ns2="108bd99d-a62a-45e9-9824-119047c5f079" xmlns:ns3="0b163690-3631-4e85-b6cb-34bb90d8680f" targetNamespace="http://schemas.microsoft.com/office/2006/metadata/properties" ma:root="true" ma:fieldsID="503d33718074586959ee3a8046724a4d" ns2:_="" ns3:_="">
    <xsd:import namespace="108bd99d-a62a-45e9-9824-119047c5f079"/>
    <xsd:import namespace="0b163690-3631-4e85-b6cb-34bb90d868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bd99d-a62a-45e9-9824-119047c5f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b163690-3631-4e85-b6cb-34bb90d8680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7b6b569b-509a-467d-b105-d97728d3fc11"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00A741-97E5-4C33-9DA9-6926AA55D9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bd99d-a62a-45e9-9824-119047c5f079"/>
    <ds:schemaRef ds:uri="0b163690-3631-4e85-b6cb-34bb90d868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96553D-E86A-4D0D-B845-C57597DCAF86}">
  <ds:schemaRefs>
    <ds:schemaRef ds:uri="Microsoft.SharePoint.Taxonomy.ContentTypeSync"/>
  </ds:schemaRefs>
</ds:datastoreItem>
</file>

<file path=customXml/itemProps3.xml><?xml version="1.0" encoding="utf-8"?>
<ds:datastoreItem xmlns:ds="http://schemas.openxmlformats.org/officeDocument/2006/customXml" ds:itemID="{28E05121-139B-4370-B15D-407F8FED99C6}">
  <ds:schemaRefs>
    <ds:schemaRef ds:uri="http://schemas.microsoft.com/sharepoint/v3/contenttype/forms"/>
  </ds:schemaRefs>
</ds:datastoreItem>
</file>

<file path=customXml/itemProps4.xml><?xml version="1.0" encoding="utf-8"?>
<ds:datastoreItem xmlns:ds="http://schemas.openxmlformats.org/officeDocument/2006/customXml" ds:itemID="{21FB2A3A-C3F4-442E-BA5F-FB6BF63CA7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d396678-c698-4451-b9ab-bac3c3310917}" enabled="1" method="Privileged" siteId="{b524f606-f77a-4aa2-8da2-fe70343b0cce}"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2178</Words>
  <Characters>12416</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Fox</dc:creator>
  <cp:keywords/>
  <dc:description/>
  <cp:lastModifiedBy>Vivien Hamblin</cp:lastModifiedBy>
  <cp:revision>3</cp:revision>
  <dcterms:created xsi:type="dcterms:W3CDTF">2025-02-12T10:31:00Z</dcterms:created>
  <dcterms:modified xsi:type="dcterms:W3CDTF">2025-02-12T12:03:00Z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0x010100178BBAC0D056054E809E6C7D43B74F9E</vt:lpwstr>
  </property>
</Properties>
</file>