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D8" w:rsidRPr="00AD28D8" w:rsidRDefault="00AD28D8" w:rsidP="00AD28D8">
      <w:pPr>
        <w:keepNext/>
        <w:outlineLvl w:val="0"/>
        <w:rPr>
          <w:rFonts w:ascii="Arial" w:hAnsi="Arial" w:cs="Arial"/>
          <w:b/>
          <w:sz w:val="30"/>
          <w:szCs w:val="30"/>
        </w:rPr>
      </w:pPr>
      <w:bookmarkStart w:id="0" w:name="_Toc222285693"/>
      <w:bookmarkStart w:id="1" w:name="_Toc334780844"/>
      <w:bookmarkStart w:id="2" w:name="_GoBack"/>
      <w:bookmarkEnd w:id="2"/>
      <w:r w:rsidRPr="00AD28D8">
        <w:rPr>
          <w:rFonts w:ascii="Arial" w:hAnsi="Arial" w:cs="Arial"/>
          <w:b/>
          <w:sz w:val="30"/>
          <w:szCs w:val="30"/>
        </w:rPr>
        <w:t>Head teacher Job Description</w:t>
      </w:r>
      <w:bookmarkEnd w:id="0"/>
      <w:bookmarkEnd w:id="1"/>
      <w:r w:rsidRPr="00AD28D8">
        <w:rPr>
          <w:rFonts w:ascii="Arial" w:hAnsi="Arial" w:cs="Arial"/>
          <w:b/>
          <w:sz w:val="30"/>
          <w:szCs w:val="30"/>
        </w:rPr>
        <w:t xml:space="preserve"> March 2020</w:t>
      </w:r>
    </w:p>
    <w:p w:rsidR="00AD28D8" w:rsidRPr="00AD28D8" w:rsidRDefault="00AD28D8" w:rsidP="00AD28D8">
      <w:pPr>
        <w:rPr>
          <w:rFonts w:ascii="Arial" w:hAnsi="Arial" w:cs="Arial"/>
          <w:sz w:val="24"/>
          <w:szCs w:val="24"/>
        </w:rPr>
      </w:pPr>
      <w:r w:rsidRPr="00AD28D8">
        <w:rPr>
          <w:rFonts w:ascii="Arial" w:hAnsi="Arial" w:cs="Arial"/>
          <w:sz w:val="24"/>
          <w:szCs w:val="24"/>
        </w:rPr>
        <w:t>This appointment is with the Governing Body of the school.</w:t>
      </w:r>
    </w:p>
    <w:p w:rsidR="00AD28D8" w:rsidRPr="00AD28D8" w:rsidRDefault="00AD28D8" w:rsidP="00AD28D8">
      <w:pPr>
        <w:rPr>
          <w:rFonts w:ascii="Arial" w:hAnsi="Arial" w:cs="Arial"/>
          <w:sz w:val="24"/>
          <w:szCs w:val="24"/>
        </w:rPr>
      </w:pPr>
      <w:r w:rsidRPr="00AD28D8">
        <w:rPr>
          <w:rFonts w:ascii="Arial" w:hAnsi="Arial" w:cs="Arial"/>
          <w:sz w:val="24"/>
          <w:szCs w:val="24"/>
        </w:rPr>
        <w:t xml:space="preserve">This job description reflects the </w:t>
      </w:r>
      <w:r w:rsidRPr="00AD28D8">
        <w:rPr>
          <w:rFonts w:ascii="Arial" w:hAnsi="Arial" w:cs="Arial"/>
          <w:b/>
          <w:sz w:val="24"/>
          <w:szCs w:val="24"/>
        </w:rPr>
        <w:t xml:space="preserve">National Standards of Excellence for </w:t>
      </w:r>
      <w:proofErr w:type="spellStart"/>
      <w:r w:rsidRPr="00AD28D8">
        <w:rPr>
          <w:rFonts w:ascii="Arial" w:hAnsi="Arial" w:cs="Arial"/>
          <w:b/>
          <w:sz w:val="24"/>
          <w:szCs w:val="24"/>
        </w:rPr>
        <w:t>Headteachers</w:t>
      </w:r>
      <w:proofErr w:type="spellEnd"/>
      <w:r w:rsidRPr="00AD28D8">
        <w:rPr>
          <w:rFonts w:ascii="Arial" w:hAnsi="Arial" w:cs="Arial"/>
          <w:sz w:val="24"/>
          <w:szCs w:val="24"/>
        </w:rPr>
        <w:t xml:space="preserve"> (2020). These standards </w:t>
      </w:r>
      <w:proofErr w:type="gramStart"/>
      <w:r w:rsidRPr="00AD28D8">
        <w:rPr>
          <w:rFonts w:ascii="Arial" w:hAnsi="Arial" w:cs="Arial"/>
          <w:sz w:val="24"/>
          <w:szCs w:val="24"/>
        </w:rPr>
        <w:t>are built</w:t>
      </w:r>
      <w:proofErr w:type="gramEnd"/>
      <w:r w:rsidRPr="00AD28D8">
        <w:rPr>
          <w:rFonts w:ascii="Arial" w:hAnsi="Arial" w:cs="Arial"/>
          <w:sz w:val="24"/>
          <w:szCs w:val="24"/>
        </w:rPr>
        <w:t xml:space="preserve"> upon The Teaching Standards (2011) which apply to all teachers, including </w:t>
      </w:r>
      <w:proofErr w:type="spellStart"/>
      <w:r w:rsidRPr="00AD28D8">
        <w:rPr>
          <w:rFonts w:ascii="Arial" w:hAnsi="Arial" w:cs="Arial"/>
          <w:sz w:val="24"/>
          <w:szCs w:val="24"/>
        </w:rPr>
        <w:t>headteachers</w:t>
      </w:r>
      <w:proofErr w:type="spellEnd"/>
      <w:r w:rsidRPr="00AD28D8">
        <w:rPr>
          <w:rFonts w:ascii="Arial" w:hAnsi="Arial" w:cs="Arial"/>
          <w:sz w:val="24"/>
          <w:szCs w:val="24"/>
        </w:rPr>
        <w:t xml:space="preserve">. </w:t>
      </w:r>
    </w:p>
    <w:p w:rsidR="00AD28D8" w:rsidRPr="00AD28D8" w:rsidRDefault="00AD28D8" w:rsidP="00AD28D8">
      <w:pPr>
        <w:jc w:val="both"/>
        <w:rPr>
          <w:rFonts w:ascii="Arial" w:hAnsi="Arial" w:cs="Arial"/>
          <w:sz w:val="24"/>
          <w:szCs w:val="24"/>
        </w:rPr>
      </w:pPr>
      <w:r w:rsidRPr="00AD28D8">
        <w:rPr>
          <w:rFonts w:ascii="Arial" w:hAnsi="Arial" w:cs="Arial"/>
          <w:sz w:val="24"/>
          <w:szCs w:val="24"/>
        </w:rPr>
        <w:t xml:space="preserve">The appointment is subject to the current conditions of employment of </w:t>
      </w:r>
      <w:proofErr w:type="spellStart"/>
      <w:r w:rsidRPr="00AD28D8">
        <w:rPr>
          <w:rFonts w:ascii="Arial" w:hAnsi="Arial" w:cs="Arial"/>
          <w:sz w:val="24"/>
          <w:szCs w:val="24"/>
        </w:rPr>
        <w:t>headteachers</w:t>
      </w:r>
      <w:proofErr w:type="spellEnd"/>
      <w:r w:rsidRPr="00AD28D8">
        <w:rPr>
          <w:rFonts w:ascii="Arial" w:hAnsi="Arial" w:cs="Arial"/>
          <w:sz w:val="24"/>
          <w:szCs w:val="24"/>
        </w:rPr>
        <w:t xml:space="preserve"> contained in the </w:t>
      </w:r>
      <w:r w:rsidRPr="00AD28D8">
        <w:rPr>
          <w:rFonts w:ascii="Arial" w:hAnsi="Arial" w:cs="Arial"/>
          <w:b/>
          <w:sz w:val="24"/>
          <w:szCs w:val="24"/>
        </w:rPr>
        <w:t>School Teachers’ Pay and Conditions (2020)</w:t>
      </w:r>
      <w:r w:rsidRPr="00AD28D8">
        <w:rPr>
          <w:rFonts w:ascii="Arial" w:hAnsi="Arial" w:cs="Arial"/>
          <w:sz w:val="24"/>
          <w:szCs w:val="24"/>
        </w:rPr>
        <w:t xml:space="preserve"> document and other current educational and employment legislation, including that of the Department for Education. </w:t>
      </w:r>
    </w:p>
    <w:p w:rsidR="00AD28D8" w:rsidRPr="00AD28D8" w:rsidRDefault="00AD28D8" w:rsidP="00AD28D8">
      <w:pPr>
        <w:jc w:val="both"/>
        <w:rPr>
          <w:rFonts w:ascii="Arial" w:hAnsi="Arial" w:cs="Arial"/>
          <w:sz w:val="24"/>
          <w:szCs w:val="24"/>
        </w:rPr>
      </w:pPr>
      <w:r w:rsidRPr="00AD28D8">
        <w:rPr>
          <w:rFonts w:ascii="Arial" w:hAnsi="Arial" w:cs="Arial"/>
          <w:sz w:val="24"/>
          <w:szCs w:val="24"/>
        </w:rPr>
        <w:t xml:space="preserve">In carrying out his/her duties, the </w:t>
      </w:r>
      <w:proofErr w:type="spellStart"/>
      <w:r w:rsidRPr="00AD28D8">
        <w:rPr>
          <w:rFonts w:ascii="Arial" w:hAnsi="Arial" w:cs="Arial"/>
          <w:sz w:val="24"/>
          <w:szCs w:val="24"/>
        </w:rPr>
        <w:t>headteacher</w:t>
      </w:r>
      <w:proofErr w:type="spellEnd"/>
      <w:r w:rsidRPr="00AD28D8">
        <w:rPr>
          <w:rFonts w:ascii="Arial" w:hAnsi="Arial" w:cs="Arial"/>
          <w:sz w:val="24"/>
          <w:szCs w:val="24"/>
        </w:rPr>
        <w:t xml:space="preserve"> shall consult, where appropriate, with the Local Authority, the Governing Body, the staff of the school, its pupils and the parents of its pupils.</w:t>
      </w:r>
    </w:p>
    <w:p w:rsidR="00AD28D8" w:rsidRPr="00AD28D8" w:rsidRDefault="00AD28D8" w:rsidP="00AD28D8">
      <w:pPr>
        <w:shd w:val="clear" w:color="auto" w:fill="FFFFFF"/>
        <w:spacing w:after="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are leading professionals and role models for the communities they serve. Their leadership is a significant factor in ensuring high quality teaching and achievement in school and a positive and enriching experience of education for pupil. Together with those responsible for governance and they are custodians of the nation’s schools.</w:t>
      </w:r>
    </w:p>
    <w:p w:rsidR="00AD28D8" w:rsidRPr="00AD28D8" w:rsidRDefault="00AD28D8" w:rsidP="00AD28D8">
      <w:pPr>
        <w:shd w:val="clear" w:color="auto" w:fill="FFFFFF"/>
        <w:spacing w:after="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Parents and the wider public rightly hold high expectations of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given their influential position leading the teaching profession and on the young people who are their responsibility. The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standards set out how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meet these high expectations. The standards are an important benchmark not only for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and those who hold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to account, but also for those who train and develop school leaders.</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These standards replace the national standards of excellence for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2015. </w:t>
      </w:r>
      <w:proofErr w:type="gramStart"/>
      <w:r w:rsidRPr="00AD28D8">
        <w:rPr>
          <w:rFonts w:ascii="Arial" w:eastAsia="Times New Roman" w:hAnsi="Arial" w:cs="Arial"/>
          <w:color w:val="0B0C0C"/>
          <w:sz w:val="24"/>
          <w:szCs w:val="24"/>
          <w:lang w:eastAsia="en-GB"/>
        </w:rPr>
        <w:t>They</w:t>
      </w:r>
      <w:proofErr w:type="gramEnd"/>
      <w:r w:rsidRPr="00AD28D8">
        <w:rPr>
          <w:rFonts w:ascii="Arial" w:eastAsia="Times New Roman" w:hAnsi="Arial" w:cs="Arial"/>
          <w:color w:val="0B0C0C"/>
          <w:sz w:val="24"/>
          <w:szCs w:val="24"/>
          <w:lang w:eastAsia="en-GB"/>
        </w:rPr>
        <w:t xml:space="preserve"> are non-statutory and intended as guidance to be interpreted in the context of each individual </w:t>
      </w:r>
      <w:proofErr w:type="spellStart"/>
      <w:r w:rsidRPr="00AD28D8">
        <w:rPr>
          <w:rFonts w:ascii="Arial" w:eastAsia="Times New Roman" w:hAnsi="Arial" w:cs="Arial"/>
          <w:color w:val="0B0C0C"/>
          <w:sz w:val="24"/>
          <w:szCs w:val="24"/>
          <w:lang w:eastAsia="en-GB"/>
        </w:rPr>
        <w:t>headteacher</w:t>
      </w:r>
      <w:proofErr w:type="spellEnd"/>
      <w:r w:rsidRPr="00AD28D8">
        <w:rPr>
          <w:rFonts w:ascii="Arial" w:eastAsia="Times New Roman" w:hAnsi="Arial" w:cs="Arial"/>
          <w:color w:val="0B0C0C"/>
          <w:sz w:val="24"/>
          <w:szCs w:val="24"/>
          <w:lang w:eastAsia="en-GB"/>
        </w:rPr>
        <w:t xml:space="preserve"> and school. They </w:t>
      </w:r>
      <w:proofErr w:type="gramStart"/>
      <w:r w:rsidRPr="00AD28D8">
        <w:rPr>
          <w:rFonts w:ascii="Arial" w:eastAsia="Times New Roman" w:hAnsi="Arial" w:cs="Arial"/>
          <w:color w:val="0B0C0C"/>
          <w:sz w:val="24"/>
          <w:szCs w:val="24"/>
          <w:lang w:eastAsia="en-GB"/>
        </w:rPr>
        <w:t>are designed</w:t>
      </w:r>
      <w:proofErr w:type="gramEnd"/>
      <w:r w:rsidRPr="00AD28D8">
        <w:rPr>
          <w:rFonts w:ascii="Arial" w:eastAsia="Times New Roman" w:hAnsi="Arial" w:cs="Arial"/>
          <w:color w:val="0B0C0C"/>
          <w:sz w:val="24"/>
          <w:szCs w:val="24"/>
          <w:lang w:eastAsia="en-GB"/>
        </w:rPr>
        <w:t xml:space="preserve"> to be relevant to all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The standards </w:t>
      </w:r>
      <w:proofErr w:type="gramStart"/>
      <w:r w:rsidRPr="00AD28D8">
        <w:rPr>
          <w:rFonts w:ascii="Arial" w:eastAsia="Times New Roman" w:hAnsi="Arial" w:cs="Arial"/>
          <w:color w:val="0B0C0C"/>
          <w:sz w:val="24"/>
          <w:szCs w:val="24"/>
          <w:lang w:eastAsia="en-GB"/>
        </w:rPr>
        <w:t>can be used</w:t>
      </w:r>
      <w:proofErr w:type="gramEnd"/>
      <w:r w:rsidRPr="00AD28D8">
        <w:rPr>
          <w:rFonts w:ascii="Arial" w:eastAsia="Times New Roman" w:hAnsi="Arial" w:cs="Arial"/>
          <w:color w:val="0B0C0C"/>
          <w:sz w:val="24"/>
          <w:szCs w:val="24"/>
          <w:lang w:eastAsia="en-GB"/>
        </w:rPr>
        <w:t xml:space="preserve"> to:</w:t>
      </w:r>
    </w:p>
    <w:p w:rsidR="00AD28D8" w:rsidRPr="00AD28D8" w:rsidRDefault="00AD28D8" w:rsidP="00AD28D8">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shape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own practice and professional development, within and beyond the school</w:t>
      </w:r>
    </w:p>
    <w:p w:rsidR="00AD28D8" w:rsidRPr="00AD28D8" w:rsidRDefault="00AD28D8" w:rsidP="00AD28D8">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support the recruitment and appointment of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including the development of job descriptions and person specifications</w:t>
      </w:r>
    </w:p>
    <w:p w:rsidR="00AD28D8" w:rsidRPr="00AD28D8" w:rsidRDefault="00AD28D8" w:rsidP="00AD28D8">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underpin frameworks for the training of school leaders, including current and aspiring </w:t>
      </w:r>
      <w:proofErr w:type="spellStart"/>
      <w:r w:rsidRPr="00AD28D8">
        <w:rPr>
          <w:rFonts w:ascii="Arial" w:eastAsia="Times New Roman" w:hAnsi="Arial" w:cs="Arial"/>
          <w:color w:val="0B0C0C"/>
          <w:sz w:val="24"/>
          <w:szCs w:val="24"/>
          <w:lang w:eastAsia="en-GB"/>
        </w:rPr>
        <w:t>headteachers</w:t>
      </w:r>
      <w:proofErr w:type="spellEnd"/>
    </w:p>
    <w:p w:rsidR="00AD28D8" w:rsidRPr="00AD28D8" w:rsidRDefault="00AD28D8" w:rsidP="00AD28D8">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inform the performance management of </w:t>
      </w:r>
      <w:proofErr w:type="spellStart"/>
      <w:r w:rsidRPr="00AD28D8">
        <w:rPr>
          <w:rFonts w:ascii="Arial" w:eastAsia="Times New Roman" w:hAnsi="Arial" w:cs="Arial"/>
          <w:color w:val="0B0C0C"/>
          <w:sz w:val="24"/>
          <w:szCs w:val="24"/>
          <w:lang w:eastAsia="en-GB"/>
        </w:rPr>
        <w:t>headteachers</w:t>
      </w:r>
      <w:proofErr w:type="spellEnd"/>
    </w:p>
    <w:p w:rsidR="00AD28D8" w:rsidRP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b/>
          <w:bCs/>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b/>
          <w:bCs/>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b/>
          <w:bCs/>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b/>
          <w:bCs/>
          <w:color w:val="0B0C0C"/>
          <w:sz w:val="24"/>
          <w:szCs w:val="24"/>
          <w:lang w:eastAsia="en-GB"/>
        </w:rPr>
      </w:pPr>
    </w:p>
    <w:p w:rsidR="00AD28D8" w:rsidRPr="00AD28D8" w:rsidRDefault="00AD28D8" w:rsidP="00AD28D8">
      <w:pPr>
        <w:shd w:val="clear" w:color="auto" w:fill="FFFFFF"/>
        <w:spacing w:after="75" w:line="240" w:lineRule="auto"/>
        <w:ind w:left="-60"/>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lang w:eastAsia="en-GB"/>
        </w:rPr>
        <w:lastRenderedPageBreak/>
        <w:t>Relationship to the teachers’ standards</w:t>
      </w:r>
    </w:p>
    <w:p w:rsidR="00AD28D8" w:rsidRP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Pr="00AD28D8" w:rsidRDefault="00AD28D8" w:rsidP="00AD28D8">
      <w:pPr>
        <w:shd w:val="clear" w:color="auto" w:fill="FFFFFF"/>
        <w:spacing w:after="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The </w:t>
      </w:r>
      <w:hyperlink r:id="rId5" w:history="1">
        <w:r w:rsidRPr="00AD28D8">
          <w:rPr>
            <w:rFonts w:ascii="Arial" w:eastAsia="Times New Roman" w:hAnsi="Arial" w:cs="Arial"/>
            <w:color w:val="1D70B8"/>
            <w:sz w:val="24"/>
            <w:szCs w:val="24"/>
            <w:u w:val="single"/>
            <w:bdr w:val="none" w:sz="0" w:space="0" w:color="auto" w:frame="1"/>
            <w:lang w:eastAsia="en-GB"/>
          </w:rPr>
          <w:t>teachers’ standards</w:t>
        </w:r>
      </w:hyperlink>
      <w:r w:rsidRPr="00AD28D8">
        <w:rPr>
          <w:rFonts w:ascii="Arial" w:eastAsia="Times New Roman" w:hAnsi="Arial" w:cs="Arial"/>
          <w:color w:val="0B0C0C"/>
          <w:sz w:val="24"/>
          <w:szCs w:val="24"/>
          <w:lang w:eastAsia="en-GB"/>
        </w:rPr>
        <w:t xml:space="preserve"> (2011, as amended), including the personal and professional code of conduct which applies to teachers, provide a foundation upon which the standards for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are built.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like other teachers, </w:t>
      </w:r>
      <w:proofErr w:type="gramStart"/>
      <w:r w:rsidRPr="00AD28D8">
        <w:rPr>
          <w:rFonts w:ascii="Arial" w:eastAsia="Times New Roman" w:hAnsi="Arial" w:cs="Arial"/>
          <w:color w:val="0B0C0C"/>
          <w:sz w:val="24"/>
          <w:szCs w:val="24"/>
          <w:lang w:eastAsia="en-GB"/>
        </w:rPr>
        <w:t>are expected</w:t>
      </w:r>
      <w:proofErr w:type="gramEnd"/>
      <w:r w:rsidRPr="00AD28D8">
        <w:rPr>
          <w:rFonts w:ascii="Arial" w:eastAsia="Times New Roman" w:hAnsi="Arial" w:cs="Arial"/>
          <w:color w:val="0B0C0C"/>
          <w:sz w:val="24"/>
          <w:szCs w:val="24"/>
          <w:lang w:eastAsia="en-GB"/>
        </w:rPr>
        <w:t xml:space="preserve"> to meet the teachers’ standards. The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standards articulate how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can meet both the additional responsibilities of headship and the requirements of the teachers’ standards.</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The first section of the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standards outlines the ethics and professional conduct expected of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This </w:t>
      </w:r>
      <w:proofErr w:type="gramStart"/>
      <w:r w:rsidRPr="00AD28D8">
        <w:rPr>
          <w:rFonts w:ascii="Arial" w:eastAsia="Times New Roman" w:hAnsi="Arial" w:cs="Arial"/>
          <w:color w:val="0B0C0C"/>
          <w:sz w:val="24"/>
          <w:szCs w:val="24"/>
          <w:lang w:eastAsia="en-GB"/>
        </w:rPr>
        <w:t>is developed</w:t>
      </w:r>
      <w:proofErr w:type="gramEnd"/>
      <w:r w:rsidRPr="00AD28D8">
        <w:rPr>
          <w:rFonts w:ascii="Arial" w:eastAsia="Times New Roman" w:hAnsi="Arial" w:cs="Arial"/>
          <w:color w:val="0B0C0C"/>
          <w:sz w:val="24"/>
          <w:szCs w:val="24"/>
          <w:lang w:eastAsia="en-GB"/>
        </w:rPr>
        <w:t xml:space="preserve"> from part 2 of the teachers’ standards. As such, they consist of statements that define the behaviour and </w:t>
      </w:r>
      <w:proofErr w:type="gramStart"/>
      <w:r w:rsidRPr="00AD28D8">
        <w:rPr>
          <w:rFonts w:ascii="Arial" w:eastAsia="Times New Roman" w:hAnsi="Arial" w:cs="Arial"/>
          <w:color w:val="0B0C0C"/>
          <w:sz w:val="24"/>
          <w:szCs w:val="24"/>
          <w:lang w:eastAsia="en-GB"/>
        </w:rPr>
        <w:t>attitudes which</w:t>
      </w:r>
      <w:proofErr w:type="gramEnd"/>
      <w:r w:rsidRPr="00AD28D8">
        <w:rPr>
          <w:rFonts w:ascii="Arial" w:eastAsia="Times New Roman" w:hAnsi="Arial" w:cs="Arial"/>
          <w:color w:val="0B0C0C"/>
          <w:sz w:val="24"/>
          <w:szCs w:val="24"/>
          <w:lang w:eastAsia="en-GB"/>
        </w:rPr>
        <w:t xml:space="preserve"> should be expected of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The second section sets out 10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standards. The first </w:t>
      </w:r>
      <w:proofErr w:type="gramStart"/>
      <w:r w:rsidRPr="00AD28D8">
        <w:rPr>
          <w:rFonts w:ascii="Arial" w:eastAsia="Times New Roman" w:hAnsi="Arial" w:cs="Arial"/>
          <w:color w:val="0B0C0C"/>
          <w:sz w:val="24"/>
          <w:szCs w:val="24"/>
          <w:lang w:eastAsia="en-GB"/>
        </w:rPr>
        <w:t>6</w:t>
      </w:r>
      <w:proofErr w:type="gramEnd"/>
      <w:r w:rsidRPr="00AD28D8">
        <w:rPr>
          <w:rFonts w:ascii="Arial" w:eastAsia="Times New Roman" w:hAnsi="Arial" w:cs="Arial"/>
          <w:color w:val="0B0C0C"/>
          <w:sz w:val="24"/>
          <w:szCs w:val="24"/>
          <w:lang w:eastAsia="en-GB"/>
        </w:rPr>
        <w:t xml:space="preserve"> standards build on the teachers’ standards, whereas the other 4 standards focus on leadership responsibilities specific to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There is no hierarchy to the standards; the numbering below is only to aid identification.</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School culture (builds on teachers’ standard 1)</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Teaching (builds on teachers’ standards 2 and 4)</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Curriculum and assessment (builds on teachers’ standards 3 and 6)</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Behaviour (builds on teachers’ standard 7)</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Additional and special educational needs (builds on teachers’ standard 5)</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Professional development (some match to teachers’ standard 4)</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Organisational management</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School improvement</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Working in partnership</w:t>
      </w:r>
    </w:p>
    <w:p w:rsidR="00AD28D8" w:rsidRPr="00AD28D8" w:rsidRDefault="00AD28D8" w:rsidP="00AD28D8">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Governance and accountability</w:t>
      </w:r>
    </w:p>
    <w:p w:rsidR="00AD28D8" w:rsidRP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P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r w:rsidRPr="00AD28D8">
        <w:rPr>
          <w:rFonts w:ascii="Arial" w:eastAsia="Times New Roman" w:hAnsi="Arial" w:cs="Arial"/>
          <w:b/>
          <w:bCs/>
          <w:color w:val="0B0C0C"/>
          <w:sz w:val="24"/>
          <w:szCs w:val="24"/>
          <w:lang w:eastAsia="en-GB"/>
        </w:rPr>
        <w:t>Domains</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The ethics and professional conduct section is at the core of the standards. This outlines the ethics and professional conduct expected of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It consists of statements that define the behaviour and </w:t>
      </w:r>
      <w:proofErr w:type="gramStart"/>
      <w:r w:rsidRPr="00AD28D8">
        <w:rPr>
          <w:rFonts w:ascii="Arial" w:eastAsia="Times New Roman" w:hAnsi="Arial" w:cs="Arial"/>
          <w:color w:val="0B0C0C"/>
          <w:sz w:val="24"/>
          <w:szCs w:val="24"/>
          <w:lang w:eastAsia="en-GB"/>
        </w:rPr>
        <w:t>attitudes which</w:t>
      </w:r>
      <w:proofErr w:type="gramEnd"/>
      <w:r w:rsidRPr="00AD28D8">
        <w:rPr>
          <w:rFonts w:ascii="Arial" w:eastAsia="Times New Roman" w:hAnsi="Arial" w:cs="Arial"/>
          <w:color w:val="0B0C0C"/>
          <w:sz w:val="24"/>
          <w:szCs w:val="24"/>
          <w:lang w:eastAsia="en-GB"/>
        </w:rPr>
        <w:t xml:space="preserve"> should be expected of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The standards in section 2 cover interlinked domains of the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role all underpinned by the governance and accountability domain.</w:t>
      </w:r>
    </w:p>
    <w:p w:rsidR="00AD28D8" w:rsidRPr="00AD28D8" w:rsidRDefault="00AD28D8" w:rsidP="00AD28D8">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lang w:eastAsia="en-GB"/>
        </w:rPr>
        <w:t>Culture and ethos</w:t>
      </w:r>
    </w:p>
    <w:p w:rsidR="00AD28D8" w:rsidRPr="00AD28D8" w:rsidRDefault="00AD28D8" w:rsidP="00AD28D8">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school culture</w:t>
      </w:r>
    </w:p>
    <w:p w:rsidR="00AD28D8" w:rsidRPr="00AD28D8" w:rsidRDefault="00AD28D8" w:rsidP="00AD28D8">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behaviour</w:t>
      </w:r>
    </w:p>
    <w:p w:rsidR="00AD28D8" w:rsidRPr="00AD28D8" w:rsidRDefault="00AD28D8" w:rsidP="00AD28D8">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lastRenderedPageBreak/>
        <w:t>professional development</w:t>
      </w:r>
    </w:p>
    <w:p w:rsidR="00AD28D8" w:rsidRPr="00AD28D8" w:rsidRDefault="00AD28D8" w:rsidP="00AD28D8">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lang w:eastAsia="en-GB"/>
        </w:rPr>
        <w:t>Curriculum and teaching</w:t>
      </w:r>
    </w:p>
    <w:p w:rsidR="00AD28D8" w:rsidRPr="00AD28D8" w:rsidRDefault="00AD28D8" w:rsidP="00AD28D8">
      <w:pPr>
        <w:numPr>
          <w:ilvl w:val="0"/>
          <w:numId w:val="4"/>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teaching</w:t>
      </w:r>
    </w:p>
    <w:p w:rsidR="00AD28D8" w:rsidRPr="00AD28D8" w:rsidRDefault="00AD28D8" w:rsidP="00AD28D8">
      <w:pPr>
        <w:numPr>
          <w:ilvl w:val="0"/>
          <w:numId w:val="4"/>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curriculum and assessment</w:t>
      </w:r>
    </w:p>
    <w:p w:rsidR="00AD28D8" w:rsidRPr="00AD28D8" w:rsidRDefault="00AD28D8" w:rsidP="00AD28D8">
      <w:pPr>
        <w:numPr>
          <w:ilvl w:val="0"/>
          <w:numId w:val="4"/>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additional and special educational needs</w:t>
      </w:r>
    </w:p>
    <w:p w:rsidR="00AD28D8" w:rsidRPr="00AD28D8" w:rsidRDefault="00AD28D8" w:rsidP="00AD28D8">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lang w:eastAsia="en-GB"/>
        </w:rPr>
        <w:t>Organisational effectiveness</w:t>
      </w:r>
    </w:p>
    <w:p w:rsidR="00AD28D8" w:rsidRPr="00AD28D8" w:rsidRDefault="00AD28D8" w:rsidP="00AD28D8">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organisational management</w:t>
      </w:r>
    </w:p>
    <w:p w:rsidR="00AD28D8" w:rsidRPr="00AD28D8" w:rsidRDefault="00AD28D8" w:rsidP="00AD28D8">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school improvement</w:t>
      </w:r>
    </w:p>
    <w:p w:rsidR="00AD28D8" w:rsidRDefault="00AD28D8" w:rsidP="00AD28D8">
      <w:pPr>
        <w:numPr>
          <w:ilvl w:val="0"/>
          <w:numId w:val="5"/>
        </w:numPr>
        <w:shd w:val="clear" w:color="auto" w:fill="FFFFFF"/>
        <w:spacing w:after="0"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working in partnership</w:t>
      </w:r>
    </w:p>
    <w:p w:rsidR="00AD28D8" w:rsidRDefault="00AD28D8" w:rsidP="00AD28D8">
      <w:pPr>
        <w:shd w:val="clear" w:color="auto" w:fill="FFFFFF"/>
        <w:spacing w:after="0" w:line="240" w:lineRule="auto"/>
        <w:ind w:left="-60"/>
        <w:rPr>
          <w:rFonts w:ascii="Arial" w:eastAsia="Times New Roman" w:hAnsi="Arial" w:cs="Arial"/>
          <w:color w:val="0B0C0C"/>
          <w:sz w:val="24"/>
          <w:szCs w:val="24"/>
          <w:lang w:eastAsia="en-GB"/>
        </w:rPr>
      </w:pPr>
    </w:p>
    <w:p w:rsidR="00AD28D8" w:rsidRPr="00AD28D8" w:rsidRDefault="00AD28D8" w:rsidP="00AD28D8">
      <w:pPr>
        <w:shd w:val="clear" w:color="auto" w:fill="FFFFFF"/>
        <w:spacing w:after="0" w:line="240" w:lineRule="auto"/>
        <w:ind w:left="-60"/>
        <w:rPr>
          <w:rFonts w:ascii="Arial" w:eastAsia="Times New Roman" w:hAnsi="Arial" w:cs="Arial"/>
          <w:color w:val="0B0C0C"/>
          <w:sz w:val="24"/>
          <w:szCs w:val="24"/>
          <w:lang w:eastAsia="en-GB"/>
        </w:rPr>
      </w:pPr>
      <w:r w:rsidRPr="00AD28D8">
        <w:rPr>
          <w:rFonts w:ascii="Arial" w:eastAsia="Times New Roman" w:hAnsi="Arial" w:cs="Arial"/>
          <w:b/>
          <w:bCs/>
          <w:color w:val="0B0C0C"/>
          <w:sz w:val="24"/>
          <w:szCs w:val="24"/>
          <w:lang w:eastAsia="en-GB"/>
        </w:rPr>
        <w:t>Section 1: Ethics and professional conduct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w:t>
      </w:r>
      <w:proofErr w:type="gramStart"/>
      <w:r w:rsidRPr="00AD28D8">
        <w:rPr>
          <w:rFonts w:ascii="Arial" w:eastAsia="Times New Roman" w:hAnsi="Arial" w:cs="Arial"/>
          <w:color w:val="0B0C0C"/>
          <w:sz w:val="24"/>
          <w:szCs w:val="24"/>
          <w:lang w:eastAsia="en-GB"/>
        </w:rPr>
        <w:t>are expected</w:t>
      </w:r>
      <w:proofErr w:type="gramEnd"/>
      <w:r w:rsidRPr="00AD28D8">
        <w:rPr>
          <w:rFonts w:ascii="Arial" w:eastAsia="Times New Roman" w:hAnsi="Arial" w:cs="Arial"/>
          <w:color w:val="0B0C0C"/>
          <w:sz w:val="24"/>
          <w:szCs w:val="24"/>
          <w:lang w:eastAsia="en-GB"/>
        </w:rPr>
        <w:t xml:space="preserve"> to demonstrate consistently high standards of principled and professional conduct. They </w:t>
      </w:r>
      <w:proofErr w:type="gramStart"/>
      <w:r w:rsidRPr="00AD28D8">
        <w:rPr>
          <w:rFonts w:ascii="Arial" w:eastAsia="Times New Roman" w:hAnsi="Arial" w:cs="Arial"/>
          <w:color w:val="0B0C0C"/>
          <w:sz w:val="24"/>
          <w:szCs w:val="24"/>
          <w:lang w:eastAsia="en-GB"/>
        </w:rPr>
        <w:t>are expected</w:t>
      </w:r>
      <w:proofErr w:type="gramEnd"/>
      <w:r w:rsidRPr="00AD28D8">
        <w:rPr>
          <w:rFonts w:ascii="Arial" w:eastAsia="Times New Roman" w:hAnsi="Arial" w:cs="Arial"/>
          <w:color w:val="0B0C0C"/>
          <w:sz w:val="24"/>
          <w:szCs w:val="24"/>
          <w:lang w:eastAsia="en-GB"/>
        </w:rPr>
        <w:t xml:space="preserve"> to meet the teachers’ standards and be responsible for providing the conditions in which teachers can fulfil them.</w:t>
      </w:r>
    </w:p>
    <w:p w:rsidR="00AD28D8" w:rsidRPr="00AD28D8" w:rsidRDefault="00AD28D8" w:rsidP="00AD28D8">
      <w:pPr>
        <w:shd w:val="clear" w:color="auto" w:fill="FFFFFF"/>
        <w:spacing w:after="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uphold and demonstrate the </w:t>
      </w:r>
      <w:hyperlink r:id="rId6" w:history="1">
        <w:r w:rsidRPr="00AD28D8">
          <w:rPr>
            <w:rFonts w:ascii="Arial" w:eastAsia="Times New Roman" w:hAnsi="Arial" w:cs="Arial"/>
            <w:color w:val="1D70B8"/>
            <w:sz w:val="24"/>
            <w:szCs w:val="24"/>
            <w:u w:val="single"/>
            <w:bdr w:val="none" w:sz="0" w:space="0" w:color="auto" w:frame="1"/>
            <w:lang w:eastAsia="en-GB"/>
          </w:rPr>
          <w:t>Seven Principles of Public Life</w:t>
        </w:r>
      </w:hyperlink>
      <w:r w:rsidRPr="00AD28D8">
        <w:rPr>
          <w:rFonts w:ascii="Arial" w:eastAsia="Times New Roman" w:hAnsi="Arial" w:cs="Arial"/>
          <w:color w:val="0B0C0C"/>
          <w:sz w:val="24"/>
          <w:szCs w:val="24"/>
          <w:lang w:eastAsia="en-GB"/>
        </w:rPr>
        <w:t> at all times. Known as the Nolan principles, these form the basis of the ethical standards expected of public office holders:</w:t>
      </w:r>
    </w:p>
    <w:p w:rsidR="00AD28D8" w:rsidRPr="00AD28D8" w:rsidRDefault="00AD28D8" w:rsidP="00AD28D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selflessness</w:t>
      </w:r>
    </w:p>
    <w:p w:rsidR="00AD28D8" w:rsidRPr="00AD28D8" w:rsidRDefault="00AD28D8" w:rsidP="00AD28D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integrity</w:t>
      </w:r>
    </w:p>
    <w:p w:rsidR="00AD28D8" w:rsidRPr="00AD28D8" w:rsidRDefault="00AD28D8" w:rsidP="00AD28D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objectivity</w:t>
      </w:r>
    </w:p>
    <w:p w:rsidR="00AD28D8" w:rsidRPr="00AD28D8" w:rsidRDefault="00AD28D8" w:rsidP="00AD28D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accountability</w:t>
      </w:r>
    </w:p>
    <w:p w:rsidR="00AD28D8" w:rsidRPr="00AD28D8" w:rsidRDefault="00AD28D8" w:rsidP="00AD28D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openness</w:t>
      </w:r>
    </w:p>
    <w:p w:rsidR="00AD28D8" w:rsidRPr="00AD28D8" w:rsidRDefault="00AD28D8" w:rsidP="00AD28D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honesty</w:t>
      </w:r>
    </w:p>
    <w:p w:rsidR="00AD28D8" w:rsidRPr="00AD28D8" w:rsidRDefault="00AD28D8" w:rsidP="00AD28D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leadership</w:t>
      </w:r>
    </w:p>
    <w:p w:rsidR="00AD28D8" w:rsidRPr="00AD28D8" w:rsidRDefault="00AD28D8" w:rsidP="00AD28D8">
      <w:pPr>
        <w:shd w:val="clear" w:color="auto" w:fill="FFFFFF"/>
        <w:spacing w:line="240" w:lineRule="auto"/>
        <w:textAlignment w:val="baseline"/>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uphold public trust in school leadership and maintain high standards of ethics and behaviour. Both within and outside school,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build relationships rooted in mutual respect, and at all times observe proper boundaries appropriate to their professional position</w:t>
      </w:r>
    </w:p>
    <w:p w:rsidR="00AD28D8" w:rsidRPr="00AD28D8" w:rsidRDefault="00AD28D8" w:rsidP="00AD28D8">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show tolerance of and respect for the rights of others, recognising differences and respecting cultural diversity within contemporary Britain</w:t>
      </w:r>
    </w:p>
    <w:p w:rsidR="00AD28D8" w:rsidRPr="00AD28D8" w:rsidRDefault="00AD28D8" w:rsidP="00AD28D8">
      <w:pPr>
        <w:numPr>
          <w:ilvl w:val="0"/>
          <w:numId w:val="7"/>
        </w:numPr>
        <w:shd w:val="clear" w:color="auto" w:fill="FFFFFF"/>
        <w:spacing w:after="0"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uphold fundamental British values, including democracy, the rule of law, individual liberty and mutual respect, and tolerance of those with different faiths and beliefs</w:t>
      </w:r>
    </w:p>
    <w:p w:rsidR="00AD28D8" w:rsidRPr="00AD28D8" w:rsidRDefault="00AD28D8" w:rsidP="00AD28D8">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that personal beliefs are not expressed in ways which exploit their position, pupils’ vulnerability or might lead pupils to break the law</w:t>
      </w:r>
    </w:p>
    <w:p w:rsidR="00AD28D8" w:rsidRPr="00AD28D8" w:rsidRDefault="00AD28D8" w:rsidP="00AD28D8">
      <w:pPr>
        <w:shd w:val="clear" w:color="auto" w:fill="FFFFFF"/>
        <w:spacing w:line="240" w:lineRule="auto"/>
        <w:textAlignment w:val="baseline"/>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As leaders of their school community and profession,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serve in the best interests of the school’s pupils</w:t>
      </w:r>
    </w:p>
    <w:p w:rsidR="00AD28D8" w:rsidRPr="00AD28D8" w:rsidRDefault="00AD28D8" w:rsidP="00AD28D8">
      <w:pPr>
        <w:numPr>
          <w:ilvl w:val="0"/>
          <w:numId w:val="8"/>
        </w:numPr>
        <w:shd w:val="clear" w:color="auto" w:fill="FFFFFF"/>
        <w:spacing w:after="0"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conduct themselves in a manner compatible with their influential position in society by behaving ethically, fulfilling their professional responsibilities and modelling the behaviour of a good citizen</w:t>
      </w:r>
    </w:p>
    <w:p w:rsidR="00AD28D8" w:rsidRPr="00AD28D8" w:rsidRDefault="00AD28D8" w:rsidP="00AD28D8">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lastRenderedPageBreak/>
        <w:t>uphold their obligation to give account and accept responsibility</w:t>
      </w:r>
    </w:p>
    <w:p w:rsidR="00AD28D8" w:rsidRPr="00AD28D8" w:rsidRDefault="00AD28D8" w:rsidP="00AD28D8">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know, understand, and act within the statutory frameworks which set out their professional duties and responsibilities</w:t>
      </w:r>
    </w:p>
    <w:p w:rsidR="00AD28D8" w:rsidRPr="00AD28D8" w:rsidRDefault="00AD28D8" w:rsidP="00AD28D8">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take responsibility for their own continued professional development, engaging critically with educational research</w:t>
      </w:r>
    </w:p>
    <w:p w:rsidR="00AD28D8" w:rsidRPr="00AD28D8" w:rsidRDefault="00AD28D8" w:rsidP="00AD28D8">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make a positive contribution to the wider education system</w:t>
      </w:r>
    </w:p>
    <w:p w:rsidR="00AD28D8" w:rsidRP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P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r w:rsidRPr="00AD28D8">
        <w:rPr>
          <w:rFonts w:ascii="Arial" w:eastAsia="Times New Roman" w:hAnsi="Arial" w:cs="Arial"/>
          <w:b/>
          <w:bCs/>
          <w:color w:val="0B0C0C"/>
          <w:sz w:val="24"/>
          <w:szCs w:val="24"/>
          <w:lang w:eastAsia="en-GB"/>
        </w:rPr>
        <w:t xml:space="preserve">Section 2: </w:t>
      </w:r>
      <w:proofErr w:type="spellStart"/>
      <w:r w:rsidRPr="00AD28D8">
        <w:rPr>
          <w:rFonts w:ascii="Arial" w:eastAsia="Times New Roman" w:hAnsi="Arial" w:cs="Arial"/>
          <w:b/>
          <w:bCs/>
          <w:color w:val="0B0C0C"/>
          <w:sz w:val="24"/>
          <w:szCs w:val="24"/>
          <w:lang w:eastAsia="en-GB"/>
        </w:rPr>
        <w:t>Headteachers</w:t>
      </w:r>
      <w:proofErr w:type="spellEnd"/>
      <w:r w:rsidRPr="00AD28D8">
        <w:rPr>
          <w:rFonts w:ascii="Arial" w:eastAsia="Times New Roman" w:hAnsi="Arial" w:cs="Arial"/>
          <w:b/>
          <w:bCs/>
          <w:color w:val="0B0C0C"/>
          <w:sz w:val="24"/>
          <w:szCs w:val="24"/>
          <w:lang w:eastAsia="en-GB"/>
        </w:rPr>
        <w:t>’ standards</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1. </w:t>
      </w:r>
      <w:r w:rsidRPr="00AD28D8">
        <w:rPr>
          <w:rFonts w:ascii="Arial" w:eastAsia="Times New Roman" w:hAnsi="Arial" w:cs="Arial"/>
          <w:b/>
          <w:bCs/>
          <w:color w:val="0B0C0C"/>
          <w:sz w:val="24"/>
          <w:szCs w:val="24"/>
          <w:lang w:eastAsia="en-GB"/>
        </w:rPr>
        <w:t>School culture</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9"/>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establish and sustain the school’s ethos and strategic direction in partnership with those responsible for governance and through consultation with the school community</w:t>
      </w:r>
    </w:p>
    <w:p w:rsidR="00AD28D8" w:rsidRPr="00AD28D8" w:rsidRDefault="00AD28D8" w:rsidP="00AD28D8">
      <w:pPr>
        <w:numPr>
          <w:ilvl w:val="0"/>
          <w:numId w:val="9"/>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create a culture where pupils experience a positive and enriching school life</w:t>
      </w:r>
    </w:p>
    <w:p w:rsidR="00AD28D8" w:rsidRPr="00AD28D8" w:rsidRDefault="00AD28D8" w:rsidP="00AD28D8">
      <w:pPr>
        <w:numPr>
          <w:ilvl w:val="0"/>
          <w:numId w:val="9"/>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uphold ambitious educational standards which prepare pupils from all backgrounds for their next phase of education and life</w:t>
      </w:r>
    </w:p>
    <w:p w:rsidR="00AD28D8" w:rsidRPr="00AD28D8" w:rsidRDefault="00AD28D8" w:rsidP="00AD28D8">
      <w:pPr>
        <w:numPr>
          <w:ilvl w:val="0"/>
          <w:numId w:val="9"/>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promote positive and respectful relationships across the school community and a safe, orderly and inclusive environment</w:t>
      </w:r>
    </w:p>
    <w:p w:rsidR="00AD28D8" w:rsidRPr="00AD28D8" w:rsidRDefault="00AD28D8" w:rsidP="00AD28D8">
      <w:pPr>
        <w:numPr>
          <w:ilvl w:val="0"/>
          <w:numId w:val="9"/>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a culture of high staff professionalism</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2. </w:t>
      </w:r>
      <w:r w:rsidRPr="00AD28D8">
        <w:rPr>
          <w:rFonts w:ascii="Arial" w:eastAsia="Times New Roman" w:hAnsi="Arial" w:cs="Arial"/>
          <w:b/>
          <w:bCs/>
          <w:color w:val="0B0C0C"/>
          <w:sz w:val="24"/>
          <w:szCs w:val="24"/>
          <w:lang w:eastAsia="en-GB"/>
        </w:rPr>
        <w:t>Teaching</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0"/>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establish and sustain high-quality, expert teaching across all subjects and phases, built on an evidence-informed understanding of effective teaching and how pupils learn</w:t>
      </w:r>
    </w:p>
    <w:p w:rsidR="00AD28D8" w:rsidRPr="00AD28D8" w:rsidRDefault="00AD28D8" w:rsidP="00AD28D8">
      <w:pPr>
        <w:numPr>
          <w:ilvl w:val="0"/>
          <w:numId w:val="10"/>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teaching is underpinned by high levels of subject expertise and approaches which respect the distinct nature of subject disciplines or specialist domains</w:t>
      </w:r>
    </w:p>
    <w:p w:rsidR="00AD28D8" w:rsidRPr="00AD28D8" w:rsidRDefault="00AD28D8" w:rsidP="00AD28D8">
      <w:pPr>
        <w:numPr>
          <w:ilvl w:val="0"/>
          <w:numId w:val="10"/>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effective use is made of formative assessment</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3. </w:t>
      </w:r>
      <w:r w:rsidRPr="00AD28D8">
        <w:rPr>
          <w:rFonts w:ascii="Arial" w:eastAsia="Times New Roman" w:hAnsi="Arial" w:cs="Arial"/>
          <w:b/>
          <w:bCs/>
          <w:color w:val="0B0C0C"/>
          <w:sz w:val="24"/>
          <w:szCs w:val="24"/>
          <w:lang w:eastAsia="en-GB"/>
        </w:rPr>
        <w:t>Curriculum and assessment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1"/>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a broad, structured and coherent curriculum entitlement which sets out the knowledge, skills and values that will be taught</w:t>
      </w:r>
    </w:p>
    <w:p w:rsidR="00AD28D8" w:rsidRPr="00AD28D8" w:rsidRDefault="00AD28D8" w:rsidP="00AD28D8">
      <w:pPr>
        <w:numPr>
          <w:ilvl w:val="0"/>
          <w:numId w:val="11"/>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establish effective curricular leadership, developing subject leaders with high levels of relevant expertise with access to professional networks and communities</w:t>
      </w:r>
    </w:p>
    <w:p w:rsidR="00AD28D8" w:rsidRPr="00AD28D8" w:rsidRDefault="00AD28D8" w:rsidP="00AD28D8">
      <w:pPr>
        <w:numPr>
          <w:ilvl w:val="0"/>
          <w:numId w:val="11"/>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that all pupils are taught to read through the provision of evidence-informed approaches to reading, particularly the use of systematic synthetic phonics in schools that teach early reading</w:t>
      </w:r>
    </w:p>
    <w:p w:rsidR="00AD28D8" w:rsidRPr="00AD28D8" w:rsidRDefault="00AD28D8" w:rsidP="00AD28D8">
      <w:pPr>
        <w:numPr>
          <w:ilvl w:val="0"/>
          <w:numId w:val="11"/>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valid, reliable and proportionate approaches are used when assessing pupils’ knowledge and understanding of the curriculum</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lastRenderedPageBreak/>
        <w:t>4. </w:t>
      </w:r>
      <w:r w:rsidRPr="00AD28D8">
        <w:rPr>
          <w:rFonts w:ascii="Arial" w:eastAsia="Times New Roman" w:hAnsi="Arial" w:cs="Arial"/>
          <w:b/>
          <w:bCs/>
          <w:color w:val="0B0C0C"/>
          <w:sz w:val="24"/>
          <w:szCs w:val="24"/>
          <w:lang w:eastAsia="en-GB"/>
        </w:rPr>
        <w:t>Behaviour</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establish and sustain high expectations of behaviour for all pupils, built upon relationships, rules and routines, which are understood clearly by all staff and pupils</w:t>
      </w:r>
    </w:p>
    <w:p w:rsidR="00AD28D8" w:rsidRPr="00AD28D8" w:rsidRDefault="00AD28D8" w:rsidP="00AD28D8">
      <w:pPr>
        <w:numPr>
          <w:ilvl w:val="0"/>
          <w:numId w:val="1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high standards of pupil behaviour and courteous conduct in accordance with the school’s behaviour policy</w:t>
      </w:r>
    </w:p>
    <w:p w:rsidR="00AD28D8" w:rsidRPr="00AD28D8" w:rsidRDefault="00AD28D8" w:rsidP="00AD28D8">
      <w:pPr>
        <w:numPr>
          <w:ilvl w:val="0"/>
          <w:numId w:val="1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implement consistent, fair and respectful approaches to managing behaviour</w:t>
      </w:r>
    </w:p>
    <w:p w:rsidR="00AD28D8" w:rsidRPr="00AD28D8" w:rsidRDefault="00AD28D8" w:rsidP="00AD28D8">
      <w:pPr>
        <w:numPr>
          <w:ilvl w:val="0"/>
          <w:numId w:val="12"/>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that adults within the school model and teach the behaviour of a good citizen</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5. </w:t>
      </w:r>
      <w:r w:rsidRPr="00AD28D8">
        <w:rPr>
          <w:rFonts w:ascii="Arial" w:eastAsia="Times New Roman" w:hAnsi="Arial" w:cs="Arial"/>
          <w:b/>
          <w:bCs/>
          <w:color w:val="0B0C0C"/>
          <w:sz w:val="24"/>
          <w:szCs w:val="24"/>
          <w:lang w:eastAsia="en-GB"/>
        </w:rPr>
        <w:t>Additional and special educational needs and disabilities</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the school holds ambitious expectations for all pupils with additional and special educational needs and disabilities</w:t>
      </w:r>
    </w:p>
    <w:p w:rsidR="00AD28D8" w:rsidRPr="00AD28D8" w:rsidRDefault="00AD28D8" w:rsidP="00AD28D8">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establish and sustain culture and practices that enable pupils to access the curriculum and learn effectively</w:t>
      </w:r>
    </w:p>
    <w:p w:rsidR="00AD28D8" w:rsidRPr="00AD28D8" w:rsidRDefault="00AD28D8" w:rsidP="00AD28D8">
      <w:pPr>
        <w:numPr>
          <w:ilvl w:val="0"/>
          <w:numId w:val="13"/>
        </w:numPr>
        <w:shd w:val="clear" w:color="auto" w:fill="FFFFFF"/>
        <w:spacing w:after="0"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the school works effectively in partnership with parents, carers and professionals, to identify the additional needs and special educational needs and disabilities of pupils, providing support and adaptation where appropriate</w:t>
      </w:r>
    </w:p>
    <w:p w:rsidR="00AD28D8" w:rsidRPr="00AD28D8" w:rsidRDefault="00AD28D8" w:rsidP="00AD28D8">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the school fulfils its statutory duties with regard to the SEND code of practice</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6. </w:t>
      </w:r>
      <w:r w:rsidRPr="00AD28D8">
        <w:rPr>
          <w:rFonts w:ascii="Arial" w:eastAsia="Times New Roman" w:hAnsi="Arial" w:cs="Arial"/>
          <w:b/>
          <w:bCs/>
          <w:color w:val="0B0C0C"/>
          <w:sz w:val="24"/>
          <w:szCs w:val="24"/>
          <w:lang w:eastAsia="en-GB"/>
        </w:rPr>
        <w:t>Professional development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4"/>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staff have access to high-quality, sustained professional development opportunities, aligned to balance the priorities of whole-school improvement, team and individual needs</w:t>
      </w:r>
    </w:p>
    <w:p w:rsidR="00AD28D8" w:rsidRPr="00AD28D8" w:rsidRDefault="00AD28D8" w:rsidP="00AD28D8">
      <w:pPr>
        <w:numPr>
          <w:ilvl w:val="0"/>
          <w:numId w:val="14"/>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prioritise the professional development of staff, ensuring effective planning, delivery and evaluation which is consistent with the approaches laid out in the standard for teachers’ professional development</w:t>
      </w:r>
    </w:p>
    <w:p w:rsidR="00AD28D8" w:rsidRPr="00AD28D8" w:rsidRDefault="00AD28D8" w:rsidP="00AD28D8">
      <w:pPr>
        <w:numPr>
          <w:ilvl w:val="0"/>
          <w:numId w:val="14"/>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7. </w:t>
      </w:r>
      <w:r w:rsidRPr="00AD28D8">
        <w:rPr>
          <w:rFonts w:ascii="Arial" w:eastAsia="Times New Roman" w:hAnsi="Arial" w:cs="Arial"/>
          <w:b/>
          <w:bCs/>
          <w:color w:val="0B0C0C"/>
          <w:sz w:val="24"/>
          <w:szCs w:val="24"/>
          <w:lang w:eastAsia="en-GB"/>
        </w:rPr>
        <w:t>Organisational management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5"/>
        </w:numPr>
        <w:shd w:val="clear" w:color="auto" w:fill="FFFFFF"/>
        <w:spacing w:after="0"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the protection and safety of pupils and staff through effective approaches to safeguarding, as part of the duty of care</w:t>
      </w:r>
    </w:p>
    <w:p w:rsidR="00AD28D8" w:rsidRPr="00AD28D8" w:rsidRDefault="00AD28D8" w:rsidP="00AD28D8">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prioritise and allocate financial resources appropriately, ensuring efficiency, effectiveness and probity in the use of public funds</w:t>
      </w:r>
    </w:p>
    <w:p w:rsidR="00AD28D8" w:rsidRPr="00AD28D8" w:rsidRDefault="00AD28D8" w:rsidP="00AD28D8">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lastRenderedPageBreak/>
        <w:t>ensure staff are deployed and managed well with due attention paid to workload</w:t>
      </w:r>
    </w:p>
    <w:p w:rsidR="00AD28D8" w:rsidRPr="00AD28D8" w:rsidRDefault="00AD28D8" w:rsidP="00AD28D8">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establish and oversee systems, processes and policies that enable the school to operate effectively and efficiently</w:t>
      </w:r>
    </w:p>
    <w:p w:rsidR="00AD28D8" w:rsidRPr="00AD28D8" w:rsidRDefault="00AD28D8" w:rsidP="00AD28D8">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rigorous approaches to identifying, managing and mitigating risk</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8. </w:t>
      </w:r>
      <w:r w:rsidRPr="00AD28D8">
        <w:rPr>
          <w:rFonts w:ascii="Arial" w:eastAsia="Times New Roman" w:hAnsi="Arial" w:cs="Arial"/>
          <w:b/>
          <w:bCs/>
          <w:color w:val="0B0C0C"/>
          <w:sz w:val="24"/>
          <w:szCs w:val="24"/>
          <w:lang w:eastAsia="en-GB"/>
        </w:rPr>
        <w:t>Continuous school improvement</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make use of effective and proportional processes of evaluation to identify and analyse complex or persistent problems and barriers which limit school effectiveness, and identify priority areas for improvement</w:t>
      </w:r>
    </w:p>
    <w:p w:rsidR="00AD28D8" w:rsidRPr="00AD28D8" w:rsidRDefault="00AD28D8" w:rsidP="00AD28D8">
      <w:pPr>
        <w:numPr>
          <w:ilvl w:val="0"/>
          <w:numId w:val="1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develop appropriate evidence-informed strategies for improvement as part of well-targeted plans which are realistic, timely, appropriately sequenced and suited to the school’s context</w:t>
      </w:r>
    </w:p>
    <w:p w:rsidR="00AD28D8" w:rsidRPr="00AD28D8" w:rsidRDefault="00AD28D8" w:rsidP="00AD28D8">
      <w:pPr>
        <w:numPr>
          <w:ilvl w:val="0"/>
          <w:numId w:val="16"/>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careful and effective implementation of improvement strategies, which lead to sustained school improvement over time</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9. </w:t>
      </w:r>
      <w:r w:rsidRPr="00AD28D8">
        <w:rPr>
          <w:rFonts w:ascii="Arial" w:eastAsia="Times New Roman" w:hAnsi="Arial" w:cs="Arial"/>
          <w:b/>
          <w:bCs/>
          <w:color w:val="0B0C0C"/>
          <w:sz w:val="24"/>
          <w:szCs w:val="24"/>
          <w:lang w:eastAsia="en-GB"/>
        </w:rPr>
        <w:t>Working in partnership</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7"/>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forge constructive relationships beyond the school, working in partnership with parents, carers and the local community</w:t>
      </w:r>
    </w:p>
    <w:p w:rsidR="00AD28D8" w:rsidRPr="00AD28D8" w:rsidRDefault="00AD28D8" w:rsidP="00AD28D8">
      <w:pPr>
        <w:numPr>
          <w:ilvl w:val="0"/>
          <w:numId w:val="17"/>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commit their school to work successfully with other schools and organisations in a climate of mutual challenge and support</w:t>
      </w:r>
    </w:p>
    <w:p w:rsidR="00AD28D8" w:rsidRPr="00AD28D8" w:rsidRDefault="00AD28D8" w:rsidP="00AD28D8">
      <w:pPr>
        <w:numPr>
          <w:ilvl w:val="0"/>
          <w:numId w:val="17"/>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establish and maintain working relationships with fellow professionals and colleagues across other public services to improve educational outcomes for all pupils</w:t>
      </w:r>
    </w:p>
    <w:p w:rsidR="00AD28D8" w:rsidRPr="00AD28D8" w:rsidRDefault="00AD28D8" w:rsidP="00AD28D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AD28D8">
        <w:rPr>
          <w:rFonts w:ascii="Arial" w:eastAsia="Times New Roman" w:hAnsi="Arial" w:cs="Arial"/>
          <w:b/>
          <w:bCs/>
          <w:color w:val="0B0C0C"/>
          <w:sz w:val="24"/>
          <w:szCs w:val="24"/>
          <w:bdr w:val="none" w:sz="0" w:space="0" w:color="auto" w:frame="1"/>
          <w:lang w:eastAsia="en-GB"/>
        </w:rPr>
        <w:t>10. </w:t>
      </w:r>
      <w:r w:rsidRPr="00AD28D8">
        <w:rPr>
          <w:rFonts w:ascii="Arial" w:eastAsia="Times New Roman" w:hAnsi="Arial" w:cs="Arial"/>
          <w:b/>
          <w:bCs/>
          <w:color w:val="0B0C0C"/>
          <w:sz w:val="24"/>
          <w:szCs w:val="24"/>
          <w:lang w:eastAsia="en-GB"/>
        </w:rPr>
        <w:t>Governance and accountability</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w:t>
      </w:r>
    </w:p>
    <w:p w:rsidR="00AD28D8" w:rsidRPr="00AD28D8" w:rsidRDefault="00AD28D8" w:rsidP="00AD28D8">
      <w:pPr>
        <w:numPr>
          <w:ilvl w:val="0"/>
          <w:numId w:val="1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understand and welcome the role of effective governance, upholding their obligation to give account and accept responsibility</w:t>
      </w:r>
    </w:p>
    <w:p w:rsidR="00AD28D8" w:rsidRPr="00AD28D8" w:rsidRDefault="00AD28D8" w:rsidP="00AD28D8">
      <w:pPr>
        <w:numPr>
          <w:ilvl w:val="0"/>
          <w:numId w:val="1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establish and sustain professional working relationship with those responsible for governance</w:t>
      </w:r>
    </w:p>
    <w:p w:rsidR="00AD28D8" w:rsidRPr="00AD28D8" w:rsidRDefault="00AD28D8" w:rsidP="00AD28D8">
      <w:pPr>
        <w:numPr>
          <w:ilvl w:val="0"/>
          <w:numId w:val="1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that staff know and understand their professional responsibilities and are held to account</w:t>
      </w:r>
    </w:p>
    <w:p w:rsidR="00AD28D8" w:rsidRDefault="00AD28D8" w:rsidP="00AD28D8">
      <w:pPr>
        <w:numPr>
          <w:ilvl w:val="0"/>
          <w:numId w:val="18"/>
        </w:numPr>
        <w:shd w:val="clear" w:color="auto" w:fill="FFFFFF"/>
        <w:spacing w:after="75" w:line="240" w:lineRule="auto"/>
        <w:ind w:left="300"/>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ensure the school effectively and efficiently operates within the required regulatory frameworks and meets all statutory duties</w:t>
      </w:r>
    </w:p>
    <w:p w:rsid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p>
    <w:p w:rsidR="00AD28D8" w:rsidRPr="00AD28D8" w:rsidRDefault="00AD28D8" w:rsidP="00AD28D8">
      <w:pPr>
        <w:shd w:val="clear" w:color="auto" w:fill="FFFFFF"/>
        <w:spacing w:after="75" w:line="240" w:lineRule="auto"/>
        <w:ind w:left="-60"/>
        <w:rPr>
          <w:rFonts w:ascii="Arial" w:eastAsia="Times New Roman" w:hAnsi="Arial" w:cs="Arial"/>
          <w:color w:val="0B0C0C"/>
          <w:sz w:val="24"/>
          <w:szCs w:val="24"/>
          <w:lang w:eastAsia="en-GB"/>
        </w:rPr>
      </w:pPr>
      <w:r w:rsidRPr="00AD28D8">
        <w:rPr>
          <w:rFonts w:ascii="Arial" w:eastAsia="Times New Roman" w:hAnsi="Arial" w:cs="Arial"/>
          <w:b/>
          <w:bCs/>
          <w:color w:val="0B0C0C"/>
          <w:sz w:val="24"/>
          <w:szCs w:val="24"/>
          <w:lang w:eastAsia="en-GB"/>
        </w:rPr>
        <w:lastRenderedPageBreak/>
        <w:t>How the standards apply to different leadership roles</w:t>
      </w:r>
    </w:p>
    <w:p w:rsidR="00AD28D8" w:rsidRPr="00AD28D8" w:rsidRDefault="00AD28D8" w:rsidP="00AD28D8">
      <w:pPr>
        <w:shd w:val="clear" w:color="auto" w:fill="FFFFFF"/>
        <w:spacing w:before="300" w:after="30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The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standards cover the full breadth of leadership responsibilities within a single school. For most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in maintained schools or academies in single academy </w:t>
      </w:r>
      <w:proofErr w:type="gramStart"/>
      <w:r w:rsidRPr="00AD28D8">
        <w:rPr>
          <w:rFonts w:ascii="Arial" w:eastAsia="Times New Roman" w:hAnsi="Arial" w:cs="Arial"/>
          <w:color w:val="0B0C0C"/>
          <w:sz w:val="24"/>
          <w:szCs w:val="24"/>
          <w:lang w:eastAsia="en-GB"/>
        </w:rPr>
        <w:t>trusts</w:t>
      </w:r>
      <w:proofErr w:type="gramEnd"/>
      <w:r w:rsidRPr="00AD28D8">
        <w:rPr>
          <w:rFonts w:ascii="Arial" w:eastAsia="Times New Roman" w:hAnsi="Arial" w:cs="Arial"/>
          <w:color w:val="0B0C0C"/>
          <w:sz w:val="24"/>
          <w:szCs w:val="24"/>
          <w:lang w:eastAsia="en-GB"/>
        </w:rPr>
        <w:t xml:space="preserve"> this means that all of the standards should be relevant to them, though it is anticipated that they will meet some standards through the successful leadership and management of teams and individuals within their schools.</w:t>
      </w:r>
    </w:p>
    <w:p w:rsidR="00AD28D8" w:rsidRDefault="00AD28D8" w:rsidP="00AD28D8">
      <w:pPr>
        <w:shd w:val="clear" w:color="auto" w:fill="FFFFFF"/>
        <w:spacing w:after="0" w:line="240" w:lineRule="auto"/>
        <w:rPr>
          <w:rFonts w:ascii="Arial" w:eastAsia="Times New Roman" w:hAnsi="Arial" w:cs="Arial"/>
          <w:color w:val="0B0C0C"/>
          <w:sz w:val="24"/>
          <w:szCs w:val="24"/>
          <w:lang w:eastAsia="en-GB"/>
        </w:rPr>
      </w:pPr>
      <w:r w:rsidRPr="00AD28D8">
        <w:rPr>
          <w:rFonts w:ascii="Arial" w:eastAsia="Times New Roman" w:hAnsi="Arial" w:cs="Arial"/>
          <w:color w:val="0B0C0C"/>
          <w:sz w:val="24"/>
          <w:szCs w:val="24"/>
          <w:lang w:eastAsia="en-GB"/>
        </w:rPr>
        <w:t xml:space="preserve">There can be a range of job roles and titles for those leading individual schools, particularly where a school is working within a group, such as in a multi-academy trust. Job roles and titles are various, including Head of School, and Associate Head, as are the governance arrangements to which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are accountable. In some </w:t>
      </w:r>
      <w:proofErr w:type="gramStart"/>
      <w:r w:rsidRPr="00AD28D8">
        <w:rPr>
          <w:rFonts w:ascii="Arial" w:eastAsia="Times New Roman" w:hAnsi="Arial" w:cs="Arial"/>
          <w:color w:val="0B0C0C"/>
          <w:sz w:val="24"/>
          <w:szCs w:val="24"/>
          <w:lang w:eastAsia="en-GB"/>
        </w:rPr>
        <w:t>settings</w:t>
      </w:r>
      <w:proofErr w:type="gramEnd"/>
      <w:r w:rsidRPr="00AD28D8">
        <w:rPr>
          <w:rFonts w:ascii="Arial" w:eastAsia="Times New Roman" w:hAnsi="Arial" w:cs="Arial"/>
          <w:color w:val="0B0C0C"/>
          <w:sz w:val="24"/>
          <w:szCs w:val="24"/>
          <w:lang w:eastAsia="en-GB"/>
        </w:rPr>
        <w:t xml:space="preserve"> </w:t>
      </w:r>
      <w:proofErr w:type="spellStart"/>
      <w:r w:rsidRPr="00AD28D8">
        <w:rPr>
          <w:rFonts w:ascii="Arial" w:eastAsia="Times New Roman" w:hAnsi="Arial" w:cs="Arial"/>
          <w:color w:val="0B0C0C"/>
          <w:sz w:val="24"/>
          <w:szCs w:val="24"/>
          <w:lang w:eastAsia="en-GB"/>
        </w:rPr>
        <w:t>headteachers</w:t>
      </w:r>
      <w:proofErr w:type="spellEnd"/>
      <w:r w:rsidRPr="00AD28D8">
        <w:rPr>
          <w:rFonts w:ascii="Arial" w:eastAsia="Times New Roman" w:hAnsi="Arial" w:cs="Arial"/>
          <w:color w:val="0B0C0C"/>
          <w:sz w:val="24"/>
          <w:szCs w:val="24"/>
          <w:lang w:eastAsia="en-GB"/>
        </w:rPr>
        <w:t xml:space="preserve"> are responsible for leading more than one school. There are also instances of shared headship through co-headship or job-shares. Employers, in such instances, will therefore want to decide which standards are applicable to roles in these contexts.</w:t>
      </w:r>
    </w:p>
    <w:p w:rsidR="00AD28D8" w:rsidRDefault="00AD28D8" w:rsidP="00AD28D8">
      <w:pPr>
        <w:shd w:val="clear" w:color="auto" w:fill="FFFFFF"/>
        <w:spacing w:after="0" w:line="240" w:lineRule="auto"/>
        <w:rPr>
          <w:rFonts w:ascii="Arial" w:eastAsia="Times New Roman" w:hAnsi="Arial" w:cs="Arial"/>
          <w:color w:val="0B0C0C"/>
          <w:sz w:val="24"/>
          <w:szCs w:val="24"/>
          <w:lang w:eastAsia="en-GB"/>
        </w:rPr>
      </w:pPr>
    </w:p>
    <w:p w:rsidR="00AD28D8" w:rsidRPr="00C1037A" w:rsidRDefault="00AD28D8" w:rsidP="00AD28D8">
      <w:pPr>
        <w:pBdr>
          <w:top w:val="single" w:sz="4" w:space="1" w:color="auto"/>
          <w:left w:val="single" w:sz="4" w:space="31" w:color="auto"/>
          <w:bottom w:val="single" w:sz="4" w:space="1" w:color="auto"/>
          <w:right w:val="single" w:sz="4" w:space="4" w:color="auto"/>
        </w:pBdr>
        <w:ind w:left="777"/>
        <w:jc w:val="both"/>
        <w:rPr>
          <w:rFonts w:ascii="Arial" w:hAnsi="Arial" w:cs="Arial"/>
          <w:b/>
          <w:i/>
        </w:rPr>
      </w:pPr>
      <w:r w:rsidRPr="00C1037A">
        <w:rPr>
          <w:rFonts w:ascii="Arial" w:hAnsi="Arial" w:cs="Arial"/>
          <w:b/>
          <w:i/>
        </w:rPr>
        <w:t xml:space="preserve">The applicant will be required to safeguard and promote the welfare of children and young people. The </w:t>
      </w:r>
      <w:proofErr w:type="spellStart"/>
      <w:r>
        <w:rPr>
          <w:rFonts w:ascii="Arial" w:hAnsi="Arial" w:cs="Arial"/>
          <w:b/>
          <w:i/>
        </w:rPr>
        <w:t>h</w:t>
      </w:r>
      <w:r w:rsidRPr="00C1037A">
        <w:rPr>
          <w:rFonts w:ascii="Arial" w:hAnsi="Arial" w:cs="Arial"/>
          <w:b/>
          <w:i/>
        </w:rPr>
        <w:t>eadteacher</w:t>
      </w:r>
      <w:proofErr w:type="spellEnd"/>
      <w:r w:rsidRPr="00C1037A">
        <w:rPr>
          <w:rFonts w:ascii="Arial" w:hAnsi="Arial" w:cs="Arial"/>
          <w:b/>
          <w:i/>
        </w:rPr>
        <w:t xml:space="preserve"> </w:t>
      </w:r>
      <w:proofErr w:type="gramStart"/>
      <w:r w:rsidRPr="00C1037A">
        <w:rPr>
          <w:rFonts w:ascii="Arial" w:hAnsi="Arial" w:cs="Arial"/>
          <w:b/>
          <w:i/>
        </w:rPr>
        <w:t>is expected</w:t>
      </w:r>
      <w:proofErr w:type="gramEnd"/>
      <w:r w:rsidRPr="00C1037A">
        <w:rPr>
          <w:rFonts w:ascii="Arial" w:hAnsi="Arial" w:cs="Arial"/>
          <w:b/>
          <w:i/>
        </w:rPr>
        <w:t xml:space="preserve"> to demonstrate this commitment to safeguarding and promoting the welfare of children and young people and is expected to hold all staff and volunteers accountable for their contribution to the safeguarding regulations.</w:t>
      </w:r>
    </w:p>
    <w:p w:rsidR="00AD28D8" w:rsidRPr="00C1037A" w:rsidRDefault="00AD28D8" w:rsidP="00AD28D8">
      <w:pPr>
        <w:jc w:val="both"/>
        <w:rPr>
          <w:rFonts w:ascii="Arial" w:hAnsi="Arial" w:cs="Arial"/>
          <w:i/>
        </w:rPr>
      </w:pPr>
    </w:p>
    <w:p w:rsidR="00AD28D8" w:rsidRPr="00C1037A" w:rsidRDefault="00AD28D8" w:rsidP="00AD28D8">
      <w:pPr>
        <w:jc w:val="both"/>
        <w:rPr>
          <w:rFonts w:ascii="Arial" w:hAnsi="Arial" w:cs="Arial"/>
          <w:i/>
        </w:rPr>
      </w:pPr>
      <w:r w:rsidRPr="00C1037A">
        <w:rPr>
          <w:rFonts w:ascii="Arial" w:hAnsi="Arial" w:cs="Arial"/>
          <w:i/>
        </w:rPr>
        <w:t xml:space="preserve">This job description forms part of the contract of employment of the person appointed to the post.  It reflects the position </w:t>
      </w:r>
      <w:proofErr w:type="gramStart"/>
      <w:r w:rsidRPr="00C1037A">
        <w:rPr>
          <w:rFonts w:ascii="Arial" w:hAnsi="Arial" w:cs="Arial"/>
          <w:i/>
        </w:rPr>
        <w:t>at the present time</w:t>
      </w:r>
      <w:proofErr w:type="gramEnd"/>
      <w:r w:rsidRPr="00C1037A">
        <w:rPr>
          <w:rFonts w:ascii="Arial" w:hAnsi="Arial" w:cs="Arial"/>
          <w:i/>
        </w:rPr>
        <w:t xml:space="preserve"> only and may be reviewed in negotiation with the employee in the future.  The appointment is subject to the current conditions of employment in the School Teachers’ Pay and Conditions Document as they relate to </w:t>
      </w:r>
      <w:proofErr w:type="spellStart"/>
      <w:r>
        <w:rPr>
          <w:rFonts w:ascii="Arial" w:hAnsi="Arial" w:cs="Arial"/>
          <w:i/>
        </w:rPr>
        <w:t>h</w:t>
      </w:r>
      <w:r w:rsidRPr="00C1037A">
        <w:rPr>
          <w:rFonts w:ascii="Arial" w:hAnsi="Arial" w:cs="Arial"/>
          <w:i/>
        </w:rPr>
        <w:t>eadteachers</w:t>
      </w:r>
      <w:proofErr w:type="spellEnd"/>
      <w:r w:rsidRPr="00C1037A">
        <w:rPr>
          <w:rFonts w:ascii="Arial" w:hAnsi="Arial" w:cs="Arial"/>
          <w:i/>
        </w:rPr>
        <w:t>.</w:t>
      </w:r>
    </w:p>
    <w:p w:rsidR="00AD28D8" w:rsidRPr="00AD28D8" w:rsidRDefault="00AD28D8" w:rsidP="00AD28D8">
      <w:pPr>
        <w:shd w:val="clear" w:color="auto" w:fill="FFFFFF"/>
        <w:spacing w:after="0" w:line="240" w:lineRule="auto"/>
        <w:rPr>
          <w:rFonts w:ascii="Arial" w:eastAsia="Times New Roman" w:hAnsi="Arial" w:cs="Arial"/>
          <w:color w:val="0B0C0C"/>
          <w:sz w:val="24"/>
          <w:szCs w:val="24"/>
          <w:lang w:eastAsia="en-GB"/>
        </w:rPr>
      </w:pPr>
    </w:p>
    <w:p w:rsidR="0009386E" w:rsidRPr="00AD28D8" w:rsidRDefault="0009386E">
      <w:pPr>
        <w:rPr>
          <w:rFonts w:ascii="Arial" w:hAnsi="Arial" w:cs="Arial"/>
          <w:sz w:val="24"/>
          <w:szCs w:val="24"/>
        </w:rPr>
      </w:pPr>
    </w:p>
    <w:sectPr w:rsidR="0009386E" w:rsidRPr="00AD2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2FC"/>
    <w:multiLevelType w:val="multilevel"/>
    <w:tmpl w:val="60C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92E8A"/>
    <w:multiLevelType w:val="multilevel"/>
    <w:tmpl w:val="2F4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E53F8"/>
    <w:multiLevelType w:val="multilevel"/>
    <w:tmpl w:val="343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D81578"/>
    <w:multiLevelType w:val="multilevel"/>
    <w:tmpl w:val="850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576C0"/>
    <w:multiLevelType w:val="multilevel"/>
    <w:tmpl w:val="C86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63492"/>
    <w:multiLevelType w:val="multilevel"/>
    <w:tmpl w:val="F18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11B5B"/>
    <w:multiLevelType w:val="multilevel"/>
    <w:tmpl w:val="380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860731"/>
    <w:multiLevelType w:val="multilevel"/>
    <w:tmpl w:val="20B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F253E"/>
    <w:multiLevelType w:val="multilevel"/>
    <w:tmpl w:val="044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20D2E"/>
    <w:multiLevelType w:val="multilevel"/>
    <w:tmpl w:val="A5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C394F"/>
    <w:multiLevelType w:val="multilevel"/>
    <w:tmpl w:val="828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D671C7"/>
    <w:multiLevelType w:val="multilevel"/>
    <w:tmpl w:val="4B9E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A243B"/>
    <w:multiLevelType w:val="multilevel"/>
    <w:tmpl w:val="5D0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3800F5"/>
    <w:multiLevelType w:val="multilevel"/>
    <w:tmpl w:val="CF7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C4B44"/>
    <w:multiLevelType w:val="multilevel"/>
    <w:tmpl w:val="891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727D9"/>
    <w:multiLevelType w:val="multilevel"/>
    <w:tmpl w:val="E0E2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722BF2"/>
    <w:multiLevelType w:val="multilevel"/>
    <w:tmpl w:val="19FC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56506B"/>
    <w:multiLevelType w:val="multilevel"/>
    <w:tmpl w:val="BA4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10"/>
  </w:num>
  <w:num w:numId="4">
    <w:abstractNumId w:val="3"/>
  </w:num>
  <w:num w:numId="5">
    <w:abstractNumId w:val="16"/>
  </w:num>
  <w:num w:numId="6">
    <w:abstractNumId w:val="5"/>
  </w:num>
  <w:num w:numId="7">
    <w:abstractNumId w:val="7"/>
  </w:num>
  <w:num w:numId="8">
    <w:abstractNumId w:val="6"/>
  </w:num>
  <w:num w:numId="9">
    <w:abstractNumId w:val="13"/>
  </w:num>
  <w:num w:numId="10">
    <w:abstractNumId w:val="12"/>
  </w:num>
  <w:num w:numId="11">
    <w:abstractNumId w:val="9"/>
  </w:num>
  <w:num w:numId="12">
    <w:abstractNumId w:val="0"/>
  </w:num>
  <w:num w:numId="13">
    <w:abstractNumId w:val="14"/>
  </w:num>
  <w:num w:numId="14">
    <w:abstractNumId w:val="2"/>
  </w:num>
  <w:num w:numId="15">
    <w:abstractNumId w:val="8"/>
  </w:num>
  <w:num w:numId="16">
    <w:abstractNumId w:val="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D8"/>
    <w:rsid w:val="0001235F"/>
    <w:rsid w:val="0009386E"/>
    <w:rsid w:val="00AD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44B1E-CB1C-4E48-BDCE-11877B53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28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28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D28D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8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28D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D28D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D28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28D8"/>
    <w:rPr>
      <w:color w:val="0000FF"/>
      <w:u w:val="single"/>
    </w:rPr>
  </w:style>
  <w:style w:type="character" w:customStyle="1" w:styleId="number">
    <w:name w:val="number"/>
    <w:basedOn w:val="DefaultParagraphFont"/>
    <w:rsid w:val="00AD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20300">
      <w:bodyDiv w:val="1"/>
      <w:marLeft w:val="0"/>
      <w:marRight w:val="0"/>
      <w:marTop w:val="0"/>
      <w:marBottom w:val="0"/>
      <w:divBdr>
        <w:top w:val="none" w:sz="0" w:space="0" w:color="auto"/>
        <w:left w:val="none" w:sz="0" w:space="0" w:color="auto"/>
        <w:bottom w:val="none" w:sz="0" w:space="0" w:color="auto"/>
        <w:right w:val="none" w:sz="0" w:space="0" w:color="auto"/>
      </w:divBdr>
      <w:divsChild>
        <w:div w:id="947661528">
          <w:marLeft w:val="0"/>
          <w:marRight w:val="0"/>
          <w:marTop w:val="480"/>
          <w:marBottom w:val="480"/>
          <w:divBdr>
            <w:top w:val="none" w:sz="0" w:space="0" w:color="auto"/>
            <w:left w:val="single" w:sz="48" w:space="12" w:color="B1B4B6"/>
            <w:bottom w:val="none" w:sz="0" w:space="0" w:color="auto"/>
            <w:right w:val="none" w:sz="0" w:space="0" w:color="auto"/>
          </w:divBdr>
        </w:div>
        <w:div w:id="210112767">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7-principles-of-public-life" TargetMode="External"/><Relationship Id="rId5" Type="http://schemas.openxmlformats.org/officeDocument/2006/relationships/hyperlink" Target="https://www.gov.uk/government/publications/teachers-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Aamirah Patel</dc:creator>
  <cp:keywords/>
  <dc:description/>
  <cp:lastModifiedBy>Cassy Lynas</cp:lastModifiedBy>
  <cp:revision>2</cp:revision>
  <dcterms:created xsi:type="dcterms:W3CDTF">2021-04-14T11:26:00Z</dcterms:created>
  <dcterms:modified xsi:type="dcterms:W3CDTF">2021-04-14T11:26:00Z</dcterms:modified>
</cp:coreProperties>
</file>