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DDFEA" w14:textId="6A83FDC5" w:rsidR="009E1EA7" w:rsidRPr="00A30E64" w:rsidRDefault="001C1A44">
      <w:pPr>
        <w:rPr>
          <w:highlight w:val="yellow"/>
        </w:rPr>
      </w:pPr>
      <w:r>
        <w:rPr>
          <w:noProof/>
        </w:rPr>
        <w:drawing>
          <wp:inline distT="0" distB="0" distL="0" distR="0" wp14:anchorId="64AB537E" wp14:editId="352D28D0">
            <wp:extent cx="2512358" cy="148971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udsley and Bethlem_Logo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3366" cy="1525885"/>
                    </a:xfrm>
                    <a:prstGeom prst="rect">
                      <a:avLst/>
                    </a:prstGeom>
                  </pic:spPr>
                </pic:pic>
              </a:graphicData>
            </a:graphic>
          </wp:inline>
        </w:drawing>
      </w:r>
    </w:p>
    <w:p w14:paraId="4092809A" w14:textId="4F5C5A01" w:rsidR="00A30E64" w:rsidRDefault="00A30E64"/>
    <w:p w14:paraId="5D1E75A6" w14:textId="2E0F6F30" w:rsidR="00A30E64" w:rsidRDefault="00A30E64" w:rsidP="00A30E64">
      <w:pPr>
        <w:jc w:val="center"/>
        <w:rPr>
          <w:b/>
          <w:bCs/>
          <w:sz w:val="48"/>
          <w:szCs w:val="48"/>
        </w:rPr>
      </w:pPr>
      <w:r w:rsidRPr="00A30E64">
        <w:rPr>
          <w:b/>
          <w:bCs/>
          <w:sz w:val="48"/>
          <w:szCs w:val="48"/>
        </w:rPr>
        <w:t>Maudsley &amp; Bethlem Hospital School</w:t>
      </w:r>
    </w:p>
    <w:p w14:paraId="2129574F" w14:textId="77777777" w:rsidR="00A30E64" w:rsidRPr="00A30E64" w:rsidRDefault="00A30E64" w:rsidP="00A30E64">
      <w:pPr>
        <w:jc w:val="center"/>
        <w:rPr>
          <w:b/>
          <w:bCs/>
          <w:sz w:val="48"/>
          <w:szCs w:val="48"/>
        </w:rPr>
      </w:pPr>
    </w:p>
    <w:p w14:paraId="1AB8B300" w14:textId="3B7A47BA" w:rsidR="00A30E64" w:rsidRPr="00A30E64" w:rsidRDefault="00A30E64" w:rsidP="00A30E64">
      <w:pPr>
        <w:jc w:val="center"/>
        <w:rPr>
          <w:b/>
          <w:bCs/>
          <w:sz w:val="48"/>
          <w:szCs w:val="48"/>
        </w:rPr>
      </w:pPr>
      <w:r w:rsidRPr="00A30E64">
        <w:rPr>
          <w:b/>
          <w:bCs/>
          <w:sz w:val="48"/>
          <w:szCs w:val="48"/>
        </w:rPr>
        <w:t>Head Teacher</w:t>
      </w:r>
    </w:p>
    <w:p w14:paraId="245435CF" w14:textId="50821B96" w:rsidR="00A30E64" w:rsidRPr="00A30E64" w:rsidRDefault="00A30E64" w:rsidP="00A30E64">
      <w:pPr>
        <w:jc w:val="center"/>
        <w:rPr>
          <w:b/>
          <w:bCs/>
          <w:sz w:val="48"/>
          <w:szCs w:val="48"/>
        </w:rPr>
      </w:pPr>
      <w:r w:rsidRPr="00A30E64">
        <w:rPr>
          <w:b/>
          <w:bCs/>
          <w:sz w:val="48"/>
          <w:szCs w:val="48"/>
        </w:rPr>
        <w:t>Candidate Information Pack</w:t>
      </w:r>
    </w:p>
    <w:p w14:paraId="2A69237C" w14:textId="1E83054B" w:rsidR="00A30E64" w:rsidRDefault="00A30E64"/>
    <w:p w14:paraId="236EDF65" w14:textId="6F7CF4AA" w:rsidR="00A30E64" w:rsidRDefault="00A30E64"/>
    <w:p w14:paraId="27C308D5" w14:textId="6A065FE9" w:rsidR="00A30E64" w:rsidRDefault="00A30E64"/>
    <w:p w14:paraId="119A6BFA" w14:textId="6C2D12BC" w:rsidR="00A30E64" w:rsidRDefault="00A30E64"/>
    <w:p w14:paraId="1834A9FD" w14:textId="376A13C5" w:rsidR="00A30E64" w:rsidRDefault="00A30E64"/>
    <w:p w14:paraId="7B8543A1" w14:textId="42807A3D" w:rsidR="00A30E64" w:rsidRDefault="00A30E64"/>
    <w:p w14:paraId="55DE4EA6" w14:textId="4C7C2400" w:rsidR="00A30E64" w:rsidRDefault="00A30E64"/>
    <w:p w14:paraId="517DEAD7" w14:textId="66A727F3" w:rsidR="00A30E64" w:rsidRDefault="00A30E64"/>
    <w:p w14:paraId="35B47A0F" w14:textId="67BB50B0" w:rsidR="00A30E64" w:rsidRDefault="00A30E64"/>
    <w:p w14:paraId="18135578" w14:textId="38C294CA" w:rsidR="00A30E64" w:rsidRDefault="00A30E64"/>
    <w:p w14:paraId="1BD2EC11" w14:textId="05B7041F" w:rsidR="00A30E64" w:rsidRDefault="00A30E64"/>
    <w:p w14:paraId="5925D8BA" w14:textId="1BF82BA4" w:rsidR="00A30E64" w:rsidRDefault="00A30E64"/>
    <w:p w14:paraId="1AAF04C7" w14:textId="475703BC" w:rsidR="00A30E64" w:rsidRDefault="00A30E64"/>
    <w:p w14:paraId="70371B09" w14:textId="0D151D03" w:rsidR="00A30E64" w:rsidRDefault="00A30E64"/>
    <w:p w14:paraId="7E06AF90" w14:textId="618A1F59" w:rsidR="00A30E64" w:rsidRDefault="00A30E64"/>
    <w:p w14:paraId="0AE172E0" w14:textId="0600B12D" w:rsidR="00A30E64" w:rsidRDefault="00A30E64"/>
    <w:p w14:paraId="6399CEDB" w14:textId="1EA19AA7" w:rsidR="00A30E64" w:rsidRDefault="00A30E64"/>
    <w:p w14:paraId="38B6AC25" w14:textId="52F6D91D" w:rsidR="00A30E64" w:rsidRDefault="00A30E64"/>
    <w:p w14:paraId="62F406EC" w14:textId="46BA8053" w:rsidR="00A30E64" w:rsidRDefault="00A30E64"/>
    <w:p w14:paraId="7BD9BBE7" w14:textId="6B0A7F42" w:rsidR="00A30E64" w:rsidRDefault="00A30E64"/>
    <w:p w14:paraId="0CC0E803" w14:textId="5F917741" w:rsidR="00A30E64" w:rsidRDefault="00A30E64"/>
    <w:p w14:paraId="4A21EBBA" w14:textId="2B999C06" w:rsidR="00A30E64" w:rsidRDefault="00A30E64">
      <w:pPr>
        <w:rPr>
          <w:b/>
          <w:bCs/>
          <w:sz w:val="32"/>
          <w:szCs w:val="32"/>
        </w:rPr>
      </w:pPr>
      <w:r w:rsidRPr="00A30E64">
        <w:rPr>
          <w:b/>
          <w:bCs/>
          <w:sz w:val="32"/>
          <w:szCs w:val="32"/>
        </w:rPr>
        <w:t>Contents</w:t>
      </w:r>
    </w:p>
    <w:p w14:paraId="6C275806" w14:textId="77777777" w:rsidR="00BD0F19" w:rsidRPr="00A30E64" w:rsidRDefault="00BD0F19">
      <w:pPr>
        <w:rPr>
          <w:b/>
          <w:bCs/>
          <w:sz w:val="32"/>
          <w:szCs w:val="32"/>
        </w:rPr>
      </w:pPr>
    </w:p>
    <w:p w14:paraId="3F035A1C" w14:textId="3F4D06CC" w:rsidR="00A30E64" w:rsidRPr="00BD0F19" w:rsidRDefault="00A30E64">
      <w:pPr>
        <w:rPr>
          <w:b/>
          <w:bCs/>
          <w:sz w:val="32"/>
          <w:szCs w:val="32"/>
        </w:rPr>
      </w:pPr>
      <w:r w:rsidRPr="00BD0F19">
        <w:rPr>
          <w:b/>
          <w:bCs/>
          <w:sz w:val="32"/>
          <w:szCs w:val="32"/>
        </w:rPr>
        <w:t>Welcome from the Chair</w:t>
      </w:r>
    </w:p>
    <w:p w14:paraId="090A94A2" w14:textId="7D120067" w:rsidR="00A30E64" w:rsidRPr="00BD0F19" w:rsidRDefault="00A30E64">
      <w:pPr>
        <w:rPr>
          <w:b/>
          <w:bCs/>
          <w:sz w:val="32"/>
          <w:szCs w:val="32"/>
        </w:rPr>
      </w:pPr>
      <w:r w:rsidRPr="00BD0F19">
        <w:rPr>
          <w:b/>
          <w:bCs/>
          <w:sz w:val="32"/>
          <w:szCs w:val="32"/>
        </w:rPr>
        <w:t>Mission and Values</w:t>
      </w:r>
    </w:p>
    <w:p w14:paraId="36A67BFC" w14:textId="48A96F5C" w:rsidR="00A30E64" w:rsidRPr="00BD0F19" w:rsidRDefault="00A30E64">
      <w:pPr>
        <w:rPr>
          <w:b/>
          <w:bCs/>
          <w:sz w:val="32"/>
          <w:szCs w:val="32"/>
        </w:rPr>
      </w:pPr>
      <w:r w:rsidRPr="00BD0F19">
        <w:rPr>
          <w:b/>
          <w:bCs/>
          <w:sz w:val="32"/>
          <w:szCs w:val="32"/>
        </w:rPr>
        <w:t>Contextual Information</w:t>
      </w:r>
    </w:p>
    <w:p w14:paraId="2721FB95" w14:textId="2A83E4BB" w:rsidR="00A30E64" w:rsidRDefault="00A30E64">
      <w:pPr>
        <w:rPr>
          <w:b/>
          <w:bCs/>
          <w:sz w:val="32"/>
          <w:szCs w:val="32"/>
        </w:rPr>
      </w:pPr>
      <w:r w:rsidRPr="00BD0F19">
        <w:rPr>
          <w:b/>
          <w:bCs/>
          <w:sz w:val="32"/>
          <w:szCs w:val="32"/>
        </w:rPr>
        <w:t>Advert and How to Apply</w:t>
      </w:r>
    </w:p>
    <w:p w14:paraId="3AECACAE" w14:textId="4D8C62B6" w:rsidR="008657B2" w:rsidRPr="00BD0F19" w:rsidRDefault="008657B2">
      <w:pPr>
        <w:rPr>
          <w:b/>
          <w:bCs/>
          <w:sz w:val="32"/>
          <w:szCs w:val="32"/>
        </w:rPr>
      </w:pPr>
      <w:r>
        <w:rPr>
          <w:b/>
          <w:bCs/>
          <w:sz w:val="32"/>
          <w:szCs w:val="32"/>
        </w:rPr>
        <w:t>Person Specification</w:t>
      </w:r>
    </w:p>
    <w:p w14:paraId="20EA99B3" w14:textId="5479FC76" w:rsidR="00A30E64" w:rsidRPr="00BD0F19" w:rsidRDefault="00A30E64">
      <w:pPr>
        <w:rPr>
          <w:b/>
          <w:bCs/>
          <w:sz w:val="32"/>
          <w:szCs w:val="32"/>
        </w:rPr>
      </w:pPr>
      <w:r w:rsidRPr="00BD0F19">
        <w:rPr>
          <w:b/>
          <w:bCs/>
          <w:sz w:val="32"/>
          <w:szCs w:val="32"/>
        </w:rPr>
        <w:t>Job Description</w:t>
      </w:r>
    </w:p>
    <w:p w14:paraId="327CCB5B" w14:textId="78921E39" w:rsidR="00A30E64" w:rsidRDefault="00A30E64">
      <w:pPr>
        <w:rPr>
          <w:b/>
          <w:bCs/>
        </w:rPr>
      </w:pPr>
    </w:p>
    <w:p w14:paraId="189E6B71" w14:textId="0A3E58AC" w:rsidR="00A30E64" w:rsidRDefault="00A30E64">
      <w:pPr>
        <w:rPr>
          <w:b/>
          <w:bCs/>
        </w:rPr>
      </w:pPr>
      <w:r>
        <w:rPr>
          <w:b/>
          <w:bCs/>
        </w:rPr>
        <w:br w:type="page"/>
      </w:r>
    </w:p>
    <w:p w14:paraId="05777278" w14:textId="17881945" w:rsidR="00A30E64" w:rsidRPr="00A30E64" w:rsidRDefault="00A30E64">
      <w:pPr>
        <w:rPr>
          <w:b/>
          <w:bCs/>
          <w:sz w:val="32"/>
          <w:szCs w:val="32"/>
        </w:rPr>
      </w:pPr>
      <w:r w:rsidRPr="00A30E64">
        <w:rPr>
          <w:b/>
          <w:bCs/>
          <w:sz w:val="32"/>
          <w:szCs w:val="32"/>
        </w:rPr>
        <w:lastRenderedPageBreak/>
        <w:t>Welcome from the Chair</w:t>
      </w:r>
    </w:p>
    <w:p w14:paraId="5B3E278F" w14:textId="13F6A855" w:rsidR="00A30E64" w:rsidRDefault="00A30E64">
      <w:r w:rsidRPr="00A30E64">
        <w:t xml:space="preserve">Dear </w:t>
      </w:r>
      <w:r w:rsidR="00274989">
        <w:t>Colleague</w:t>
      </w:r>
      <w:r>
        <w:t>,</w:t>
      </w:r>
    </w:p>
    <w:p w14:paraId="60E8F0F7" w14:textId="49F30A7B" w:rsidR="00A30E64" w:rsidRDefault="00A30E64">
      <w:r>
        <w:t xml:space="preserve">Thank you for your interest in the role of Head Teacher of the Maudsley &amp; Bethlem Hospital School. </w:t>
      </w:r>
    </w:p>
    <w:p w14:paraId="1E547D25" w14:textId="270A43A8" w:rsidR="00A30E64" w:rsidRPr="00A30E64" w:rsidRDefault="00A30E64" w:rsidP="00A30E64">
      <w:r>
        <w:t>As Chair of</w:t>
      </w:r>
      <w:r w:rsidRPr="00A30E64">
        <w:t xml:space="preserve"> </w:t>
      </w:r>
      <w:r>
        <w:t xml:space="preserve">Governors, I am proud </w:t>
      </w:r>
      <w:r w:rsidRPr="00A30E64">
        <w:t xml:space="preserve">to introduce you to the work of our </w:t>
      </w:r>
      <w:r>
        <w:t xml:space="preserve">unique </w:t>
      </w:r>
      <w:r w:rsidRPr="00A30E64">
        <w:t>school.</w:t>
      </w:r>
      <w:r>
        <w:t xml:space="preserve"> </w:t>
      </w:r>
      <w:r w:rsidRPr="00A30E64">
        <w:t xml:space="preserve">Maudsley </w:t>
      </w:r>
      <w:r>
        <w:t>&amp;</w:t>
      </w:r>
      <w:r w:rsidRPr="00A30E64">
        <w:t xml:space="preserve"> Bethlem Hospital School is a </w:t>
      </w:r>
      <w:r w:rsidR="00DA1126">
        <w:t>South</w:t>
      </w:r>
      <w:r w:rsidR="006E251A">
        <w:t>wark</w:t>
      </w:r>
      <w:r w:rsidRPr="00A30E64">
        <w:t xml:space="preserve"> school which provides educational support for children and young people aged 4 to 1</w:t>
      </w:r>
      <w:r w:rsidR="003C0153">
        <w:t>9</w:t>
      </w:r>
      <w:r w:rsidRPr="00A30E64">
        <w:t xml:space="preserve"> who </w:t>
      </w:r>
      <w:r w:rsidR="00B148F9" w:rsidRPr="00A30E64">
        <w:t xml:space="preserve">are </w:t>
      </w:r>
      <w:r w:rsidR="00B148F9">
        <w:t>inpatients</w:t>
      </w:r>
      <w:r w:rsidRPr="00A30E64">
        <w:t xml:space="preserve"> of the </w:t>
      </w:r>
      <w:r>
        <w:t xml:space="preserve">Maudsley </w:t>
      </w:r>
      <w:r w:rsidR="00F1619C">
        <w:t>and</w:t>
      </w:r>
      <w:r>
        <w:t xml:space="preserve"> Bethlem </w:t>
      </w:r>
      <w:r w:rsidRPr="00A30E64">
        <w:t>hospitals.</w:t>
      </w:r>
    </w:p>
    <w:p w14:paraId="6B8950A0" w14:textId="475B0147" w:rsidR="00A30E64" w:rsidRPr="00614A5A" w:rsidRDefault="00A30E64" w:rsidP="00A30E64">
      <w:r w:rsidRPr="00A30E64">
        <w:t>We provide personalised learning and support for pupils so that</w:t>
      </w:r>
      <w:r w:rsidR="00F1619C">
        <w:t>,</w:t>
      </w:r>
      <w:r w:rsidRPr="00A30E64">
        <w:t xml:space="preserve"> </w:t>
      </w:r>
      <w:r>
        <w:t>despite the challenges they face</w:t>
      </w:r>
      <w:r w:rsidR="00F1619C">
        <w:t>,</w:t>
      </w:r>
      <w:r>
        <w:t xml:space="preserve"> </w:t>
      </w:r>
      <w:r w:rsidRPr="00614A5A">
        <w:t xml:space="preserve">they are enabled to make progress in their learning and emotional well-being. As far as we can, we aim to be an ordinary school for exceptional children and young people in extraordinary circumstances. </w:t>
      </w:r>
    </w:p>
    <w:p w14:paraId="3633ABD3" w14:textId="5F41675D" w:rsidR="00A30E64" w:rsidRPr="00614A5A" w:rsidRDefault="00EE2258" w:rsidP="00A30E64">
      <w:r w:rsidRPr="00614A5A">
        <w:t xml:space="preserve">In </w:t>
      </w:r>
      <w:r w:rsidR="00F132A4" w:rsidRPr="00F132A4">
        <w:t>November 2021</w:t>
      </w:r>
      <w:r w:rsidRPr="00614A5A">
        <w:t xml:space="preserve">, </w:t>
      </w:r>
      <w:r w:rsidR="00A30E64" w:rsidRPr="00614A5A">
        <w:t>Ofsted</w:t>
      </w:r>
      <w:r w:rsidR="00614A5A" w:rsidRPr="00614A5A">
        <w:t xml:space="preserve"> </w:t>
      </w:r>
      <w:r w:rsidRPr="00614A5A">
        <w:t xml:space="preserve">once again </w:t>
      </w:r>
      <w:r w:rsidR="00A30E64" w:rsidRPr="00614A5A">
        <w:t xml:space="preserve">judged our school to be ‘Outstanding’. Although our pupils are unwell, </w:t>
      </w:r>
      <w:r w:rsidRPr="00614A5A">
        <w:t xml:space="preserve">through highly personalised nurture and support, we represent normality and predictability for them when in crisis. As such, </w:t>
      </w:r>
      <w:r w:rsidR="00A30E64" w:rsidRPr="00614A5A">
        <w:t>we have the highest expectations of</w:t>
      </w:r>
      <w:r w:rsidRPr="00614A5A">
        <w:t xml:space="preserve"> our pupils</w:t>
      </w:r>
      <w:r w:rsidR="00A30E64" w:rsidRPr="00614A5A">
        <w:t xml:space="preserve">, their attendance, engagement and continued commitment to their education.  We know that the majority of our children and young people will leave us to re-join their </w:t>
      </w:r>
      <w:r w:rsidRPr="00614A5A">
        <w:t xml:space="preserve">‘home’ </w:t>
      </w:r>
      <w:r w:rsidR="00A30E64" w:rsidRPr="00614A5A">
        <w:t xml:space="preserve">school or go on to the next phase of their learning; some are with us a few days, some weeks and some for a number of months. </w:t>
      </w:r>
      <w:r w:rsidRPr="00614A5A">
        <w:t>It is therefore vital that we assess pupils’ learning needs quickly and accurately, in order to</w:t>
      </w:r>
      <w:r w:rsidR="00566CBC" w:rsidRPr="00614A5A">
        <w:t xml:space="preserve"> ensure that we</w:t>
      </w:r>
      <w:r w:rsidRPr="00614A5A">
        <w:t xml:space="preserve"> make </w:t>
      </w:r>
      <w:r w:rsidR="00566CBC" w:rsidRPr="00614A5A">
        <w:t>a</w:t>
      </w:r>
      <w:r w:rsidRPr="00614A5A">
        <w:t xml:space="preserve"> tangible and positive difference to their learning experience in their short time with us.</w:t>
      </w:r>
    </w:p>
    <w:p w14:paraId="0BE5E475" w14:textId="213CCDA7" w:rsidR="00A30E64" w:rsidRPr="00614A5A" w:rsidRDefault="00A30E64">
      <w:r w:rsidRPr="00614A5A">
        <w:t xml:space="preserve">We support pupils in regaining their self-confidence, self-esteem, and giving them the resilience and tools to be able to cope in their chosen educational or vocational destination. We believe </w:t>
      </w:r>
      <w:r w:rsidR="00724EFC">
        <w:t>in our pupils. We believe they can</w:t>
      </w:r>
      <w:r w:rsidRPr="00614A5A">
        <w:t xml:space="preserve"> achieve</w:t>
      </w:r>
      <w:r w:rsidR="00724EFC">
        <w:t xml:space="preserve"> find joy and purpose in their lives</w:t>
      </w:r>
      <w:r w:rsidRPr="00614A5A">
        <w:t xml:space="preserve"> and</w:t>
      </w:r>
      <w:r w:rsidR="00274989">
        <w:t xml:space="preserve"> </w:t>
      </w:r>
      <w:r w:rsidR="00B148F9">
        <w:t xml:space="preserve">surmount many of the </w:t>
      </w:r>
      <w:r w:rsidRPr="00614A5A">
        <w:t>challenges</w:t>
      </w:r>
      <w:r w:rsidR="00B148F9">
        <w:t xml:space="preserve"> they face.</w:t>
      </w:r>
    </w:p>
    <w:p w14:paraId="3A41CD98" w14:textId="07157EF3" w:rsidR="00641CB1" w:rsidRPr="00614A5A" w:rsidRDefault="00641CB1" w:rsidP="00762CF8">
      <w:r w:rsidRPr="00614A5A">
        <w:t>The successful candidate will be energetic, ambitious for our pupils and</w:t>
      </w:r>
      <w:r w:rsidR="00566CBC" w:rsidRPr="00614A5A">
        <w:t xml:space="preserve"> our school</w:t>
      </w:r>
      <w:r w:rsidRPr="00614A5A">
        <w:t xml:space="preserve">. </w:t>
      </w:r>
      <w:r w:rsidR="00775508" w:rsidRPr="00614A5A">
        <w:t xml:space="preserve">Passionate about education, </w:t>
      </w:r>
      <w:r w:rsidR="00FB240D" w:rsidRPr="00614A5A">
        <w:t>y</w:t>
      </w:r>
      <w:r w:rsidR="00E93679" w:rsidRPr="00614A5A">
        <w:t xml:space="preserve">ou will have proven leadership experience working with </w:t>
      </w:r>
      <w:r w:rsidR="00566CBC" w:rsidRPr="00614A5A">
        <w:t xml:space="preserve">vulnerable </w:t>
      </w:r>
      <w:r w:rsidR="00E93679" w:rsidRPr="00614A5A">
        <w:t xml:space="preserve">pupils with </w:t>
      </w:r>
      <w:r w:rsidR="00566CBC" w:rsidRPr="00614A5A">
        <w:t xml:space="preserve">mental health needs and/or </w:t>
      </w:r>
      <w:r w:rsidR="00E93679" w:rsidRPr="00614A5A">
        <w:t xml:space="preserve">SEND. </w:t>
      </w:r>
      <w:r w:rsidRPr="00614A5A">
        <w:t>With highly developed interpersonal skills, you will work in partnership with all our stakeholders, including parents</w:t>
      </w:r>
      <w:r w:rsidR="00566CBC" w:rsidRPr="00614A5A">
        <w:t>,</w:t>
      </w:r>
      <w:r w:rsidRPr="00614A5A">
        <w:t xml:space="preserve"> governors, the </w:t>
      </w:r>
      <w:r w:rsidR="00724EFC">
        <w:t>H</w:t>
      </w:r>
      <w:r w:rsidRPr="00614A5A">
        <w:t xml:space="preserve">ospital </w:t>
      </w:r>
      <w:r w:rsidR="00724EFC">
        <w:t>Tr</w:t>
      </w:r>
      <w:r w:rsidRPr="00614A5A">
        <w:t xml:space="preserve">ust and </w:t>
      </w:r>
      <w:r w:rsidR="00566CBC" w:rsidRPr="00614A5A">
        <w:t xml:space="preserve">the </w:t>
      </w:r>
      <w:r w:rsidR="00724EFC">
        <w:t>L</w:t>
      </w:r>
      <w:r w:rsidRPr="00614A5A">
        <w:t xml:space="preserve">ocal </w:t>
      </w:r>
      <w:r w:rsidR="00724EFC">
        <w:t>A</w:t>
      </w:r>
      <w:r w:rsidRPr="00614A5A">
        <w:t xml:space="preserve">uthority. </w:t>
      </w:r>
      <w:r w:rsidR="007456AC">
        <w:t>We have played and wish to continue to play a lead role in developing a clear</w:t>
      </w:r>
      <w:r w:rsidR="00724EFC">
        <w:t xml:space="preserve"> and coherent approach to the provision and funding of educational support </w:t>
      </w:r>
      <w:r w:rsidR="007456AC">
        <w:t xml:space="preserve"> </w:t>
      </w:r>
      <w:r w:rsidR="00724EFC">
        <w:t>to children and young people inpatient in mental hospitals. We have both national and international ambitions for our work.</w:t>
      </w:r>
    </w:p>
    <w:p w14:paraId="1DF6BF6C" w14:textId="23553A3F" w:rsidR="00762CF8" w:rsidRDefault="00165530" w:rsidP="00762CF8">
      <w:r w:rsidRPr="00614A5A">
        <w:t xml:space="preserve">As our Head Teacher, </w:t>
      </w:r>
      <w:r w:rsidR="00566CBC" w:rsidRPr="00614A5A">
        <w:t xml:space="preserve">you will </w:t>
      </w:r>
      <w:r w:rsidRPr="00614A5A">
        <w:t xml:space="preserve">lead our school with </w:t>
      </w:r>
      <w:r w:rsidR="00E35BD8" w:rsidRPr="00614A5A">
        <w:t xml:space="preserve">vision and </w:t>
      </w:r>
      <w:r w:rsidRPr="00614A5A">
        <w:t>confidence on the next phase of our journey, upholding our values</w:t>
      </w:r>
      <w:r w:rsidR="004E7FAC" w:rsidRPr="00614A5A">
        <w:t xml:space="preserve"> and putting pupils</w:t>
      </w:r>
      <w:r w:rsidR="00566CBC" w:rsidRPr="00614A5A">
        <w:t xml:space="preserve"> – current and future -</w:t>
      </w:r>
      <w:r w:rsidR="004E7FAC" w:rsidRPr="00614A5A">
        <w:t xml:space="preserve"> first</w:t>
      </w:r>
      <w:r w:rsidRPr="00614A5A">
        <w:t xml:space="preserve"> in all you do. </w:t>
      </w:r>
      <w:r w:rsidR="00334655" w:rsidRPr="00614A5A">
        <w:t>2024</w:t>
      </w:r>
      <w:r w:rsidR="0062537B" w:rsidRPr="00614A5A">
        <w:t xml:space="preserve"> is expected to see</w:t>
      </w:r>
      <w:r w:rsidR="00334655" w:rsidRPr="00614A5A">
        <w:t xml:space="preserve"> the</w:t>
      </w:r>
      <w:r w:rsidRPr="00614A5A">
        <w:t xml:space="preserve"> opening of new premises </w:t>
      </w:r>
      <w:r w:rsidR="009770C7" w:rsidRPr="00614A5A">
        <w:t xml:space="preserve">for part of our school </w:t>
      </w:r>
      <w:r w:rsidRPr="00614A5A">
        <w:t xml:space="preserve">within the Pears </w:t>
      </w:r>
      <w:r>
        <w:t xml:space="preserve">Maudsley Centre for Children and Young People. </w:t>
      </w:r>
      <w:r w:rsidR="00762CF8">
        <w:t xml:space="preserve">You will be an ambassador for the school, supporting the governors’ vision to find innovative ways to extend the reach of our </w:t>
      </w:r>
      <w:r w:rsidR="00614A5A">
        <w:t>work</w:t>
      </w:r>
      <w:r w:rsidR="00762CF8">
        <w:t>.</w:t>
      </w:r>
      <w:r w:rsidR="00274989">
        <w:t xml:space="preserve"> As well as</w:t>
      </w:r>
      <w:r w:rsidR="00B148F9">
        <w:t xml:space="preserve"> supporting </w:t>
      </w:r>
      <w:r w:rsidR="007456AC">
        <w:t>our children and young people in their</w:t>
      </w:r>
      <w:r w:rsidR="00B148F9">
        <w:t xml:space="preserve"> educational endeavour </w:t>
      </w:r>
      <w:r w:rsidR="007456AC">
        <w:t>we would hope to advocate, and support them in advocating, to help change the stigma, silence and prejudice that exists toward mental illness- we know this to be as great a hurdle</w:t>
      </w:r>
      <w:r w:rsidR="00F1619C">
        <w:t xml:space="preserve"> to success</w:t>
      </w:r>
      <w:r w:rsidR="007456AC">
        <w:t xml:space="preserve"> as illness itself.  </w:t>
      </w:r>
      <w:r w:rsidR="00762CF8">
        <w:t xml:space="preserve"> </w:t>
      </w:r>
    </w:p>
    <w:p w14:paraId="2D5BDA8E" w14:textId="0B985762" w:rsidR="00FA01B8" w:rsidRDefault="00206C20" w:rsidP="00FA01B8">
      <w:r>
        <w:t xml:space="preserve">I hope you </w:t>
      </w:r>
      <w:r w:rsidR="007F25D0">
        <w:t>are inspired by what you read in this information pack</w:t>
      </w:r>
      <w:r w:rsidR="00FB240D">
        <w:t xml:space="preserve"> to take on this </w:t>
      </w:r>
      <w:r w:rsidR="00A6008A">
        <w:t xml:space="preserve">exceptionally rewarding challenge. I look </w:t>
      </w:r>
      <w:r w:rsidR="000B6EC8">
        <w:t>forward to hearing from you and receiving your application.</w:t>
      </w:r>
    </w:p>
    <w:p w14:paraId="6CF828A7" w14:textId="77777777" w:rsidR="00B148F9" w:rsidRDefault="007A744F">
      <w:pPr>
        <w:rPr>
          <w:b/>
          <w:bCs/>
        </w:rPr>
      </w:pPr>
      <w:r w:rsidRPr="002B542A">
        <w:rPr>
          <w:b/>
          <w:bCs/>
        </w:rPr>
        <w:t>Mickey Kell</w:t>
      </w:r>
      <w:r w:rsidR="00C61A3C" w:rsidRPr="002B542A">
        <w:rPr>
          <w:b/>
          <w:bCs/>
        </w:rPr>
        <w:t xml:space="preserve">y </w:t>
      </w:r>
      <w:r w:rsidR="00504F9E" w:rsidRPr="002B542A">
        <w:rPr>
          <w:b/>
          <w:bCs/>
        </w:rPr>
        <w:t>M</w:t>
      </w:r>
      <w:r w:rsidR="00C61A3C" w:rsidRPr="002B542A">
        <w:rPr>
          <w:b/>
          <w:bCs/>
        </w:rPr>
        <w:t>BE</w:t>
      </w:r>
      <w:r w:rsidR="00504F9E" w:rsidRPr="002B542A">
        <w:rPr>
          <w:b/>
          <w:bCs/>
        </w:rPr>
        <w:t xml:space="preserve"> NLE</w:t>
      </w:r>
      <w:r w:rsidR="00C61A3C" w:rsidRPr="002B542A">
        <w:rPr>
          <w:b/>
          <w:bCs/>
        </w:rPr>
        <w:t>,</w:t>
      </w:r>
    </w:p>
    <w:p w14:paraId="54020C19" w14:textId="7F9407B2" w:rsidR="00DC2B75" w:rsidRPr="002B542A" w:rsidRDefault="00C61A3C">
      <w:pPr>
        <w:rPr>
          <w:b/>
          <w:bCs/>
        </w:rPr>
      </w:pPr>
      <w:r w:rsidRPr="002B542A">
        <w:rPr>
          <w:b/>
          <w:bCs/>
        </w:rPr>
        <w:t xml:space="preserve"> Chair of Governors</w:t>
      </w:r>
    </w:p>
    <w:p w14:paraId="2DAE6060" w14:textId="1A075386" w:rsidR="00A30E64" w:rsidRPr="00AF7D49" w:rsidRDefault="00A30E64" w:rsidP="00A30E64">
      <w:r w:rsidRPr="00A30E64">
        <w:rPr>
          <w:b/>
          <w:bCs/>
          <w:sz w:val="32"/>
          <w:szCs w:val="32"/>
        </w:rPr>
        <w:lastRenderedPageBreak/>
        <w:t>Our Mission and Values</w:t>
      </w:r>
    </w:p>
    <w:p w14:paraId="15B40530" w14:textId="5318E527" w:rsidR="00A30E64" w:rsidRPr="00A30E64" w:rsidRDefault="00A30E64" w:rsidP="00A30E64">
      <w:pPr>
        <w:rPr>
          <w:sz w:val="24"/>
          <w:szCs w:val="24"/>
        </w:rPr>
      </w:pPr>
      <w:r w:rsidRPr="00A30E64">
        <w:rPr>
          <w:b/>
          <w:bCs/>
          <w:sz w:val="24"/>
          <w:szCs w:val="24"/>
        </w:rPr>
        <w:t>Our Mission</w:t>
      </w:r>
    </w:p>
    <w:p w14:paraId="3637D2C3" w14:textId="742C9CFC" w:rsidR="00A30E64" w:rsidRPr="00A30E64" w:rsidRDefault="00A30E64" w:rsidP="00A30E64">
      <w:r w:rsidRPr="00A30E64">
        <w:t xml:space="preserve">Maudsley </w:t>
      </w:r>
      <w:r>
        <w:t>&amp;</w:t>
      </w:r>
      <w:r w:rsidRPr="00A30E64">
        <w:t xml:space="preserve"> Bethlem </w:t>
      </w:r>
      <w:r w:rsidRPr="001A0158">
        <w:t>Hospital School</w:t>
      </w:r>
      <w:r w:rsidR="00480B8E" w:rsidRPr="001A0158">
        <w:t>s aspire to sustain a</w:t>
      </w:r>
      <w:r w:rsidRPr="001A0158">
        <w:t xml:space="preserve"> caring environment</w:t>
      </w:r>
      <w:r w:rsidR="00D66F72" w:rsidRPr="001A0158">
        <w:t>:</w:t>
      </w:r>
      <w:r w:rsidRPr="001A0158">
        <w:t xml:space="preserve"> where young people </w:t>
      </w:r>
      <w:r w:rsidR="00480B8E">
        <w:t>are valued and nurtured</w:t>
      </w:r>
      <w:r w:rsidR="00D66F72">
        <w:t xml:space="preserve">, where their voice is both heard and amplified, where they can begin to find the confidence and ambition to define and pursue a life that is </w:t>
      </w:r>
      <w:r w:rsidR="00C16E96">
        <w:t>meaningful,</w:t>
      </w:r>
      <w:r w:rsidR="00D66F72">
        <w:t xml:space="preserve"> joyful and productive.</w:t>
      </w:r>
    </w:p>
    <w:p w14:paraId="41D63E18" w14:textId="77777777" w:rsidR="00A30E64" w:rsidRDefault="00A30E64" w:rsidP="00A30E64">
      <w:pPr>
        <w:rPr>
          <w:b/>
          <w:bCs/>
          <w:sz w:val="24"/>
          <w:szCs w:val="24"/>
        </w:rPr>
      </w:pPr>
    </w:p>
    <w:p w14:paraId="169D51E4" w14:textId="0FD6E32F" w:rsidR="00A30E64" w:rsidRPr="00A30E64" w:rsidRDefault="00A30E64" w:rsidP="00A30E64">
      <w:pPr>
        <w:rPr>
          <w:sz w:val="24"/>
          <w:szCs w:val="24"/>
        </w:rPr>
      </w:pPr>
      <w:r w:rsidRPr="00A30E64">
        <w:rPr>
          <w:b/>
          <w:bCs/>
          <w:sz w:val="24"/>
          <w:szCs w:val="24"/>
        </w:rPr>
        <w:t>Our Values</w:t>
      </w:r>
    </w:p>
    <w:p w14:paraId="2C5B6382" w14:textId="77777777" w:rsidR="00A30E64" w:rsidRPr="00A30E64" w:rsidRDefault="00A30E64" w:rsidP="00A30E64">
      <w:r w:rsidRPr="00A30E64">
        <w:t>The statements below describe how we choose to work together, the team culture we value, and how we look to get things done.</w:t>
      </w:r>
    </w:p>
    <w:p w14:paraId="4905373C" w14:textId="77777777" w:rsidR="00A30E64" w:rsidRPr="00A30E64" w:rsidRDefault="00A30E64" w:rsidP="00A30E64">
      <w:r w:rsidRPr="00A30E64">
        <w:rPr>
          <w:b/>
          <w:bCs/>
        </w:rPr>
        <w:t>Ambitious.</w:t>
      </w:r>
      <w:r w:rsidRPr="00A30E64">
        <w:t> We are ambitious for our students’ learning. We plan to be a turning point in their lives.</w:t>
      </w:r>
    </w:p>
    <w:p w14:paraId="6824DDCC" w14:textId="77777777" w:rsidR="00A30E64" w:rsidRPr="00A30E64" w:rsidRDefault="00A30E64" w:rsidP="00A30E64">
      <w:r w:rsidRPr="00A30E64">
        <w:rPr>
          <w:b/>
          <w:bCs/>
        </w:rPr>
        <w:t>Collaborative</w:t>
      </w:r>
      <w:r w:rsidRPr="00A30E64">
        <w:t>. Our success depends on collaboration and our ability to work as a team.</w:t>
      </w:r>
    </w:p>
    <w:p w14:paraId="695DD59D" w14:textId="77777777" w:rsidR="00A30E64" w:rsidRPr="00A30E64" w:rsidRDefault="00A30E64" w:rsidP="00A30E64">
      <w:r w:rsidRPr="00A30E64">
        <w:rPr>
          <w:b/>
          <w:bCs/>
        </w:rPr>
        <w:t>Steadfast. </w:t>
      </w:r>
      <w:r w:rsidRPr="00A30E64">
        <w:t>We confront calmly the stigma and prejudice that still surrounds mental health. We can change attitudes in society, through our work.</w:t>
      </w:r>
    </w:p>
    <w:p w14:paraId="4FD8E790" w14:textId="77777777" w:rsidR="00A30E64" w:rsidRPr="00A30E64" w:rsidRDefault="00A30E64" w:rsidP="00A30E64">
      <w:r w:rsidRPr="00A30E64">
        <w:rPr>
          <w:b/>
          <w:bCs/>
        </w:rPr>
        <w:t>Kind. </w:t>
      </w:r>
      <w:r w:rsidRPr="00A30E64">
        <w:t>We are kind and compassionate even when we need to have difficult conversations.</w:t>
      </w:r>
    </w:p>
    <w:p w14:paraId="4F385EFF" w14:textId="7A91F51D" w:rsidR="00A30E64" w:rsidRPr="00A30E64" w:rsidRDefault="00A30E64" w:rsidP="00A30E64">
      <w:r w:rsidRPr="00A30E64">
        <w:rPr>
          <w:noProof/>
        </w:rPr>
        <w:drawing>
          <wp:inline distT="0" distB="0" distL="0" distR="0" wp14:anchorId="2A1A1B11" wp14:editId="7497B1EE">
            <wp:extent cx="1012190" cy="921385"/>
            <wp:effectExtent l="0" t="0" r="0" b="0"/>
            <wp:docPr id="2" name="Picture 2" descr="Maudsley and Bethlem Hospital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udsley and Bethlem Hospital Schoo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2190" cy="921385"/>
                    </a:xfrm>
                    <a:prstGeom prst="rect">
                      <a:avLst/>
                    </a:prstGeom>
                    <a:noFill/>
                    <a:ln>
                      <a:noFill/>
                    </a:ln>
                  </pic:spPr>
                </pic:pic>
              </a:graphicData>
            </a:graphic>
          </wp:inline>
        </w:drawing>
      </w:r>
    </w:p>
    <w:p w14:paraId="40A134C1" w14:textId="77777777" w:rsidR="00A30E64" w:rsidRPr="00A30E64" w:rsidRDefault="00A30E64" w:rsidP="00A30E64">
      <w:pPr>
        <w:rPr>
          <w:b/>
          <w:bCs/>
        </w:rPr>
      </w:pPr>
      <w:r w:rsidRPr="00A30E64">
        <w:rPr>
          <w:b/>
          <w:bCs/>
        </w:rPr>
        <w:t>To our students…</w:t>
      </w:r>
    </w:p>
    <w:p w14:paraId="03719AF8" w14:textId="77777777" w:rsidR="00A30E64" w:rsidRPr="00A30E64" w:rsidRDefault="00A30E64" w:rsidP="00A30E64">
      <w:r w:rsidRPr="00A30E64">
        <w:t>We are ambitious for your learning. We plan to be a turning point in your lives.</w:t>
      </w:r>
    </w:p>
    <w:p w14:paraId="3852E12E" w14:textId="77777777" w:rsidR="00A30E64" w:rsidRPr="00A30E64" w:rsidRDefault="00A30E64" w:rsidP="00A30E64">
      <w:r w:rsidRPr="00A30E64">
        <w:t>We go the extra mile to help you re-engage with learning, never giving up.</w:t>
      </w:r>
    </w:p>
    <w:p w14:paraId="5E956751" w14:textId="77777777" w:rsidR="00A30E64" w:rsidRPr="00A30E64" w:rsidRDefault="00A30E64" w:rsidP="00A30E64">
      <w:r w:rsidRPr="00A30E64">
        <w:t>We celebrate diversity and accept unconditionally your right to make choices.</w:t>
      </w:r>
    </w:p>
    <w:p w14:paraId="24A984D1" w14:textId="77777777" w:rsidR="00A30E64" w:rsidRPr="00A30E64" w:rsidRDefault="00A30E64" w:rsidP="00A30E64">
      <w:r w:rsidRPr="00A30E64">
        <w:t>We are a gentle, orderly school where you are always respected and valued.</w:t>
      </w:r>
    </w:p>
    <w:p w14:paraId="1658F91B" w14:textId="77777777" w:rsidR="00A30E64" w:rsidRPr="00A30E64" w:rsidRDefault="00A30E64" w:rsidP="00A30E64">
      <w:r w:rsidRPr="00A30E64">
        <w:t>We are kind and compassionate even when we need to have difficult conversations.</w:t>
      </w:r>
    </w:p>
    <w:p w14:paraId="6E59369B" w14:textId="14048927" w:rsidR="00A30E64" w:rsidRPr="00A30E64" w:rsidRDefault="00A30E64" w:rsidP="00A30E64">
      <w:r w:rsidRPr="00A30E64">
        <w:t xml:space="preserve">We listen </w:t>
      </w:r>
      <w:r w:rsidR="00614A5A">
        <w:t xml:space="preserve">closely </w:t>
      </w:r>
      <w:r w:rsidRPr="00A30E64">
        <w:t>to you. Your safety and wellbeing are paramount. We have zero-tolerance of harassment and unlawful discrimination in all forms.  Through our education we will help you prepare for a successful future in modern Britain.</w:t>
      </w:r>
    </w:p>
    <w:p w14:paraId="6F90C22E" w14:textId="77777777" w:rsidR="00A30E64" w:rsidRPr="00A30E64" w:rsidRDefault="00A30E64" w:rsidP="00A30E64">
      <w:pPr>
        <w:rPr>
          <w:b/>
          <w:bCs/>
        </w:rPr>
      </w:pPr>
      <w:r w:rsidRPr="00A30E64">
        <w:rPr>
          <w:b/>
          <w:bCs/>
        </w:rPr>
        <w:t>To our colleagues…</w:t>
      </w:r>
    </w:p>
    <w:p w14:paraId="1F7651E1" w14:textId="77777777" w:rsidR="00A30E64" w:rsidRPr="00A30E64" w:rsidRDefault="00A30E64" w:rsidP="00A30E64">
      <w:r w:rsidRPr="00A30E64">
        <w:t>Our success depends on collaboration. We can only support young people if we support each other.</w:t>
      </w:r>
    </w:p>
    <w:p w14:paraId="192FDF43" w14:textId="77777777" w:rsidR="00A30E64" w:rsidRPr="00A30E64" w:rsidRDefault="00A30E64" w:rsidP="00A30E64">
      <w:r w:rsidRPr="00A30E64">
        <w:t>We give each other time. How well we communicate with each other affects our students’ learning.</w:t>
      </w:r>
    </w:p>
    <w:p w14:paraId="5C94BB7F" w14:textId="77777777" w:rsidR="00A30E64" w:rsidRPr="00A30E64" w:rsidRDefault="00A30E64" w:rsidP="00A30E64">
      <w:r w:rsidRPr="00A30E64">
        <w:t>The empathy and generosity we extend to our students we extend to each other too.</w:t>
      </w:r>
    </w:p>
    <w:p w14:paraId="50E9CCC7" w14:textId="77777777" w:rsidR="00A30E64" w:rsidRPr="00A30E64" w:rsidRDefault="00A30E64" w:rsidP="00A30E64">
      <w:r w:rsidRPr="00A30E64">
        <w:t>We rely openly on each other – giving and accepting support freely.</w:t>
      </w:r>
    </w:p>
    <w:p w14:paraId="3461DFBC" w14:textId="77777777" w:rsidR="00A30E64" w:rsidRPr="00A30E64" w:rsidRDefault="00A30E64" w:rsidP="00A30E64">
      <w:r w:rsidRPr="00A30E64">
        <w:lastRenderedPageBreak/>
        <w:t>We accept each other’s strengths and weaknesses. We are comfortable seeking support if we need it.</w:t>
      </w:r>
    </w:p>
    <w:p w14:paraId="29D1094A" w14:textId="77777777" w:rsidR="00A30E64" w:rsidRPr="00A30E64" w:rsidRDefault="00A30E64" w:rsidP="00A30E64">
      <w:r w:rsidRPr="00A30E64">
        <w:t>We set ourselves the highest professional standards and want to be held to account for our decisions.</w:t>
      </w:r>
    </w:p>
    <w:p w14:paraId="535E1521" w14:textId="77777777" w:rsidR="00A30E64" w:rsidRPr="00A30E64" w:rsidRDefault="00A30E64" w:rsidP="00A30E64">
      <w:pPr>
        <w:rPr>
          <w:b/>
          <w:bCs/>
        </w:rPr>
      </w:pPr>
      <w:r w:rsidRPr="00A30E64">
        <w:rPr>
          <w:b/>
          <w:bCs/>
        </w:rPr>
        <w:t>To our partners…</w:t>
      </w:r>
    </w:p>
    <w:p w14:paraId="5B5D6422" w14:textId="77777777" w:rsidR="00A30E64" w:rsidRPr="00A30E64" w:rsidRDefault="00A30E64" w:rsidP="00A30E64">
      <w:r w:rsidRPr="00A30E64">
        <w:t>Alongside you, we are supporting young people on a journey to wellbeing. Our part is education.</w:t>
      </w:r>
    </w:p>
    <w:p w14:paraId="28D761B1" w14:textId="77777777" w:rsidR="00A30E64" w:rsidRPr="00A30E64" w:rsidRDefault="00A30E64" w:rsidP="00A30E64">
      <w:r w:rsidRPr="00A30E64">
        <w:t>We appreciate your professionalism.</w:t>
      </w:r>
    </w:p>
    <w:p w14:paraId="69CB8802" w14:textId="77777777" w:rsidR="00A30E64" w:rsidRPr="00A30E64" w:rsidRDefault="00A30E64" w:rsidP="00A30E64">
      <w:r w:rsidRPr="00A30E64">
        <w:t>Your skills complement ours.</w:t>
      </w:r>
    </w:p>
    <w:p w14:paraId="402DA438" w14:textId="77777777" w:rsidR="00A30E64" w:rsidRPr="00705F38" w:rsidRDefault="00A30E64" w:rsidP="00A30E64">
      <w:pPr>
        <w:rPr>
          <w:b/>
          <w:bCs/>
        </w:rPr>
      </w:pPr>
      <w:r w:rsidRPr="00705F38">
        <w:rPr>
          <w:b/>
          <w:bCs/>
        </w:rPr>
        <w:t>To the wider world…</w:t>
      </w:r>
    </w:p>
    <w:p w14:paraId="3201DCF9" w14:textId="77777777" w:rsidR="00A30E64" w:rsidRPr="00A30E64" w:rsidRDefault="00A30E64" w:rsidP="00A30E64">
      <w:r w:rsidRPr="00A30E64">
        <w:t>We work to change attitudes to mental health.</w:t>
      </w:r>
    </w:p>
    <w:p w14:paraId="0C871420" w14:textId="77777777" w:rsidR="00A30E64" w:rsidRPr="00A30E64" w:rsidRDefault="00A30E64" w:rsidP="00A30E64">
      <w:r w:rsidRPr="00A30E64">
        <w:t>We share our expertise, knowledge and insight.</w:t>
      </w:r>
    </w:p>
    <w:p w14:paraId="351BD708" w14:textId="77777777" w:rsidR="00A30E64" w:rsidRPr="00A30E64" w:rsidRDefault="00A30E64" w:rsidP="00A30E64">
      <w:r w:rsidRPr="00A30E64">
        <w:t>We confront calmly the stigma and prejudice that still surrounds mental health. We can change attitudes in society, through our work.</w:t>
      </w:r>
    </w:p>
    <w:p w14:paraId="08152BB8" w14:textId="77777777" w:rsidR="00A30E64" w:rsidRPr="00A30E64" w:rsidRDefault="00A30E64" w:rsidP="00A30E64">
      <w:r w:rsidRPr="00A30E64">
        <w:t>We resist becoming inward-looking. We look around us, learn, and take our place in the fast-changing world of education.</w:t>
      </w:r>
    </w:p>
    <w:p w14:paraId="2F3AF535" w14:textId="28055A02" w:rsidR="00A30E64" w:rsidRPr="00A30E64" w:rsidRDefault="00A30E64" w:rsidP="00A30E64">
      <w:r w:rsidRPr="00A30E64">
        <w:rPr>
          <w:noProof/>
        </w:rPr>
        <w:drawing>
          <wp:inline distT="0" distB="0" distL="0" distR="0" wp14:anchorId="468D16BE" wp14:editId="5A847EE7">
            <wp:extent cx="1012190" cy="921385"/>
            <wp:effectExtent l="0" t="0" r="0" b="0"/>
            <wp:docPr id="1" name="Picture 1" descr="Maudsley and Bethlem Hospital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udsley and Bethlem Hospital Schoo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2190" cy="921385"/>
                    </a:xfrm>
                    <a:prstGeom prst="rect">
                      <a:avLst/>
                    </a:prstGeom>
                    <a:noFill/>
                    <a:ln>
                      <a:noFill/>
                    </a:ln>
                  </pic:spPr>
                </pic:pic>
              </a:graphicData>
            </a:graphic>
          </wp:inline>
        </w:drawing>
      </w:r>
    </w:p>
    <w:p w14:paraId="03DDB10C" w14:textId="77777777" w:rsidR="00A30E64" w:rsidRPr="00A30E64" w:rsidRDefault="00A30E64" w:rsidP="00A30E64">
      <w:r w:rsidRPr="00A30E64">
        <w:t>And finally…</w:t>
      </w:r>
    </w:p>
    <w:p w14:paraId="6ADDD513" w14:textId="77777777" w:rsidR="00A30E64" w:rsidRPr="00A30E64" w:rsidRDefault="00A30E64" w:rsidP="00A30E64">
      <w:r w:rsidRPr="00A30E64">
        <w:t>To work this way takes </w:t>
      </w:r>
      <w:r w:rsidRPr="00A30E64">
        <w:rPr>
          <w:b/>
          <w:bCs/>
        </w:rPr>
        <w:t>courage</w:t>
      </w:r>
      <w:r w:rsidRPr="00A30E64">
        <w:t>. Compassion and kindness are not easy options.</w:t>
      </w:r>
    </w:p>
    <w:p w14:paraId="5B443130" w14:textId="77777777" w:rsidR="00A30E64" w:rsidRPr="00A30E64" w:rsidRDefault="00A30E64" w:rsidP="00A30E64">
      <w:r w:rsidRPr="00A30E64">
        <w:t>We have the courage to admit when things do not go well. We learn from our students how to do better each time.</w:t>
      </w:r>
    </w:p>
    <w:p w14:paraId="58084669" w14:textId="10A0AD27" w:rsidR="00A30E64" w:rsidRDefault="00A30E64"/>
    <w:p w14:paraId="7F1F6FBB" w14:textId="7FA3DE24" w:rsidR="00A30E64" w:rsidRDefault="00A30E64">
      <w:r>
        <w:br w:type="page"/>
      </w:r>
    </w:p>
    <w:p w14:paraId="63989B64" w14:textId="643A354D" w:rsidR="00A30E64" w:rsidRDefault="00A30E64">
      <w:pPr>
        <w:rPr>
          <w:b/>
          <w:bCs/>
          <w:sz w:val="32"/>
          <w:szCs w:val="32"/>
        </w:rPr>
      </w:pPr>
      <w:r w:rsidRPr="00A30E64">
        <w:rPr>
          <w:b/>
          <w:bCs/>
          <w:sz w:val="32"/>
          <w:szCs w:val="32"/>
        </w:rPr>
        <w:lastRenderedPageBreak/>
        <w:t>Contextual Information</w:t>
      </w:r>
    </w:p>
    <w:p w14:paraId="74DC0F1C" w14:textId="1EC28337" w:rsidR="00A30E64" w:rsidRPr="00614A5A" w:rsidRDefault="00A30E64">
      <w:r w:rsidRPr="00614A5A">
        <w:t xml:space="preserve">The Maudsley &amp; Bethlem Hospital School </w:t>
      </w:r>
      <w:r w:rsidR="00705F38" w:rsidRPr="00614A5A">
        <w:t xml:space="preserve">is open to </w:t>
      </w:r>
      <w:r w:rsidRPr="00614A5A">
        <w:t>pupils age</w:t>
      </w:r>
      <w:r w:rsidR="000B6EC8" w:rsidRPr="00614A5A">
        <w:t>d</w:t>
      </w:r>
      <w:r w:rsidRPr="00614A5A">
        <w:t xml:space="preserve"> 4-</w:t>
      </w:r>
      <w:r w:rsidR="00614A5A" w:rsidRPr="00614A5A">
        <w:t xml:space="preserve"> 19</w:t>
      </w:r>
      <w:r w:rsidRPr="00614A5A">
        <w:t xml:space="preserve"> years who are patients of the Maudsley or Bethlem Hospitals. By definition, all our pupils have psychological illnesses that affect their learning and </w:t>
      </w:r>
      <w:r w:rsidR="00705F38" w:rsidRPr="00614A5A">
        <w:t xml:space="preserve">often </w:t>
      </w:r>
      <w:r w:rsidRPr="00614A5A">
        <w:t xml:space="preserve">their ability to function appropriately and successfully in the community. </w:t>
      </w:r>
    </w:p>
    <w:p w14:paraId="7D03B5A7" w14:textId="77777777" w:rsidR="00A30E64" w:rsidRPr="00614A5A" w:rsidRDefault="00A30E64">
      <w:r w:rsidRPr="00614A5A">
        <w:t xml:space="preserve">Our intake is very diverse geographically. In 2021 we received a varying proportion of pupils from the local community (4 per cent), the region (69 per cent) and nationally (27 per cent). These pupils were from 37 different local authorities. </w:t>
      </w:r>
    </w:p>
    <w:p w14:paraId="0C69A7F7" w14:textId="6DF9BC36" w:rsidR="00A30E64" w:rsidRPr="00614A5A" w:rsidRDefault="00A30E64">
      <w:r w:rsidRPr="00614A5A">
        <w:t xml:space="preserve">The essence of </w:t>
      </w:r>
      <w:r w:rsidR="0080269F" w:rsidRPr="00614A5A">
        <w:t>our</w:t>
      </w:r>
      <w:r w:rsidRPr="00614A5A">
        <w:t xml:space="preserve"> school is that each pupil’s individual needs are accurately analysed and provided for in individualised learning programmes. </w:t>
      </w:r>
      <w:r w:rsidR="00705F38" w:rsidRPr="00614A5A">
        <w:t>W</w:t>
      </w:r>
      <w:r w:rsidRPr="00614A5A">
        <w:t xml:space="preserve">ithin the context of groups and lessons, each pupil’s needs are </w:t>
      </w:r>
      <w:r w:rsidR="00705F38" w:rsidRPr="00614A5A">
        <w:t xml:space="preserve">specifically planned for and </w:t>
      </w:r>
      <w:r w:rsidRPr="00614A5A">
        <w:t xml:space="preserve">met so that they can make the maximum progress possible, </w:t>
      </w:r>
      <w:r w:rsidR="00705F38" w:rsidRPr="00614A5A">
        <w:t xml:space="preserve">in the context of their </w:t>
      </w:r>
      <w:r w:rsidRPr="00614A5A">
        <w:t xml:space="preserve">illnesses. The length of time that they are with us is determined by the hospital. </w:t>
      </w:r>
    </w:p>
    <w:p w14:paraId="7E0BB65D" w14:textId="5DFB2389" w:rsidR="00A30E64" w:rsidRPr="00614A5A" w:rsidRDefault="00A30E64">
      <w:r w:rsidRPr="00614A5A">
        <w:t xml:space="preserve">At the time of admission many pupils’ engagement with education is in jeopardy. The average percentage across the school of pupils in education on admission is 44 per cent. We </w:t>
      </w:r>
      <w:r w:rsidR="00705F38" w:rsidRPr="00614A5A">
        <w:t xml:space="preserve">specialise in re-engaging </w:t>
      </w:r>
      <w:r w:rsidRPr="00614A5A">
        <w:t xml:space="preserve">those young people and by the time of discharge the percentage engaged in education has risen to 83 per cent. We </w:t>
      </w:r>
      <w:r w:rsidR="00614A5A" w:rsidRPr="00614A5A">
        <w:t xml:space="preserve">work to </w:t>
      </w:r>
      <w:r w:rsidRPr="00614A5A">
        <w:t>maximise the</w:t>
      </w:r>
      <w:r w:rsidR="00705F38" w:rsidRPr="00614A5A">
        <w:t>ir</w:t>
      </w:r>
      <w:r w:rsidRPr="00614A5A">
        <w:t xml:space="preserve"> successful return to education, employment or training on discharge. </w:t>
      </w:r>
    </w:p>
    <w:p w14:paraId="714D9A1C" w14:textId="77777777" w:rsidR="00A30E64" w:rsidRDefault="00A30E64">
      <w:r w:rsidRPr="00614A5A">
        <w:t>The school is made up of seven services units spread over two sites, nine miles apart</w:t>
      </w:r>
      <w:r>
        <w:t xml:space="preserve">. </w:t>
      </w:r>
    </w:p>
    <w:p w14:paraId="461933C7" w14:textId="075CC200" w:rsidR="00A30E64" w:rsidRPr="008350C8" w:rsidRDefault="00A30E64">
      <w:r>
        <w:t xml:space="preserve">As a hospital school with ill patients and an average pupil mobility of 304%, we do not figure on any Ofsted data report. However, we have developed extensive assessments and data </w:t>
      </w:r>
      <w:r w:rsidRPr="001A0158">
        <w:t>analys</w:t>
      </w:r>
      <w:r w:rsidR="00705F38" w:rsidRPr="001A0158">
        <w:t>e</w:t>
      </w:r>
      <w:r w:rsidRPr="001A0158">
        <w:t>s t</w:t>
      </w:r>
      <w:r>
        <w:t xml:space="preserve">hat give comparable information to the IDSR. This is used </w:t>
      </w:r>
      <w:r w:rsidRPr="008350C8">
        <w:t>to measure our impact as a school and to identify emerging areas for development.  The rate of mobility</w:t>
      </w:r>
      <w:r w:rsidR="00705F38" w:rsidRPr="008350C8">
        <w:t xml:space="preserve"> remains high</w:t>
      </w:r>
      <w:r w:rsidR="00614A5A" w:rsidRPr="008350C8">
        <w:t>.</w:t>
      </w:r>
      <w:r w:rsidRPr="008350C8">
        <w:t xml:space="preserve"> However, the rate of pupil progress has been sustained. (</w:t>
      </w:r>
      <w:r w:rsidR="00892E54" w:rsidRPr="008350C8">
        <w:t>See</w:t>
      </w:r>
      <w:r w:rsidRPr="008350C8">
        <w:t xml:space="preserve"> progress data on the school’s website) </w:t>
      </w:r>
    </w:p>
    <w:p w14:paraId="335230DC" w14:textId="2C6F2ACA" w:rsidR="00A30E64" w:rsidRDefault="00A30E64">
      <w:r w:rsidRPr="008350C8">
        <w:t>The age range is a variable – we have provision for EYFS (Early Years Foundation Stage) through to Sixth Form</w:t>
      </w:r>
      <w:r w:rsidR="00AF7D49">
        <w:t xml:space="preserve"> although</w:t>
      </w:r>
      <w:r w:rsidRPr="008350C8">
        <w:t xml:space="preserve"> not all provision is used all the time: </w:t>
      </w:r>
      <w:r w:rsidR="00705F38" w:rsidRPr="008350C8">
        <w:t xml:space="preserve">for example, </w:t>
      </w:r>
      <w:r w:rsidRPr="008350C8">
        <w:t xml:space="preserve">there </w:t>
      </w:r>
      <w:r>
        <w:t xml:space="preserve">has been </w:t>
      </w:r>
      <w:r w:rsidR="00C44BBD">
        <w:t xml:space="preserve">only </w:t>
      </w:r>
      <w:r>
        <w:t xml:space="preserve">one </w:t>
      </w:r>
      <w:r w:rsidR="00705F38">
        <w:t>E</w:t>
      </w:r>
      <w:r>
        <w:t xml:space="preserve">arly </w:t>
      </w:r>
      <w:r w:rsidR="00705F38">
        <w:t>Y</w:t>
      </w:r>
      <w:r>
        <w:t>ears pupil in at least 18 years</w:t>
      </w:r>
      <w:r w:rsidR="00AF7D49">
        <w:rPr>
          <w:color w:val="FF0000"/>
        </w:rPr>
        <w:t>.</w:t>
      </w:r>
      <w:r>
        <w:t xml:space="preserve"> </w:t>
      </w:r>
    </w:p>
    <w:p w14:paraId="6F157DFD" w14:textId="7756B3B7" w:rsidR="00A30E64" w:rsidRDefault="00A30E64">
      <w:r>
        <w:t xml:space="preserve">Pupils have a wide range of abilities across all ages. Analysis of our baseline data (the WRAT assessment) shows that we have pupils with a far wider range of skills on intake than would be found in the general school-age population. </w:t>
      </w:r>
      <w:r w:rsidR="009B6225">
        <w:t>Many of the pupils are confronted by considerable barriers to learning and b</w:t>
      </w:r>
      <w:r>
        <w:t xml:space="preserve">efore </w:t>
      </w:r>
      <w:r w:rsidR="009B6225">
        <w:t>admission to our</w:t>
      </w:r>
      <w:r>
        <w:t xml:space="preserve"> school a significant proportion were poor attenders at their home school. </w:t>
      </w:r>
    </w:p>
    <w:p w14:paraId="321B6909" w14:textId="2C5E7352" w:rsidR="00A30E64" w:rsidRDefault="00A30E64">
      <w:r>
        <w:t xml:space="preserve">Pupil numbers vary on almost a daily basis. Pupils may be admitted for as little as a few days or atypically for over a year. By the nature of the challenges faced by our pupils, admissions are often of an emergency nature with the school knowing nothing more than a pupil’s name on arrival. Discharge can be similarly sudden with teachers planning individual learning for pupils for the next day, only to find that the pupil has left. As an admission to the school is not led by education, </w:t>
      </w:r>
      <w:r w:rsidRPr="008350C8">
        <w:t xml:space="preserve">we rarely receive standards or progress data when pupils are admitted and all pupils are therefore </w:t>
      </w:r>
      <w:r w:rsidR="00AF7279" w:rsidRPr="008350C8">
        <w:t xml:space="preserve">in-house </w:t>
      </w:r>
      <w:r w:rsidRPr="008350C8">
        <w:t xml:space="preserve">baseline tested in Maths, English, and their well-being and, after two weeks, their functioning </w:t>
      </w:r>
      <w:r>
        <w:t xml:space="preserve">in class. </w:t>
      </w:r>
    </w:p>
    <w:p w14:paraId="304FB8C7" w14:textId="77777777" w:rsidR="00672E17" w:rsidRPr="00127548" w:rsidRDefault="00A30E64">
      <w:r>
        <w:t xml:space="preserve">The following table, based the hospitals’ information, is provided for ease of access to basic </w:t>
      </w:r>
      <w:r w:rsidRPr="00127548">
        <w:t xml:space="preserve">information about our seven services spread over two sites: </w:t>
      </w:r>
    </w:p>
    <w:tbl>
      <w:tblPr>
        <w:tblStyle w:val="TableGrid"/>
        <w:tblW w:w="0" w:type="auto"/>
        <w:tblLook w:val="04A0" w:firstRow="1" w:lastRow="0" w:firstColumn="1" w:lastColumn="0" w:noHBand="0" w:noVBand="1"/>
      </w:tblPr>
      <w:tblGrid>
        <w:gridCol w:w="2254"/>
        <w:gridCol w:w="2254"/>
        <w:gridCol w:w="2254"/>
        <w:gridCol w:w="2254"/>
      </w:tblGrid>
      <w:tr w:rsidR="0043680C" w14:paraId="6C917EC6" w14:textId="77777777" w:rsidTr="0043680C">
        <w:tc>
          <w:tcPr>
            <w:tcW w:w="2254" w:type="dxa"/>
          </w:tcPr>
          <w:p w14:paraId="64546098" w14:textId="358AB2DC" w:rsidR="0043680C" w:rsidRPr="00127548" w:rsidRDefault="0043680C">
            <w:pPr>
              <w:rPr>
                <w:b/>
                <w:bCs/>
                <w:highlight w:val="yellow"/>
              </w:rPr>
            </w:pPr>
            <w:r w:rsidRPr="00127548">
              <w:rPr>
                <w:b/>
                <w:bCs/>
              </w:rPr>
              <w:lastRenderedPageBreak/>
              <w:t>Department</w:t>
            </w:r>
          </w:p>
        </w:tc>
        <w:tc>
          <w:tcPr>
            <w:tcW w:w="2254" w:type="dxa"/>
          </w:tcPr>
          <w:p w14:paraId="140A94EB" w14:textId="4F881D1E" w:rsidR="0043680C" w:rsidRPr="00127548" w:rsidRDefault="0043680C">
            <w:pPr>
              <w:rPr>
                <w:b/>
                <w:bCs/>
                <w:highlight w:val="yellow"/>
              </w:rPr>
            </w:pPr>
            <w:r w:rsidRPr="00127548">
              <w:rPr>
                <w:b/>
                <w:bCs/>
              </w:rPr>
              <w:t>Location</w:t>
            </w:r>
          </w:p>
        </w:tc>
        <w:tc>
          <w:tcPr>
            <w:tcW w:w="2254" w:type="dxa"/>
          </w:tcPr>
          <w:p w14:paraId="74FFABD9" w14:textId="783BEF2F" w:rsidR="0043680C" w:rsidRPr="00127548" w:rsidRDefault="0043680C">
            <w:pPr>
              <w:rPr>
                <w:b/>
                <w:bCs/>
                <w:highlight w:val="yellow"/>
              </w:rPr>
            </w:pPr>
            <w:r w:rsidRPr="00127548">
              <w:rPr>
                <w:b/>
                <w:bCs/>
              </w:rPr>
              <w:t>Age range</w:t>
            </w:r>
          </w:p>
        </w:tc>
        <w:tc>
          <w:tcPr>
            <w:tcW w:w="2254" w:type="dxa"/>
          </w:tcPr>
          <w:p w14:paraId="0F7091AE" w14:textId="74816D5E" w:rsidR="0043680C" w:rsidRPr="00127548" w:rsidRDefault="0043680C">
            <w:pPr>
              <w:rPr>
                <w:b/>
                <w:bCs/>
                <w:highlight w:val="yellow"/>
              </w:rPr>
            </w:pPr>
            <w:r w:rsidRPr="00127548">
              <w:rPr>
                <w:b/>
                <w:bCs/>
              </w:rPr>
              <w:t>Number of students (day)</w:t>
            </w:r>
          </w:p>
        </w:tc>
      </w:tr>
      <w:tr w:rsidR="0043680C" w14:paraId="64565D3E" w14:textId="77777777" w:rsidTr="0043680C">
        <w:tc>
          <w:tcPr>
            <w:tcW w:w="2254" w:type="dxa"/>
          </w:tcPr>
          <w:p w14:paraId="24B96579" w14:textId="08C00136" w:rsidR="0043680C" w:rsidRDefault="0018703A">
            <w:pPr>
              <w:rPr>
                <w:highlight w:val="yellow"/>
              </w:rPr>
            </w:pPr>
            <w:r w:rsidRPr="0043680C">
              <w:t>Primary Middle</w:t>
            </w:r>
          </w:p>
        </w:tc>
        <w:tc>
          <w:tcPr>
            <w:tcW w:w="2254" w:type="dxa"/>
          </w:tcPr>
          <w:p w14:paraId="77768A07" w14:textId="72D6694D" w:rsidR="0043680C" w:rsidRDefault="0018703A">
            <w:pPr>
              <w:rPr>
                <w:highlight w:val="yellow"/>
              </w:rPr>
            </w:pPr>
            <w:r w:rsidRPr="0043680C">
              <w:t>Bethlem</w:t>
            </w:r>
          </w:p>
        </w:tc>
        <w:tc>
          <w:tcPr>
            <w:tcW w:w="2254" w:type="dxa"/>
          </w:tcPr>
          <w:p w14:paraId="199A1BCB" w14:textId="761B1F6A" w:rsidR="0043680C" w:rsidRDefault="0018703A">
            <w:pPr>
              <w:rPr>
                <w:highlight w:val="yellow"/>
              </w:rPr>
            </w:pPr>
            <w:r w:rsidRPr="0043680C">
              <w:t>4-12</w:t>
            </w:r>
          </w:p>
        </w:tc>
        <w:tc>
          <w:tcPr>
            <w:tcW w:w="2254" w:type="dxa"/>
          </w:tcPr>
          <w:p w14:paraId="4828E7ED" w14:textId="06C5B919" w:rsidR="0043680C" w:rsidRPr="002C2012" w:rsidRDefault="0018703A">
            <w:r w:rsidRPr="002C2012">
              <w:t>8</w:t>
            </w:r>
          </w:p>
        </w:tc>
      </w:tr>
      <w:tr w:rsidR="0043680C" w14:paraId="462E8ED6" w14:textId="77777777" w:rsidTr="0043680C">
        <w:tc>
          <w:tcPr>
            <w:tcW w:w="2254" w:type="dxa"/>
          </w:tcPr>
          <w:p w14:paraId="6043EDCF" w14:textId="3E705C40" w:rsidR="0043680C" w:rsidRDefault="0018703A">
            <w:pPr>
              <w:rPr>
                <w:highlight w:val="yellow"/>
              </w:rPr>
            </w:pPr>
            <w:r w:rsidRPr="0043680C">
              <w:t>High Dependency Unit (Primary Middle +)</w:t>
            </w:r>
          </w:p>
        </w:tc>
        <w:tc>
          <w:tcPr>
            <w:tcW w:w="2254" w:type="dxa"/>
          </w:tcPr>
          <w:p w14:paraId="290719AF" w14:textId="0049BEDC" w:rsidR="0043680C" w:rsidRDefault="0018703A">
            <w:pPr>
              <w:rPr>
                <w:highlight w:val="yellow"/>
              </w:rPr>
            </w:pPr>
            <w:r w:rsidRPr="0043680C">
              <w:t>Bethlem</w:t>
            </w:r>
          </w:p>
        </w:tc>
        <w:tc>
          <w:tcPr>
            <w:tcW w:w="2254" w:type="dxa"/>
          </w:tcPr>
          <w:p w14:paraId="10710F3E" w14:textId="28788C5B" w:rsidR="0043680C" w:rsidRDefault="0018703A">
            <w:pPr>
              <w:rPr>
                <w:highlight w:val="yellow"/>
              </w:rPr>
            </w:pPr>
            <w:r w:rsidRPr="0043680C">
              <w:t>4-12</w:t>
            </w:r>
          </w:p>
        </w:tc>
        <w:tc>
          <w:tcPr>
            <w:tcW w:w="2254" w:type="dxa"/>
          </w:tcPr>
          <w:p w14:paraId="5C6267A2" w14:textId="33AD5693" w:rsidR="0043680C" w:rsidRPr="002C2012" w:rsidRDefault="0018703A">
            <w:r w:rsidRPr="002C2012">
              <w:t>2</w:t>
            </w:r>
          </w:p>
        </w:tc>
      </w:tr>
      <w:tr w:rsidR="0043680C" w14:paraId="4C90B63C" w14:textId="77777777" w:rsidTr="0043680C">
        <w:tc>
          <w:tcPr>
            <w:tcW w:w="2254" w:type="dxa"/>
          </w:tcPr>
          <w:p w14:paraId="032A918C" w14:textId="5B0641FE" w:rsidR="0043680C" w:rsidRDefault="004F0D77">
            <w:pPr>
              <w:rPr>
                <w:highlight w:val="yellow"/>
              </w:rPr>
            </w:pPr>
            <w:r w:rsidRPr="0043680C">
              <w:t>Secondary / Post 16</w:t>
            </w:r>
          </w:p>
        </w:tc>
        <w:tc>
          <w:tcPr>
            <w:tcW w:w="2254" w:type="dxa"/>
          </w:tcPr>
          <w:p w14:paraId="131E4742" w14:textId="282BB299" w:rsidR="0043680C" w:rsidRDefault="0018703A">
            <w:pPr>
              <w:rPr>
                <w:highlight w:val="yellow"/>
              </w:rPr>
            </w:pPr>
            <w:r w:rsidRPr="0043680C">
              <w:t>Bethlem</w:t>
            </w:r>
          </w:p>
        </w:tc>
        <w:tc>
          <w:tcPr>
            <w:tcW w:w="2254" w:type="dxa"/>
          </w:tcPr>
          <w:p w14:paraId="0BA06694" w14:textId="09DA7C07" w:rsidR="0043680C" w:rsidRDefault="004F0D77">
            <w:pPr>
              <w:rPr>
                <w:highlight w:val="yellow"/>
              </w:rPr>
            </w:pPr>
            <w:r w:rsidRPr="0043680C">
              <w:t>12-1</w:t>
            </w:r>
            <w:r w:rsidR="0078212E">
              <w:t>9</w:t>
            </w:r>
          </w:p>
        </w:tc>
        <w:tc>
          <w:tcPr>
            <w:tcW w:w="2254" w:type="dxa"/>
          </w:tcPr>
          <w:p w14:paraId="238BFDB4" w14:textId="75F61EA9" w:rsidR="0043680C" w:rsidRPr="002C2012" w:rsidRDefault="004F0D77">
            <w:r w:rsidRPr="002C2012">
              <w:t>12(4)</w:t>
            </w:r>
          </w:p>
        </w:tc>
      </w:tr>
      <w:tr w:rsidR="0043680C" w14:paraId="54BAA31C" w14:textId="77777777" w:rsidTr="0043680C">
        <w:tc>
          <w:tcPr>
            <w:tcW w:w="2254" w:type="dxa"/>
          </w:tcPr>
          <w:p w14:paraId="66ABFF73" w14:textId="1D5DDF92" w:rsidR="0043680C" w:rsidRDefault="004F0D77">
            <w:pPr>
              <w:rPr>
                <w:highlight w:val="yellow"/>
              </w:rPr>
            </w:pPr>
            <w:r w:rsidRPr="0043680C">
              <w:t>Psychiatric Intensive Care Unit</w:t>
            </w:r>
          </w:p>
        </w:tc>
        <w:tc>
          <w:tcPr>
            <w:tcW w:w="2254" w:type="dxa"/>
          </w:tcPr>
          <w:p w14:paraId="6F73CEF1" w14:textId="2EC9D3B1" w:rsidR="0043680C" w:rsidRDefault="0018703A">
            <w:pPr>
              <w:rPr>
                <w:highlight w:val="yellow"/>
              </w:rPr>
            </w:pPr>
            <w:r w:rsidRPr="0043680C">
              <w:t>Bethlem</w:t>
            </w:r>
          </w:p>
        </w:tc>
        <w:tc>
          <w:tcPr>
            <w:tcW w:w="2254" w:type="dxa"/>
          </w:tcPr>
          <w:p w14:paraId="48D6F088" w14:textId="2782EBEE" w:rsidR="0043680C" w:rsidRDefault="00B001C2">
            <w:pPr>
              <w:rPr>
                <w:highlight w:val="yellow"/>
              </w:rPr>
            </w:pPr>
            <w:r w:rsidRPr="0043680C">
              <w:t>12-18</w:t>
            </w:r>
          </w:p>
        </w:tc>
        <w:tc>
          <w:tcPr>
            <w:tcW w:w="2254" w:type="dxa"/>
          </w:tcPr>
          <w:p w14:paraId="78D66A58" w14:textId="64A1DCEE" w:rsidR="0043680C" w:rsidRPr="002C2012" w:rsidRDefault="00B001C2">
            <w:r w:rsidRPr="002C2012">
              <w:t>8</w:t>
            </w:r>
          </w:p>
        </w:tc>
      </w:tr>
      <w:tr w:rsidR="0043680C" w14:paraId="63EA5E48" w14:textId="77777777" w:rsidTr="0043680C">
        <w:tc>
          <w:tcPr>
            <w:tcW w:w="2254" w:type="dxa"/>
          </w:tcPr>
          <w:p w14:paraId="17104DCE" w14:textId="701039E9" w:rsidR="0043680C" w:rsidRDefault="00B001C2">
            <w:pPr>
              <w:rPr>
                <w:highlight w:val="yellow"/>
              </w:rPr>
            </w:pPr>
            <w:proofErr w:type="spellStart"/>
            <w:r w:rsidRPr="0043680C">
              <w:t>Snowsfields</w:t>
            </w:r>
            <w:proofErr w:type="spellEnd"/>
          </w:p>
        </w:tc>
        <w:tc>
          <w:tcPr>
            <w:tcW w:w="2254" w:type="dxa"/>
          </w:tcPr>
          <w:p w14:paraId="67858923" w14:textId="279A18A1" w:rsidR="0043680C" w:rsidRDefault="00B001C2">
            <w:pPr>
              <w:rPr>
                <w:highlight w:val="yellow"/>
              </w:rPr>
            </w:pPr>
            <w:r w:rsidRPr="0043680C">
              <w:t>Maudsley</w:t>
            </w:r>
          </w:p>
        </w:tc>
        <w:tc>
          <w:tcPr>
            <w:tcW w:w="2254" w:type="dxa"/>
          </w:tcPr>
          <w:p w14:paraId="08EAF17D" w14:textId="739ECDB1" w:rsidR="0043680C" w:rsidRDefault="00B001C2">
            <w:pPr>
              <w:rPr>
                <w:highlight w:val="yellow"/>
              </w:rPr>
            </w:pPr>
            <w:r w:rsidRPr="0043680C">
              <w:t>12-18</w:t>
            </w:r>
          </w:p>
        </w:tc>
        <w:tc>
          <w:tcPr>
            <w:tcW w:w="2254" w:type="dxa"/>
          </w:tcPr>
          <w:p w14:paraId="383EFFDC" w14:textId="79DCFD44" w:rsidR="0043680C" w:rsidRPr="002C2012" w:rsidRDefault="00CF7AC2">
            <w:r w:rsidRPr="002C2012">
              <w:t>11(3)</w:t>
            </w:r>
          </w:p>
        </w:tc>
      </w:tr>
      <w:tr w:rsidR="0043680C" w14:paraId="12DCD9AE" w14:textId="77777777" w:rsidTr="0043680C">
        <w:tc>
          <w:tcPr>
            <w:tcW w:w="2254" w:type="dxa"/>
          </w:tcPr>
          <w:p w14:paraId="312FD550" w14:textId="3FEEE585" w:rsidR="0043680C" w:rsidRDefault="00CF7AC2">
            <w:pPr>
              <w:rPr>
                <w:highlight w:val="yellow"/>
              </w:rPr>
            </w:pPr>
            <w:r w:rsidRPr="0043680C">
              <w:t>Enhanced Treatment Service</w:t>
            </w:r>
          </w:p>
        </w:tc>
        <w:tc>
          <w:tcPr>
            <w:tcW w:w="2254" w:type="dxa"/>
          </w:tcPr>
          <w:p w14:paraId="131719C9" w14:textId="5DAFB1CD" w:rsidR="0043680C" w:rsidRDefault="00B001C2">
            <w:pPr>
              <w:rPr>
                <w:highlight w:val="yellow"/>
              </w:rPr>
            </w:pPr>
            <w:r w:rsidRPr="0043680C">
              <w:t>Maudsley</w:t>
            </w:r>
          </w:p>
        </w:tc>
        <w:tc>
          <w:tcPr>
            <w:tcW w:w="2254" w:type="dxa"/>
          </w:tcPr>
          <w:p w14:paraId="7844DE93" w14:textId="2FDBE1DB" w:rsidR="0043680C" w:rsidRDefault="00CF7AC2">
            <w:pPr>
              <w:rPr>
                <w:highlight w:val="yellow"/>
              </w:rPr>
            </w:pPr>
            <w:r w:rsidRPr="0043680C">
              <w:t>12-18</w:t>
            </w:r>
          </w:p>
        </w:tc>
        <w:tc>
          <w:tcPr>
            <w:tcW w:w="2254" w:type="dxa"/>
          </w:tcPr>
          <w:p w14:paraId="051BB434" w14:textId="3B3BE55F" w:rsidR="0043680C" w:rsidRPr="002C2012" w:rsidRDefault="00CF7AC2">
            <w:r w:rsidRPr="002C2012">
              <w:t>15</w:t>
            </w:r>
          </w:p>
        </w:tc>
      </w:tr>
      <w:tr w:rsidR="001720E4" w14:paraId="432B8344" w14:textId="77777777" w:rsidTr="0043680C">
        <w:tc>
          <w:tcPr>
            <w:tcW w:w="2254" w:type="dxa"/>
          </w:tcPr>
          <w:p w14:paraId="686E3283" w14:textId="6B7EA47E" w:rsidR="001720E4" w:rsidRPr="0043680C" w:rsidRDefault="001720E4">
            <w:r w:rsidRPr="0043680C">
              <w:t>Intensive Treatment Programme (ITP)</w:t>
            </w:r>
          </w:p>
        </w:tc>
        <w:tc>
          <w:tcPr>
            <w:tcW w:w="2254" w:type="dxa"/>
          </w:tcPr>
          <w:p w14:paraId="6694A9FF" w14:textId="51C5CD74" w:rsidR="001720E4" w:rsidRPr="0043680C" w:rsidRDefault="001720E4">
            <w:r w:rsidRPr="0043680C">
              <w:t>Maudsley</w:t>
            </w:r>
          </w:p>
        </w:tc>
        <w:tc>
          <w:tcPr>
            <w:tcW w:w="2254" w:type="dxa"/>
          </w:tcPr>
          <w:p w14:paraId="704A96BE" w14:textId="26E1FB5D" w:rsidR="001720E4" w:rsidRPr="0043680C" w:rsidRDefault="001720E4">
            <w:r w:rsidRPr="0043680C">
              <w:t>12-18</w:t>
            </w:r>
          </w:p>
        </w:tc>
        <w:tc>
          <w:tcPr>
            <w:tcW w:w="2254" w:type="dxa"/>
          </w:tcPr>
          <w:p w14:paraId="7885E191" w14:textId="14C6E129" w:rsidR="001720E4" w:rsidRPr="0043680C" w:rsidRDefault="001720E4">
            <w:r w:rsidRPr="0043680C">
              <w:t>(15)</w:t>
            </w:r>
          </w:p>
        </w:tc>
      </w:tr>
    </w:tbl>
    <w:p w14:paraId="124C787C" w14:textId="77777777" w:rsidR="007B064F" w:rsidRDefault="007B064F"/>
    <w:p w14:paraId="0A80E5CF" w14:textId="74704679" w:rsidR="002B542A" w:rsidRDefault="002B542A">
      <w:r w:rsidRPr="00A30E64">
        <w:rPr>
          <w:noProof/>
        </w:rPr>
        <w:drawing>
          <wp:inline distT="0" distB="0" distL="0" distR="0" wp14:anchorId="3DD37E88" wp14:editId="75AA0B6F">
            <wp:extent cx="1012190" cy="921385"/>
            <wp:effectExtent l="0" t="0" r="0" b="0"/>
            <wp:docPr id="6" name="Picture 6" descr="Maudsley and Bethlem Hospital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udsley and Bethlem Hospital Schoo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2190" cy="921385"/>
                    </a:xfrm>
                    <a:prstGeom prst="rect">
                      <a:avLst/>
                    </a:prstGeom>
                    <a:noFill/>
                    <a:ln>
                      <a:noFill/>
                    </a:ln>
                  </pic:spPr>
                </pic:pic>
              </a:graphicData>
            </a:graphic>
          </wp:inline>
        </w:drawing>
      </w:r>
    </w:p>
    <w:p w14:paraId="0A75C4C7" w14:textId="77777777" w:rsidR="00A30E64" w:rsidRDefault="00A30E64" w:rsidP="00A30E64">
      <w:pPr>
        <w:autoSpaceDE w:val="0"/>
        <w:autoSpaceDN w:val="0"/>
        <w:adjustRightInd w:val="0"/>
        <w:spacing w:after="0" w:line="240" w:lineRule="auto"/>
        <w:rPr>
          <w:rFonts w:ascii="Calibri" w:eastAsia="Calibri" w:hAnsi="Calibri" w:cs="Arial"/>
          <w:b/>
        </w:rPr>
      </w:pPr>
    </w:p>
    <w:p w14:paraId="67B78D97" w14:textId="3A71BDE6" w:rsidR="00A30E64" w:rsidRPr="00A30E64" w:rsidRDefault="00A30E64">
      <w:pPr>
        <w:rPr>
          <w:b/>
          <w:bCs/>
          <w:sz w:val="28"/>
          <w:szCs w:val="28"/>
        </w:rPr>
      </w:pPr>
      <w:r w:rsidRPr="00A30E64">
        <w:rPr>
          <w:b/>
          <w:bCs/>
          <w:sz w:val="28"/>
          <w:szCs w:val="28"/>
        </w:rPr>
        <w:t>Location</w:t>
      </w:r>
      <w:r w:rsidR="007C20FD">
        <w:rPr>
          <w:b/>
          <w:bCs/>
          <w:sz w:val="28"/>
          <w:szCs w:val="28"/>
        </w:rPr>
        <w:t>s</w:t>
      </w:r>
      <w:r w:rsidRPr="00A30E64">
        <w:rPr>
          <w:b/>
          <w:bCs/>
          <w:sz w:val="28"/>
          <w:szCs w:val="28"/>
        </w:rPr>
        <w:t>:</w:t>
      </w:r>
    </w:p>
    <w:p w14:paraId="1BACE5F7" w14:textId="77777777" w:rsidR="00A30E64" w:rsidRDefault="00A30E64" w:rsidP="00A30E64">
      <w:pPr>
        <w:autoSpaceDE w:val="0"/>
        <w:autoSpaceDN w:val="0"/>
        <w:adjustRightInd w:val="0"/>
        <w:spacing w:after="0" w:line="240" w:lineRule="auto"/>
        <w:rPr>
          <w:rFonts w:ascii="Calibri" w:eastAsia="Calibri" w:hAnsi="Calibri" w:cs="Arial"/>
        </w:rPr>
      </w:pPr>
      <w:r w:rsidRPr="00A30E64">
        <w:rPr>
          <w:rFonts w:ascii="Calibri" w:eastAsia="Calibri" w:hAnsi="Calibri" w:cs="Arial"/>
          <w:b/>
        </w:rPr>
        <w:t>Bethlem Hospital Site</w:t>
      </w:r>
      <w:r w:rsidRPr="00A30E64">
        <w:rPr>
          <w:rFonts w:ascii="Calibri" w:eastAsia="Calibri" w:hAnsi="Calibri" w:cs="Arial"/>
        </w:rPr>
        <w:t>: Monks Orchard Road, Beckenham BR3 3BX</w:t>
      </w:r>
    </w:p>
    <w:p w14:paraId="52FEF28C" w14:textId="77777777" w:rsidR="00A30E64" w:rsidRPr="00A30E64" w:rsidRDefault="00A30E64" w:rsidP="00A30E64">
      <w:pPr>
        <w:autoSpaceDE w:val="0"/>
        <w:autoSpaceDN w:val="0"/>
        <w:adjustRightInd w:val="0"/>
        <w:spacing w:after="0" w:line="240" w:lineRule="auto"/>
        <w:rPr>
          <w:rFonts w:ascii="Calibri" w:eastAsia="Calibri" w:hAnsi="Calibri" w:cs="Arial"/>
        </w:rPr>
      </w:pPr>
    </w:p>
    <w:p w14:paraId="19ABB915" w14:textId="70D79F08" w:rsidR="00A30E64" w:rsidRPr="00AF7279" w:rsidRDefault="00A30E64" w:rsidP="00A30E64">
      <w:pPr>
        <w:autoSpaceDE w:val="0"/>
        <w:autoSpaceDN w:val="0"/>
        <w:adjustRightInd w:val="0"/>
        <w:spacing w:after="0" w:line="240" w:lineRule="auto"/>
        <w:rPr>
          <w:rFonts w:ascii="Calibri" w:eastAsia="Calibri" w:hAnsi="Calibri" w:cs="Arial"/>
          <w:color w:val="FF0000"/>
        </w:rPr>
      </w:pPr>
      <w:r w:rsidRPr="00A30E64">
        <w:rPr>
          <w:rFonts w:ascii="Calibri" w:eastAsia="Calibri" w:hAnsi="Calibri" w:cs="Arial"/>
          <w:b/>
        </w:rPr>
        <w:t>Maudsley Hospital Site</w:t>
      </w:r>
      <w:r w:rsidRPr="00A30E64">
        <w:rPr>
          <w:rFonts w:ascii="Calibri" w:eastAsia="Calibri" w:hAnsi="Calibri" w:cs="Arial"/>
        </w:rPr>
        <w:t>:  1</w:t>
      </w:r>
      <w:r w:rsidRPr="00A30E64">
        <w:rPr>
          <w:rFonts w:ascii="Calibri" w:eastAsia="Calibri" w:hAnsi="Calibri" w:cs="Arial"/>
          <w:vertAlign w:val="superscript"/>
        </w:rPr>
        <w:t>st</w:t>
      </w:r>
      <w:r w:rsidRPr="00A30E64">
        <w:rPr>
          <w:rFonts w:ascii="Calibri" w:eastAsia="Calibri" w:hAnsi="Calibri" w:cs="Arial"/>
        </w:rPr>
        <w:t xml:space="preserve"> floor, </w:t>
      </w:r>
      <w:proofErr w:type="spellStart"/>
      <w:r w:rsidRPr="00A30E64">
        <w:rPr>
          <w:rFonts w:ascii="Calibri" w:eastAsia="Calibri" w:hAnsi="Calibri" w:cs="Arial"/>
        </w:rPr>
        <w:t>Mapother</w:t>
      </w:r>
      <w:proofErr w:type="spellEnd"/>
      <w:r w:rsidRPr="00A30E64">
        <w:rPr>
          <w:rFonts w:ascii="Calibri" w:eastAsia="Calibri" w:hAnsi="Calibri" w:cs="Arial"/>
        </w:rPr>
        <w:t xml:space="preserve"> House, Maudsley Hospital, De </w:t>
      </w:r>
      <w:proofErr w:type="spellStart"/>
      <w:r w:rsidRPr="00A30E64">
        <w:rPr>
          <w:rFonts w:ascii="Calibri" w:eastAsia="Calibri" w:hAnsi="Calibri" w:cs="Arial"/>
        </w:rPr>
        <w:t>Crespigny</w:t>
      </w:r>
      <w:proofErr w:type="spellEnd"/>
      <w:r w:rsidRPr="00A30E64">
        <w:rPr>
          <w:rFonts w:ascii="Calibri" w:eastAsia="Calibri" w:hAnsi="Calibri" w:cs="Arial"/>
        </w:rPr>
        <w:t xml:space="preserve"> Park, Camberwell, SE5 8AZ</w:t>
      </w:r>
      <w:r w:rsidR="00AF7279">
        <w:rPr>
          <w:rFonts w:ascii="Calibri" w:eastAsia="Calibri" w:hAnsi="Calibri" w:cs="Arial"/>
        </w:rPr>
        <w:t xml:space="preserve"> </w:t>
      </w:r>
    </w:p>
    <w:p w14:paraId="6558D33E" w14:textId="77777777" w:rsidR="00A30E64" w:rsidRDefault="00A30E64"/>
    <w:p w14:paraId="658D8996" w14:textId="3A14FE64" w:rsidR="00A30E64" w:rsidRDefault="00A30E64">
      <w:r>
        <w:br w:type="page"/>
      </w:r>
    </w:p>
    <w:p w14:paraId="4F54DE92" w14:textId="0C92B3EC" w:rsidR="00A30E64" w:rsidRDefault="00A30E64">
      <w:pPr>
        <w:rPr>
          <w:b/>
          <w:bCs/>
          <w:sz w:val="32"/>
          <w:szCs w:val="32"/>
        </w:rPr>
      </w:pPr>
      <w:r w:rsidRPr="00A30E64">
        <w:rPr>
          <w:b/>
          <w:bCs/>
          <w:sz w:val="32"/>
          <w:szCs w:val="32"/>
        </w:rPr>
        <w:lastRenderedPageBreak/>
        <w:t>Advert and How to Apply</w:t>
      </w:r>
    </w:p>
    <w:p w14:paraId="2B38DDCC" w14:textId="34AFD48B" w:rsidR="00CD4A51" w:rsidRDefault="000A057A" w:rsidP="00A30E64">
      <w:pPr>
        <w:autoSpaceDE w:val="0"/>
        <w:autoSpaceDN w:val="0"/>
        <w:adjustRightInd w:val="0"/>
        <w:rPr>
          <w:rFonts w:ascii="Calibri" w:hAnsi="Calibri" w:cs="Arial"/>
        </w:rPr>
      </w:pPr>
      <w:r>
        <w:rPr>
          <w:rFonts w:ascii="Calibri" w:hAnsi="Calibri" w:cs="Arial"/>
        </w:rPr>
        <w:t xml:space="preserve">The Governors of the Maudsley &amp; Bethlem Hospital School </w:t>
      </w:r>
      <w:r w:rsidR="00293ED0">
        <w:rPr>
          <w:rFonts w:ascii="Calibri" w:hAnsi="Calibri" w:cs="Arial"/>
        </w:rPr>
        <w:t>are</w:t>
      </w:r>
      <w:r w:rsidR="00226F43">
        <w:rPr>
          <w:rFonts w:ascii="Calibri" w:hAnsi="Calibri" w:cs="Arial"/>
        </w:rPr>
        <w:t xml:space="preserve"> seeking to </w:t>
      </w:r>
      <w:r w:rsidR="00B302B5">
        <w:rPr>
          <w:rFonts w:ascii="Calibri" w:hAnsi="Calibri" w:cs="Arial"/>
        </w:rPr>
        <w:t>appoint a</w:t>
      </w:r>
      <w:r w:rsidR="007D7372">
        <w:rPr>
          <w:rFonts w:ascii="Calibri" w:hAnsi="Calibri" w:cs="Arial"/>
        </w:rPr>
        <w:t xml:space="preserve"> Head Teacher </w:t>
      </w:r>
      <w:r w:rsidR="00DA20C3">
        <w:rPr>
          <w:rFonts w:ascii="Calibri" w:hAnsi="Calibri" w:cs="Arial"/>
        </w:rPr>
        <w:t xml:space="preserve">to lead our </w:t>
      </w:r>
      <w:r w:rsidR="008954B4">
        <w:rPr>
          <w:rFonts w:ascii="Calibri" w:hAnsi="Calibri" w:cs="Arial"/>
        </w:rPr>
        <w:t xml:space="preserve">unique and </w:t>
      </w:r>
      <w:r w:rsidR="00DA20C3">
        <w:rPr>
          <w:rFonts w:ascii="Calibri" w:hAnsi="Calibri" w:cs="Arial"/>
        </w:rPr>
        <w:t xml:space="preserve">highly successful school </w:t>
      </w:r>
      <w:r w:rsidR="001424A2">
        <w:rPr>
          <w:rFonts w:ascii="Calibri" w:hAnsi="Calibri" w:cs="Arial"/>
        </w:rPr>
        <w:t xml:space="preserve">from September 2023. </w:t>
      </w:r>
      <w:r w:rsidR="00C16C39">
        <w:rPr>
          <w:rFonts w:ascii="Calibri" w:hAnsi="Calibri" w:cs="Arial"/>
        </w:rPr>
        <w:t>The Headship presents an exceptional opportunity for a visionary</w:t>
      </w:r>
      <w:r w:rsidR="003778C1">
        <w:rPr>
          <w:rFonts w:ascii="Calibri" w:hAnsi="Calibri" w:cs="Arial"/>
        </w:rPr>
        <w:t xml:space="preserve">, </w:t>
      </w:r>
      <w:r w:rsidR="00155578">
        <w:rPr>
          <w:rFonts w:ascii="Calibri" w:hAnsi="Calibri" w:cs="Arial"/>
        </w:rPr>
        <w:t>empathetic professional</w:t>
      </w:r>
      <w:r w:rsidR="008954B4">
        <w:rPr>
          <w:rFonts w:ascii="Calibri" w:hAnsi="Calibri" w:cs="Arial"/>
        </w:rPr>
        <w:t>.</w:t>
      </w:r>
      <w:r w:rsidR="00695D2A">
        <w:rPr>
          <w:rFonts w:ascii="Calibri" w:hAnsi="Calibri" w:cs="Arial"/>
        </w:rPr>
        <w:t xml:space="preserve"> </w:t>
      </w:r>
      <w:r w:rsidR="00F75890">
        <w:rPr>
          <w:rFonts w:ascii="Calibri" w:hAnsi="Calibri" w:cs="Arial"/>
        </w:rPr>
        <w:t xml:space="preserve">Our mission is to </w:t>
      </w:r>
      <w:r w:rsidR="00F75890" w:rsidRPr="00A30E64">
        <w:t xml:space="preserve">create a safe, caring environment where young people </w:t>
      </w:r>
      <w:r w:rsidR="00AC64FB">
        <w:t xml:space="preserve">experiencing mental health challenges </w:t>
      </w:r>
      <w:r w:rsidR="00F75890" w:rsidRPr="00A30E64">
        <w:t>can enjoy learning, feel valued, and move forward with their lives</w:t>
      </w:r>
      <w:r w:rsidR="00F75890">
        <w:t xml:space="preserve">. </w:t>
      </w:r>
      <w:r w:rsidR="001424A2">
        <w:rPr>
          <w:rFonts w:ascii="Calibri" w:hAnsi="Calibri" w:cs="Arial"/>
        </w:rPr>
        <w:t xml:space="preserve">The successful candidate will be an exceptional leader with experience </w:t>
      </w:r>
      <w:r w:rsidR="00160E24">
        <w:rPr>
          <w:rFonts w:ascii="Calibri" w:hAnsi="Calibri" w:cs="Arial"/>
        </w:rPr>
        <w:t xml:space="preserve">that includes educational provision for pupils </w:t>
      </w:r>
      <w:r w:rsidR="00BD61F1">
        <w:rPr>
          <w:rFonts w:ascii="Calibri" w:hAnsi="Calibri" w:cs="Arial"/>
        </w:rPr>
        <w:t xml:space="preserve">experiencing mental health </w:t>
      </w:r>
      <w:r w:rsidR="00913B83">
        <w:rPr>
          <w:rFonts w:ascii="Calibri" w:hAnsi="Calibri" w:cs="Arial"/>
        </w:rPr>
        <w:t xml:space="preserve">or other </w:t>
      </w:r>
      <w:r w:rsidR="00E7431D">
        <w:rPr>
          <w:rFonts w:ascii="Calibri" w:hAnsi="Calibri" w:cs="Arial"/>
        </w:rPr>
        <w:t>medical needs</w:t>
      </w:r>
      <w:r w:rsidR="00DB6AA0">
        <w:rPr>
          <w:rFonts w:ascii="Calibri" w:hAnsi="Calibri" w:cs="Arial"/>
        </w:rPr>
        <w:t xml:space="preserve"> and/</w:t>
      </w:r>
      <w:r w:rsidR="00E7431D">
        <w:rPr>
          <w:rFonts w:ascii="Calibri" w:hAnsi="Calibri" w:cs="Arial"/>
        </w:rPr>
        <w:t xml:space="preserve">or </w:t>
      </w:r>
      <w:r w:rsidR="00913B83">
        <w:rPr>
          <w:rFonts w:ascii="Calibri" w:hAnsi="Calibri" w:cs="Arial"/>
        </w:rPr>
        <w:t>SEND</w:t>
      </w:r>
      <w:r w:rsidR="00BD61F1">
        <w:rPr>
          <w:rFonts w:ascii="Calibri" w:hAnsi="Calibri" w:cs="Arial"/>
        </w:rPr>
        <w:t xml:space="preserve">. </w:t>
      </w:r>
    </w:p>
    <w:p w14:paraId="69281D79" w14:textId="5C0812E5" w:rsidR="006340F5" w:rsidRPr="007B064F" w:rsidRDefault="002B44BE" w:rsidP="00CD4A51">
      <w:pPr>
        <w:autoSpaceDE w:val="0"/>
        <w:autoSpaceDN w:val="0"/>
        <w:adjustRightInd w:val="0"/>
      </w:pPr>
      <w:r w:rsidRPr="007B064F">
        <w:rPr>
          <w:rFonts w:ascii="Calibri" w:hAnsi="Calibri" w:cs="Arial"/>
        </w:rPr>
        <w:t xml:space="preserve">Ofsted </w:t>
      </w:r>
      <w:r w:rsidR="0000008C" w:rsidRPr="007B064F">
        <w:rPr>
          <w:rFonts w:ascii="Calibri" w:hAnsi="Calibri" w:cs="Arial"/>
        </w:rPr>
        <w:t>j</w:t>
      </w:r>
      <w:r w:rsidR="00724BE7" w:rsidRPr="007B064F">
        <w:rPr>
          <w:rFonts w:ascii="Calibri" w:hAnsi="Calibri" w:cs="Arial"/>
        </w:rPr>
        <w:t xml:space="preserve">udged </w:t>
      </w:r>
      <w:r w:rsidR="00CD4A51" w:rsidRPr="007B064F">
        <w:rPr>
          <w:rFonts w:ascii="Calibri" w:hAnsi="Calibri" w:cs="Arial"/>
        </w:rPr>
        <w:t>Maudsley &amp; Bethlem School</w:t>
      </w:r>
      <w:r w:rsidR="00724BE7" w:rsidRPr="007B064F">
        <w:rPr>
          <w:rFonts w:ascii="Calibri" w:hAnsi="Calibri" w:cs="Arial"/>
        </w:rPr>
        <w:t xml:space="preserve"> to be </w:t>
      </w:r>
      <w:r w:rsidR="00AF7279" w:rsidRPr="007B064F">
        <w:rPr>
          <w:rFonts w:ascii="Calibri" w:hAnsi="Calibri" w:cs="Arial"/>
        </w:rPr>
        <w:t>O</w:t>
      </w:r>
      <w:r w:rsidR="00724BE7" w:rsidRPr="007B064F">
        <w:rPr>
          <w:rFonts w:ascii="Calibri" w:hAnsi="Calibri" w:cs="Arial"/>
        </w:rPr>
        <w:t>utstanding</w:t>
      </w:r>
      <w:r w:rsidR="00AF7279" w:rsidRPr="007B064F">
        <w:rPr>
          <w:rFonts w:ascii="Calibri" w:hAnsi="Calibri" w:cs="Arial"/>
        </w:rPr>
        <w:t xml:space="preserve"> in </w:t>
      </w:r>
      <w:r w:rsidR="00F132A4" w:rsidRPr="00F132A4">
        <w:rPr>
          <w:rFonts w:ascii="Calibri" w:hAnsi="Calibri" w:cs="Arial"/>
        </w:rPr>
        <w:t>November 2021</w:t>
      </w:r>
      <w:r w:rsidR="00724BE7" w:rsidRPr="007B064F">
        <w:rPr>
          <w:rFonts w:ascii="Calibri" w:hAnsi="Calibri" w:cs="Arial"/>
        </w:rPr>
        <w:t xml:space="preserve">. </w:t>
      </w:r>
      <w:r w:rsidR="00C95A69" w:rsidRPr="007B064F">
        <w:rPr>
          <w:rFonts w:ascii="Calibri" w:hAnsi="Calibri" w:cs="Arial"/>
        </w:rPr>
        <w:t xml:space="preserve">Our school is defined by our values: We are </w:t>
      </w:r>
      <w:r w:rsidR="00C95A69" w:rsidRPr="007B064F">
        <w:rPr>
          <w:rFonts w:ascii="Calibri" w:hAnsi="Calibri" w:cs="Arial"/>
          <w:b/>
          <w:bCs/>
        </w:rPr>
        <w:t>ambitious</w:t>
      </w:r>
      <w:r w:rsidR="00C95A69" w:rsidRPr="007B064F">
        <w:rPr>
          <w:rFonts w:ascii="Calibri" w:hAnsi="Calibri" w:cs="Arial"/>
        </w:rPr>
        <w:t xml:space="preserve"> </w:t>
      </w:r>
      <w:r w:rsidR="006340F5" w:rsidRPr="007B064F">
        <w:t>for our students’ learning. We plan to be a turning point in their lives.</w:t>
      </w:r>
      <w:r w:rsidR="00324154" w:rsidRPr="007B064F">
        <w:t xml:space="preserve"> We are </w:t>
      </w:r>
      <w:r w:rsidR="00324154" w:rsidRPr="007B064F">
        <w:rPr>
          <w:b/>
          <w:bCs/>
        </w:rPr>
        <w:t>c</w:t>
      </w:r>
      <w:r w:rsidR="006340F5" w:rsidRPr="007B064F">
        <w:rPr>
          <w:b/>
          <w:bCs/>
        </w:rPr>
        <w:t>ollaborative</w:t>
      </w:r>
      <w:r w:rsidR="006340F5" w:rsidRPr="007B064F">
        <w:t>. Our success depends on collaboration and our ability to work as a team.</w:t>
      </w:r>
      <w:r w:rsidR="00324154" w:rsidRPr="007B064F">
        <w:t xml:space="preserve"> </w:t>
      </w:r>
      <w:r w:rsidR="00C25521" w:rsidRPr="007B064F">
        <w:t xml:space="preserve">We are </w:t>
      </w:r>
      <w:r w:rsidR="00C25521" w:rsidRPr="007B064F">
        <w:rPr>
          <w:b/>
          <w:bCs/>
        </w:rPr>
        <w:t>s</w:t>
      </w:r>
      <w:r w:rsidR="006340F5" w:rsidRPr="007B064F">
        <w:rPr>
          <w:b/>
          <w:bCs/>
        </w:rPr>
        <w:t>teadfast. </w:t>
      </w:r>
      <w:r w:rsidR="006340F5" w:rsidRPr="007B064F">
        <w:t>We confront calmly the stigma and prejudice that still surrounds mental health. We can change attitudes in society, through our work.</w:t>
      </w:r>
      <w:r w:rsidR="00C25521" w:rsidRPr="007B064F">
        <w:t xml:space="preserve"> </w:t>
      </w:r>
      <w:r w:rsidR="00684A53">
        <w:t>W</w:t>
      </w:r>
      <w:r w:rsidR="00C25521" w:rsidRPr="007B064F">
        <w:t xml:space="preserve">e are </w:t>
      </w:r>
      <w:r w:rsidR="00C25521" w:rsidRPr="007B064F">
        <w:rPr>
          <w:b/>
          <w:bCs/>
        </w:rPr>
        <w:t>k</w:t>
      </w:r>
      <w:r w:rsidR="006340F5" w:rsidRPr="007B064F">
        <w:rPr>
          <w:b/>
          <w:bCs/>
        </w:rPr>
        <w:t>ind</w:t>
      </w:r>
      <w:r w:rsidR="00843EEF" w:rsidRPr="007B064F">
        <w:rPr>
          <w:b/>
          <w:bCs/>
        </w:rPr>
        <w:t xml:space="preserve"> </w:t>
      </w:r>
      <w:r w:rsidR="006340F5" w:rsidRPr="007B064F">
        <w:t>and compassionate even when we need to have difficult conversations.</w:t>
      </w:r>
    </w:p>
    <w:p w14:paraId="3EF3ECA8" w14:textId="7FF4FBE4" w:rsidR="00B8404D" w:rsidRPr="007B064F" w:rsidRDefault="00577F69" w:rsidP="00B8404D">
      <w:pPr>
        <w:autoSpaceDE w:val="0"/>
        <w:autoSpaceDN w:val="0"/>
        <w:adjustRightInd w:val="0"/>
        <w:rPr>
          <w:rFonts w:ascii="Calibri" w:hAnsi="Calibri" w:cs="Arial"/>
        </w:rPr>
      </w:pPr>
      <w:r w:rsidRPr="007B064F">
        <w:rPr>
          <w:rFonts w:ascii="Calibri" w:hAnsi="Calibri" w:cs="Arial"/>
        </w:rPr>
        <w:t>You</w:t>
      </w:r>
      <w:r w:rsidR="00B8404D" w:rsidRPr="007B064F">
        <w:rPr>
          <w:rFonts w:ascii="Calibri" w:hAnsi="Calibri" w:cs="Arial"/>
        </w:rPr>
        <w:t xml:space="preserve"> will be energetic, ambitious for our pupils and forward-thinking. Passionate about education, you will have proven leadership experience working with pupils with mental health</w:t>
      </w:r>
      <w:r w:rsidR="001C261A" w:rsidRPr="007B064F">
        <w:rPr>
          <w:rFonts w:ascii="Calibri" w:hAnsi="Calibri" w:cs="Arial"/>
        </w:rPr>
        <w:t xml:space="preserve"> needs</w:t>
      </w:r>
      <w:r w:rsidR="00AF7279" w:rsidRPr="007B064F">
        <w:rPr>
          <w:rFonts w:ascii="Calibri" w:hAnsi="Calibri" w:cs="Arial"/>
        </w:rPr>
        <w:t xml:space="preserve"> and/or SEND</w:t>
      </w:r>
      <w:r w:rsidR="00B8404D" w:rsidRPr="007B064F">
        <w:rPr>
          <w:rFonts w:ascii="Calibri" w:hAnsi="Calibri" w:cs="Arial"/>
        </w:rPr>
        <w:t xml:space="preserve">. With highly developed interpersonal skills, you will work in partnership with all our stakeholders, including parents and governors, the hospital trust and </w:t>
      </w:r>
      <w:r w:rsidR="00AF7279" w:rsidRPr="007B064F">
        <w:rPr>
          <w:rFonts w:ascii="Calibri" w:hAnsi="Calibri" w:cs="Arial"/>
        </w:rPr>
        <w:t xml:space="preserve">the </w:t>
      </w:r>
      <w:r w:rsidR="00B8404D" w:rsidRPr="007B064F">
        <w:rPr>
          <w:rFonts w:ascii="Calibri" w:hAnsi="Calibri" w:cs="Arial"/>
        </w:rPr>
        <w:t xml:space="preserve">local authority. </w:t>
      </w:r>
    </w:p>
    <w:p w14:paraId="2ECACB30" w14:textId="205FD6E3" w:rsidR="00B8404D" w:rsidRPr="00B8404D" w:rsidRDefault="00B8404D" w:rsidP="00B8404D">
      <w:pPr>
        <w:autoSpaceDE w:val="0"/>
        <w:autoSpaceDN w:val="0"/>
        <w:adjustRightInd w:val="0"/>
        <w:rPr>
          <w:rFonts w:ascii="Calibri" w:hAnsi="Calibri" w:cs="Arial"/>
        </w:rPr>
      </w:pPr>
      <w:r w:rsidRPr="00B8404D">
        <w:rPr>
          <w:rFonts w:ascii="Calibri" w:hAnsi="Calibri" w:cs="Arial"/>
        </w:rPr>
        <w:t xml:space="preserve">As our Head Teacher, </w:t>
      </w:r>
      <w:r w:rsidR="001C261A" w:rsidRPr="001A0158">
        <w:rPr>
          <w:rFonts w:ascii="Calibri" w:hAnsi="Calibri" w:cs="Arial"/>
        </w:rPr>
        <w:t>you</w:t>
      </w:r>
      <w:r w:rsidRPr="001A0158">
        <w:rPr>
          <w:rFonts w:ascii="Calibri" w:hAnsi="Calibri" w:cs="Arial"/>
        </w:rPr>
        <w:t xml:space="preserve"> </w:t>
      </w:r>
      <w:r w:rsidR="00AF7279" w:rsidRPr="001A0158">
        <w:rPr>
          <w:rFonts w:ascii="Calibri" w:hAnsi="Calibri" w:cs="Arial"/>
        </w:rPr>
        <w:t xml:space="preserve">will </w:t>
      </w:r>
      <w:r w:rsidRPr="001A0158">
        <w:rPr>
          <w:rFonts w:ascii="Calibri" w:hAnsi="Calibri" w:cs="Arial"/>
        </w:rPr>
        <w:t xml:space="preserve">lead our </w:t>
      </w:r>
      <w:r w:rsidRPr="00B8404D">
        <w:rPr>
          <w:rFonts w:ascii="Calibri" w:hAnsi="Calibri" w:cs="Arial"/>
        </w:rPr>
        <w:t xml:space="preserve">school with confidence on the next phase of our journey, upholding our values and putting pupils first in all you do. You will be an ambassador for the school, supporting the governors’ vision to find innovative ways to extend the reach of our </w:t>
      </w:r>
      <w:r w:rsidR="001C261A">
        <w:rPr>
          <w:rFonts w:ascii="Calibri" w:hAnsi="Calibri" w:cs="Arial"/>
        </w:rPr>
        <w:t>work</w:t>
      </w:r>
      <w:r w:rsidRPr="00B8404D">
        <w:rPr>
          <w:rFonts w:ascii="Calibri" w:hAnsi="Calibri" w:cs="Arial"/>
        </w:rPr>
        <w:t xml:space="preserve">. </w:t>
      </w:r>
    </w:p>
    <w:p w14:paraId="2ECCE518" w14:textId="4E165BCC" w:rsidR="00A30E64" w:rsidRDefault="003C2E64" w:rsidP="00A30E64">
      <w:pPr>
        <w:autoSpaceDE w:val="0"/>
        <w:autoSpaceDN w:val="0"/>
        <w:adjustRightInd w:val="0"/>
        <w:rPr>
          <w:rFonts w:ascii="Calibri" w:hAnsi="Calibri" w:cs="Arial"/>
        </w:rPr>
      </w:pPr>
      <w:r w:rsidRPr="001A0158">
        <w:rPr>
          <w:rFonts w:ascii="Calibri" w:hAnsi="Calibri" w:cs="Arial"/>
        </w:rPr>
        <w:t>A</w:t>
      </w:r>
      <w:r w:rsidR="00A30E64" w:rsidRPr="001A0158">
        <w:rPr>
          <w:rFonts w:ascii="Calibri" w:hAnsi="Calibri" w:cs="Arial"/>
        </w:rPr>
        <w:t xml:space="preserve">pplications </w:t>
      </w:r>
      <w:r w:rsidRPr="001A0158">
        <w:rPr>
          <w:rFonts w:ascii="Calibri" w:hAnsi="Calibri" w:cs="Arial"/>
        </w:rPr>
        <w:t>are invited from</w:t>
      </w:r>
      <w:r w:rsidR="00A30E64" w:rsidRPr="001A0158">
        <w:rPr>
          <w:rFonts w:ascii="Calibri" w:hAnsi="Calibri" w:cs="Arial"/>
        </w:rPr>
        <w:t xml:space="preserve"> candidates from hospital schools and special schools, as well as mainstream primary and secondary</w:t>
      </w:r>
      <w:r w:rsidR="00AF7279" w:rsidRPr="001A0158">
        <w:rPr>
          <w:rFonts w:ascii="Calibri" w:hAnsi="Calibri" w:cs="Arial"/>
        </w:rPr>
        <w:t xml:space="preserve"> schools</w:t>
      </w:r>
      <w:r w:rsidR="00A30E64" w:rsidRPr="001A0158">
        <w:rPr>
          <w:rFonts w:ascii="Calibri" w:hAnsi="Calibri" w:cs="Arial"/>
        </w:rPr>
        <w:t xml:space="preserve">. Prospective applicants are welcome to telephone the Deputy Head of School, Philippa </w:t>
      </w:r>
      <w:r w:rsidR="00A30E64" w:rsidRPr="00422A5A">
        <w:rPr>
          <w:rFonts w:ascii="Calibri" w:hAnsi="Calibri" w:cs="Arial"/>
        </w:rPr>
        <w:t xml:space="preserve">Levy  (tel. 020 8777 1897), for an informal discussion about the post.    </w:t>
      </w:r>
      <w:r w:rsidR="008B471F" w:rsidRPr="00422A5A">
        <w:rPr>
          <w:rFonts w:ascii="Calibri" w:hAnsi="Calibri" w:cs="Arial"/>
        </w:rPr>
        <w:t>The school can be visited by arrangement between</w:t>
      </w:r>
      <w:r w:rsidR="00C20F21" w:rsidRPr="00422A5A">
        <w:rPr>
          <w:rFonts w:ascii="Calibri" w:hAnsi="Calibri" w:cs="Arial"/>
        </w:rPr>
        <w:t xml:space="preserve"> Monday</w:t>
      </w:r>
      <w:r w:rsidR="002C2012" w:rsidRPr="00422A5A">
        <w:rPr>
          <w:rFonts w:ascii="Calibri" w:hAnsi="Calibri" w:cs="Arial"/>
        </w:rPr>
        <w:t xml:space="preserve"> 6</w:t>
      </w:r>
      <w:r w:rsidR="00C20F21" w:rsidRPr="00422A5A">
        <w:rPr>
          <w:rFonts w:ascii="Calibri" w:hAnsi="Calibri" w:cs="Arial"/>
          <w:vertAlign w:val="superscript"/>
        </w:rPr>
        <w:t>th</w:t>
      </w:r>
      <w:r w:rsidR="00C20F21" w:rsidRPr="00422A5A">
        <w:rPr>
          <w:rFonts w:ascii="Calibri" w:hAnsi="Calibri" w:cs="Arial"/>
        </w:rPr>
        <w:t xml:space="preserve"> to Friday 1</w:t>
      </w:r>
      <w:r w:rsidR="002C2012" w:rsidRPr="00422A5A">
        <w:rPr>
          <w:rFonts w:ascii="Calibri" w:hAnsi="Calibri" w:cs="Arial"/>
        </w:rPr>
        <w:t>0</w:t>
      </w:r>
      <w:r w:rsidR="00C20F21" w:rsidRPr="00422A5A">
        <w:rPr>
          <w:rFonts w:ascii="Calibri" w:hAnsi="Calibri" w:cs="Arial"/>
          <w:vertAlign w:val="superscript"/>
        </w:rPr>
        <w:t>th</w:t>
      </w:r>
      <w:r w:rsidR="00C20F21" w:rsidRPr="00422A5A">
        <w:rPr>
          <w:rFonts w:ascii="Calibri" w:hAnsi="Calibri" w:cs="Arial"/>
        </w:rPr>
        <w:t xml:space="preserve"> February 2023</w:t>
      </w:r>
      <w:r w:rsidR="00A30E64" w:rsidRPr="00422A5A">
        <w:rPr>
          <w:rFonts w:ascii="Calibri" w:hAnsi="Calibri" w:cs="Arial"/>
        </w:rPr>
        <w:t>,</w:t>
      </w:r>
      <w:r w:rsidR="00A30E64">
        <w:rPr>
          <w:rFonts w:ascii="Calibri" w:hAnsi="Calibri" w:cs="Arial"/>
        </w:rPr>
        <w:t xml:space="preserve"> please email </w:t>
      </w:r>
      <w:r w:rsidR="00784918">
        <w:rPr>
          <w:rFonts w:ascii="Calibri" w:hAnsi="Calibri" w:cs="Arial"/>
        </w:rPr>
        <w:t xml:space="preserve">the address below </w:t>
      </w:r>
      <w:r w:rsidR="00A30E64">
        <w:rPr>
          <w:rFonts w:ascii="Calibri" w:hAnsi="Calibri" w:cs="Arial"/>
        </w:rPr>
        <w:t>to register your interest.</w:t>
      </w:r>
    </w:p>
    <w:p w14:paraId="3C552086" w14:textId="11F29760" w:rsidR="00A30E64" w:rsidRDefault="00A30E64" w:rsidP="00A30E64">
      <w:pPr>
        <w:autoSpaceDE w:val="0"/>
        <w:autoSpaceDN w:val="0"/>
        <w:adjustRightInd w:val="0"/>
        <w:rPr>
          <w:rFonts w:ascii="Calibri" w:hAnsi="Calibri" w:cs="Arial"/>
        </w:rPr>
      </w:pPr>
      <w:r>
        <w:rPr>
          <w:rFonts w:ascii="Calibri" w:hAnsi="Calibri" w:cs="Arial"/>
        </w:rPr>
        <w:t xml:space="preserve">For an application pack and further details see the school website: </w:t>
      </w:r>
      <w:r w:rsidRPr="00A30E64">
        <w:rPr>
          <w:rStyle w:val="Hyperlink"/>
          <w:rFonts w:ascii="Calibri" w:hAnsi="Calibri" w:cs="Arial"/>
        </w:rPr>
        <w:t>www.maudsley-bethlemhospital.southwark.sch.uk/</w:t>
      </w:r>
    </w:p>
    <w:p w14:paraId="28CD8694" w14:textId="7B6ADC23" w:rsidR="00A30E64" w:rsidRDefault="00A30E64" w:rsidP="00A30E64">
      <w:pPr>
        <w:tabs>
          <w:tab w:val="left" w:pos="1328"/>
        </w:tabs>
        <w:rPr>
          <w:rFonts w:ascii="Calibri" w:hAnsi="Calibri" w:cs="Arial"/>
        </w:rPr>
      </w:pPr>
      <w:r>
        <w:rPr>
          <w:rFonts w:ascii="Calibri" w:hAnsi="Calibri" w:cs="Arial"/>
        </w:rPr>
        <w:t xml:space="preserve">Please email completed applications to </w:t>
      </w:r>
      <w:hyperlink r:id="rId10" w:history="1">
        <w:r w:rsidR="001C261A" w:rsidRPr="00D86877">
          <w:rPr>
            <w:rStyle w:val="Hyperlink"/>
            <w:rFonts w:ascii="Calibri" w:hAnsi="Calibri" w:cs="Arial"/>
          </w:rPr>
          <w:t>recruitment@maudsley-bethlemhospital.southwark.sch.uk</w:t>
        </w:r>
      </w:hyperlink>
      <w:r w:rsidR="001C261A">
        <w:rPr>
          <w:rStyle w:val="Hyperlink"/>
          <w:rFonts w:ascii="Calibri" w:hAnsi="Calibri" w:cs="Arial"/>
        </w:rPr>
        <w:t xml:space="preserve"> </w:t>
      </w:r>
    </w:p>
    <w:p w14:paraId="6FB0A3B2" w14:textId="77777777" w:rsidR="00A30E64" w:rsidRPr="00422A5A" w:rsidRDefault="00A30E64" w:rsidP="00A30E64">
      <w:pPr>
        <w:tabs>
          <w:tab w:val="left" w:pos="1328"/>
        </w:tabs>
        <w:rPr>
          <w:rFonts w:ascii="Calibri" w:hAnsi="Calibri" w:cs="Arial"/>
        </w:rPr>
      </w:pPr>
      <w:r w:rsidRPr="00D86877">
        <w:rPr>
          <w:rFonts w:ascii="Calibri" w:hAnsi="Calibri" w:cs="Arial"/>
        </w:rPr>
        <w:tab/>
      </w:r>
    </w:p>
    <w:p w14:paraId="6684CBE3" w14:textId="129696D2" w:rsidR="00A30E64" w:rsidRPr="00422A5A" w:rsidRDefault="00A30E64" w:rsidP="00A30E64">
      <w:pPr>
        <w:rPr>
          <w:rFonts w:ascii="Calibri" w:hAnsi="Calibri" w:cs="Arial"/>
        </w:rPr>
      </w:pPr>
      <w:r w:rsidRPr="00422A5A">
        <w:rPr>
          <w:rFonts w:ascii="Calibri" w:hAnsi="Calibri" w:cs="Arial"/>
          <w:b/>
        </w:rPr>
        <w:t>Apply by</w:t>
      </w:r>
      <w:r w:rsidRPr="00422A5A">
        <w:rPr>
          <w:rFonts w:ascii="Calibri" w:hAnsi="Calibri" w:cs="Arial"/>
        </w:rPr>
        <w:t xml:space="preserve">: </w:t>
      </w:r>
      <w:r w:rsidR="00071B74" w:rsidRPr="00422A5A">
        <w:rPr>
          <w:rFonts w:ascii="Calibri" w:hAnsi="Calibri" w:cs="Arial"/>
        </w:rPr>
        <w:tab/>
      </w:r>
      <w:r w:rsidR="00AF7279" w:rsidRPr="00422A5A">
        <w:rPr>
          <w:rFonts w:ascii="Calibri" w:hAnsi="Calibri" w:cs="Arial"/>
        </w:rPr>
        <w:t xml:space="preserve">Wednesday </w:t>
      </w:r>
      <w:r w:rsidR="00FF6E2D" w:rsidRPr="00422A5A">
        <w:rPr>
          <w:rFonts w:ascii="Calibri" w:hAnsi="Calibri" w:cs="Arial"/>
        </w:rPr>
        <w:t>22</w:t>
      </w:r>
      <w:r w:rsidR="00AF7279" w:rsidRPr="00422A5A">
        <w:rPr>
          <w:rFonts w:ascii="Calibri" w:hAnsi="Calibri" w:cs="Arial"/>
          <w:vertAlign w:val="superscript"/>
        </w:rPr>
        <w:t>nd</w:t>
      </w:r>
      <w:r w:rsidR="00FF6E2D" w:rsidRPr="00422A5A">
        <w:rPr>
          <w:rFonts w:ascii="Calibri" w:hAnsi="Calibri" w:cs="Arial"/>
        </w:rPr>
        <w:t xml:space="preserve"> Feb</w:t>
      </w:r>
      <w:r w:rsidR="003B2F98">
        <w:rPr>
          <w:rFonts w:ascii="Calibri" w:hAnsi="Calibri" w:cs="Arial"/>
        </w:rPr>
        <w:t>ruary</w:t>
      </w:r>
      <w:r w:rsidR="007D4E97">
        <w:rPr>
          <w:rFonts w:ascii="Calibri" w:hAnsi="Calibri" w:cs="Arial"/>
        </w:rPr>
        <w:t xml:space="preserve"> 2023</w:t>
      </w:r>
      <w:r w:rsidR="00FF6E2D" w:rsidRPr="00422A5A">
        <w:rPr>
          <w:rFonts w:ascii="Calibri" w:hAnsi="Calibri" w:cs="Arial"/>
        </w:rPr>
        <w:t xml:space="preserve"> </w:t>
      </w:r>
      <w:r w:rsidR="00AF7279" w:rsidRPr="00422A5A">
        <w:rPr>
          <w:rFonts w:ascii="Calibri" w:hAnsi="Calibri" w:cs="Arial"/>
        </w:rPr>
        <w:t>at 12 noon</w:t>
      </w:r>
    </w:p>
    <w:p w14:paraId="7AA2E29F" w14:textId="71CE64C3" w:rsidR="00422A5A" w:rsidRPr="00422A5A" w:rsidRDefault="00FD665C" w:rsidP="00A30E64">
      <w:pPr>
        <w:rPr>
          <w:rFonts w:ascii="Calibri" w:hAnsi="Calibri" w:cs="Arial"/>
          <w:strike/>
        </w:rPr>
      </w:pPr>
      <w:r w:rsidRPr="00422A5A">
        <w:rPr>
          <w:rFonts w:ascii="Calibri" w:hAnsi="Calibri" w:cs="Arial"/>
          <w:b/>
        </w:rPr>
        <w:t>Visit dates:</w:t>
      </w:r>
      <w:r w:rsidRPr="00422A5A">
        <w:rPr>
          <w:rFonts w:ascii="Calibri" w:hAnsi="Calibri" w:cs="Arial"/>
        </w:rPr>
        <w:t xml:space="preserve"> </w:t>
      </w:r>
      <w:r w:rsidRPr="00422A5A">
        <w:rPr>
          <w:rFonts w:ascii="Calibri" w:hAnsi="Calibri" w:cs="Arial"/>
        </w:rPr>
        <w:tab/>
        <w:t xml:space="preserve">Week </w:t>
      </w:r>
      <w:r w:rsidR="00C20F21" w:rsidRPr="00422A5A">
        <w:rPr>
          <w:rFonts w:ascii="Calibri" w:hAnsi="Calibri" w:cs="Arial"/>
        </w:rPr>
        <w:t xml:space="preserve">beginning Monday </w:t>
      </w:r>
      <w:r w:rsidR="00442746" w:rsidRPr="00422A5A">
        <w:rPr>
          <w:rFonts w:ascii="Calibri" w:hAnsi="Calibri" w:cs="Arial"/>
        </w:rPr>
        <w:t>6</w:t>
      </w:r>
      <w:r w:rsidR="00C20F21" w:rsidRPr="00422A5A">
        <w:rPr>
          <w:rFonts w:ascii="Calibri" w:hAnsi="Calibri" w:cs="Arial"/>
          <w:vertAlign w:val="superscript"/>
        </w:rPr>
        <w:t>th</w:t>
      </w:r>
      <w:r w:rsidR="00C20F21" w:rsidRPr="00422A5A">
        <w:rPr>
          <w:rFonts w:ascii="Calibri" w:hAnsi="Calibri" w:cs="Arial"/>
        </w:rPr>
        <w:t xml:space="preserve"> February 2023 </w:t>
      </w:r>
      <w:r w:rsidR="00FF307E">
        <w:rPr>
          <w:rFonts w:ascii="Calibri" w:hAnsi="Calibri" w:cs="Arial"/>
        </w:rPr>
        <w:t>at the Bethlem site</w:t>
      </w:r>
    </w:p>
    <w:p w14:paraId="0F8EB6C8" w14:textId="7106A81E" w:rsidR="00A30E64" w:rsidRPr="00422A5A" w:rsidRDefault="00A30E64" w:rsidP="00A30E64">
      <w:pPr>
        <w:rPr>
          <w:rFonts w:ascii="Calibri" w:hAnsi="Calibri" w:cs="Arial"/>
        </w:rPr>
      </w:pPr>
      <w:r w:rsidRPr="00422A5A">
        <w:rPr>
          <w:rFonts w:ascii="Calibri" w:hAnsi="Calibri" w:cs="Arial"/>
          <w:b/>
        </w:rPr>
        <w:t>Interview date:</w:t>
      </w:r>
      <w:r w:rsidRPr="00422A5A">
        <w:rPr>
          <w:rFonts w:ascii="Calibri" w:hAnsi="Calibri" w:cs="Arial"/>
        </w:rPr>
        <w:t xml:space="preserve"> </w:t>
      </w:r>
      <w:r w:rsidR="00C20F21" w:rsidRPr="00422A5A">
        <w:rPr>
          <w:rFonts w:ascii="Calibri" w:hAnsi="Calibri" w:cs="Arial"/>
        </w:rPr>
        <w:t xml:space="preserve">Thursday </w:t>
      </w:r>
      <w:r w:rsidR="00C66B2E" w:rsidRPr="00422A5A">
        <w:rPr>
          <w:rFonts w:ascii="Calibri" w:hAnsi="Calibri" w:cs="Arial"/>
        </w:rPr>
        <w:t>9</w:t>
      </w:r>
      <w:r w:rsidR="00C66B2E" w:rsidRPr="00422A5A">
        <w:rPr>
          <w:rFonts w:ascii="Calibri" w:hAnsi="Calibri" w:cs="Arial"/>
          <w:vertAlign w:val="superscript"/>
        </w:rPr>
        <w:t>th</w:t>
      </w:r>
      <w:r w:rsidR="00C66B2E" w:rsidRPr="00422A5A">
        <w:rPr>
          <w:rFonts w:ascii="Calibri" w:hAnsi="Calibri" w:cs="Arial"/>
        </w:rPr>
        <w:t xml:space="preserve">, </w:t>
      </w:r>
      <w:r w:rsidR="00C20F21" w:rsidRPr="00422A5A">
        <w:rPr>
          <w:rFonts w:ascii="Calibri" w:hAnsi="Calibri" w:cs="Arial"/>
        </w:rPr>
        <w:t xml:space="preserve">Friday </w:t>
      </w:r>
      <w:r w:rsidR="00C66B2E" w:rsidRPr="00422A5A">
        <w:rPr>
          <w:rFonts w:ascii="Calibri" w:hAnsi="Calibri" w:cs="Arial"/>
        </w:rPr>
        <w:t>10</w:t>
      </w:r>
      <w:r w:rsidR="00C66B2E" w:rsidRPr="00422A5A">
        <w:rPr>
          <w:rFonts w:ascii="Calibri" w:hAnsi="Calibri" w:cs="Arial"/>
          <w:vertAlign w:val="superscript"/>
        </w:rPr>
        <w:t>th</w:t>
      </w:r>
      <w:r w:rsidR="00C66B2E" w:rsidRPr="00422A5A">
        <w:rPr>
          <w:rFonts w:ascii="Calibri" w:hAnsi="Calibri" w:cs="Arial"/>
        </w:rPr>
        <w:t xml:space="preserve"> </w:t>
      </w:r>
      <w:r w:rsidR="00C20F21" w:rsidRPr="00422A5A">
        <w:rPr>
          <w:rFonts w:ascii="Calibri" w:hAnsi="Calibri" w:cs="Arial"/>
        </w:rPr>
        <w:t xml:space="preserve">or Monday </w:t>
      </w:r>
      <w:r w:rsidR="00C66B2E" w:rsidRPr="00422A5A">
        <w:rPr>
          <w:rFonts w:ascii="Calibri" w:hAnsi="Calibri" w:cs="Arial"/>
        </w:rPr>
        <w:t>13</w:t>
      </w:r>
      <w:r w:rsidR="00C66B2E" w:rsidRPr="00422A5A">
        <w:rPr>
          <w:rFonts w:ascii="Calibri" w:hAnsi="Calibri" w:cs="Arial"/>
          <w:vertAlign w:val="superscript"/>
        </w:rPr>
        <w:t>th</w:t>
      </w:r>
      <w:r w:rsidR="00C66B2E" w:rsidRPr="00422A5A">
        <w:rPr>
          <w:rFonts w:ascii="Calibri" w:hAnsi="Calibri" w:cs="Arial"/>
        </w:rPr>
        <w:t xml:space="preserve"> March</w:t>
      </w:r>
      <w:r w:rsidR="00C20F21" w:rsidRPr="00422A5A">
        <w:rPr>
          <w:rFonts w:ascii="Calibri" w:hAnsi="Calibri" w:cs="Arial"/>
        </w:rPr>
        <w:t xml:space="preserve"> 2023</w:t>
      </w:r>
      <w:r w:rsidR="00C66B2E" w:rsidRPr="00422A5A">
        <w:rPr>
          <w:rFonts w:ascii="Calibri" w:hAnsi="Calibri" w:cs="Arial"/>
        </w:rPr>
        <w:t xml:space="preserve"> </w:t>
      </w:r>
      <w:r w:rsidR="00FF307E">
        <w:rPr>
          <w:rFonts w:ascii="Calibri" w:hAnsi="Calibri" w:cs="Arial"/>
        </w:rPr>
        <w:t xml:space="preserve">at </w:t>
      </w:r>
      <w:r w:rsidR="005F3DE0">
        <w:rPr>
          <w:rFonts w:ascii="Calibri" w:hAnsi="Calibri" w:cs="Arial"/>
        </w:rPr>
        <w:t xml:space="preserve">the </w:t>
      </w:r>
      <w:r w:rsidR="00FF307E">
        <w:rPr>
          <w:rFonts w:ascii="Calibri" w:hAnsi="Calibri" w:cs="Arial"/>
        </w:rPr>
        <w:t>Maudsley site</w:t>
      </w:r>
    </w:p>
    <w:p w14:paraId="3FDD7E0B" w14:textId="37051802" w:rsidR="00A30E64" w:rsidRPr="00422A5A" w:rsidRDefault="00A30E64" w:rsidP="00A30E64">
      <w:pPr>
        <w:rPr>
          <w:rFonts w:ascii="Calibri" w:hAnsi="Calibri" w:cs="Arial"/>
        </w:rPr>
      </w:pPr>
      <w:r w:rsidRPr="00422A5A">
        <w:rPr>
          <w:rFonts w:ascii="Calibri" w:hAnsi="Calibri" w:cs="Arial"/>
          <w:b/>
          <w:bCs/>
        </w:rPr>
        <w:t>Start date:</w:t>
      </w:r>
      <w:r w:rsidRPr="00422A5A">
        <w:rPr>
          <w:rFonts w:ascii="Calibri" w:hAnsi="Calibri" w:cs="Arial"/>
        </w:rPr>
        <w:t xml:space="preserve">          1 September 2023</w:t>
      </w:r>
    </w:p>
    <w:p w14:paraId="2FA747F1" w14:textId="77777777" w:rsidR="00A30E64" w:rsidRPr="00D86877" w:rsidRDefault="00A30E64" w:rsidP="00A30E64">
      <w:pPr>
        <w:rPr>
          <w:rFonts w:ascii="Calibri" w:hAnsi="Calibri" w:cs="Arial"/>
        </w:rPr>
      </w:pPr>
    </w:p>
    <w:p w14:paraId="3F7FC324" w14:textId="09D27695" w:rsidR="00A30E64" w:rsidRPr="00A30E64" w:rsidRDefault="00A30E64" w:rsidP="00A30E64">
      <w:pPr>
        <w:pStyle w:val="Default"/>
        <w:rPr>
          <w:rFonts w:ascii="Calibri" w:hAnsi="Calibri"/>
          <w:i/>
          <w:iCs/>
          <w:sz w:val="22"/>
          <w:szCs w:val="22"/>
        </w:rPr>
      </w:pPr>
      <w:r w:rsidRPr="00A30E64">
        <w:rPr>
          <w:rFonts w:ascii="Calibri" w:hAnsi="Calibri"/>
          <w:i/>
          <w:iCs/>
          <w:sz w:val="22"/>
          <w:szCs w:val="22"/>
        </w:rPr>
        <w:t xml:space="preserve">This school is committed to safeguarding and promoting the welfare of children and young people and expects all staff to share this commitment. Our recruitment processes follow the </w:t>
      </w:r>
      <w:r w:rsidR="007027EB">
        <w:rPr>
          <w:rFonts w:ascii="Calibri" w:hAnsi="Calibri"/>
          <w:i/>
          <w:iCs/>
          <w:sz w:val="22"/>
          <w:szCs w:val="22"/>
        </w:rPr>
        <w:t xml:space="preserve">statutory </w:t>
      </w:r>
      <w:r w:rsidRPr="00A30E64">
        <w:rPr>
          <w:rFonts w:ascii="Calibri" w:hAnsi="Calibri"/>
          <w:i/>
          <w:iCs/>
          <w:sz w:val="22"/>
          <w:szCs w:val="22"/>
        </w:rPr>
        <w:t>guidance</w:t>
      </w:r>
      <w:r w:rsidR="007027EB">
        <w:rPr>
          <w:rFonts w:ascii="Calibri" w:hAnsi="Calibri"/>
          <w:i/>
          <w:iCs/>
          <w:sz w:val="22"/>
          <w:szCs w:val="22"/>
        </w:rPr>
        <w:t xml:space="preserve">: </w:t>
      </w:r>
      <w:r w:rsidRPr="00A30E64">
        <w:rPr>
          <w:rFonts w:ascii="Calibri" w:hAnsi="Calibri"/>
          <w:i/>
          <w:iCs/>
          <w:sz w:val="22"/>
          <w:szCs w:val="22"/>
        </w:rPr>
        <w:t>Keeping Children Safe in Education</w:t>
      </w:r>
      <w:r w:rsidR="00C20F21">
        <w:rPr>
          <w:rFonts w:ascii="Calibri" w:hAnsi="Calibri"/>
          <w:i/>
          <w:iCs/>
          <w:sz w:val="22"/>
          <w:szCs w:val="22"/>
        </w:rPr>
        <w:t xml:space="preserve"> 2022</w:t>
      </w:r>
      <w:r w:rsidRPr="00A30E64">
        <w:rPr>
          <w:rFonts w:ascii="Calibri" w:hAnsi="Calibri"/>
          <w:i/>
          <w:iCs/>
          <w:sz w:val="22"/>
          <w:szCs w:val="22"/>
        </w:rPr>
        <w:t>.  This vacancy is exempt from the Rehabilitation of Offenders Act 1974 and the amendments to the Exceptions Order 1975, 2013 and 2020</w:t>
      </w:r>
      <w:r w:rsidRPr="00A30E64">
        <w:rPr>
          <w:i/>
          <w:iCs/>
          <w:sz w:val="23"/>
          <w:szCs w:val="23"/>
        </w:rPr>
        <w:t xml:space="preserve"> </w:t>
      </w:r>
      <w:r w:rsidRPr="00A30E64">
        <w:rPr>
          <w:rFonts w:ascii="Calibri" w:hAnsi="Calibri"/>
          <w:i/>
          <w:iCs/>
          <w:sz w:val="22"/>
          <w:szCs w:val="22"/>
        </w:rPr>
        <w:t xml:space="preserve">and all </w:t>
      </w:r>
      <w:r w:rsidRPr="00A30E64">
        <w:rPr>
          <w:rFonts w:ascii="Calibri" w:hAnsi="Calibri"/>
          <w:i/>
          <w:iCs/>
          <w:sz w:val="22"/>
          <w:szCs w:val="22"/>
        </w:rPr>
        <w:lastRenderedPageBreak/>
        <w:t xml:space="preserve">staff </w:t>
      </w:r>
      <w:r w:rsidR="00AD3922">
        <w:rPr>
          <w:rFonts w:ascii="Calibri" w:hAnsi="Calibri"/>
          <w:i/>
          <w:iCs/>
          <w:sz w:val="22"/>
          <w:szCs w:val="22"/>
        </w:rPr>
        <w:t>are</w:t>
      </w:r>
      <w:r w:rsidRPr="00A30E64">
        <w:rPr>
          <w:rFonts w:ascii="Calibri" w:hAnsi="Calibri"/>
          <w:i/>
          <w:iCs/>
          <w:sz w:val="22"/>
          <w:szCs w:val="22"/>
        </w:rPr>
        <w:t xml:space="preserve"> required to undertake an Enhanced </w:t>
      </w:r>
      <w:r w:rsidR="00AD3922">
        <w:rPr>
          <w:rFonts w:ascii="Calibri" w:hAnsi="Calibri"/>
          <w:i/>
          <w:iCs/>
          <w:sz w:val="22"/>
          <w:szCs w:val="22"/>
        </w:rPr>
        <w:t>D</w:t>
      </w:r>
      <w:r w:rsidRPr="00A30E64">
        <w:rPr>
          <w:rFonts w:ascii="Calibri" w:hAnsi="Calibri"/>
          <w:i/>
          <w:iCs/>
          <w:sz w:val="22"/>
          <w:szCs w:val="22"/>
        </w:rPr>
        <w:t>isclosure with barring information from the Disclosure &amp; Barring Service as well as other vetting checks.   We are an Equal Opportunities employer.</w:t>
      </w:r>
    </w:p>
    <w:p w14:paraId="261F1E44" w14:textId="20F2F058" w:rsidR="00A30E64" w:rsidRPr="00A30E64" w:rsidRDefault="00A30E64">
      <w:pPr>
        <w:rPr>
          <w:i/>
          <w:iCs/>
        </w:rPr>
      </w:pPr>
    </w:p>
    <w:p w14:paraId="14FCE457" w14:textId="77777777" w:rsidR="00A30E64" w:rsidRDefault="00A30E64" w:rsidP="00A30E64">
      <w:pPr>
        <w:autoSpaceDE w:val="0"/>
        <w:autoSpaceDN w:val="0"/>
        <w:adjustRightInd w:val="0"/>
        <w:rPr>
          <w:rFonts w:ascii="Calibri" w:hAnsi="Calibri" w:cs="Arial"/>
        </w:rPr>
      </w:pPr>
      <w:r w:rsidRPr="005F0C54">
        <w:rPr>
          <w:rFonts w:ascii="Calibri" w:hAnsi="Calibri" w:cs="Arial"/>
          <w:b/>
        </w:rPr>
        <w:t>Bethlem Hospital Site</w:t>
      </w:r>
      <w:r>
        <w:rPr>
          <w:rFonts w:ascii="Calibri" w:hAnsi="Calibri" w:cs="Arial"/>
        </w:rPr>
        <w:t xml:space="preserve">: </w:t>
      </w:r>
      <w:r w:rsidRPr="00253688">
        <w:rPr>
          <w:rFonts w:ascii="Calibri" w:hAnsi="Calibri" w:cs="Arial"/>
        </w:rPr>
        <w:t>Monks Orchard Road, Beckenham BR3 3BX</w:t>
      </w:r>
    </w:p>
    <w:p w14:paraId="44D08E89" w14:textId="77777777" w:rsidR="00A30E64" w:rsidRPr="00253688" w:rsidRDefault="00A30E64" w:rsidP="00A30E64">
      <w:pPr>
        <w:autoSpaceDE w:val="0"/>
        <w:autoSpaceDN w:val="0"/>
        <w:adjustRightInd w:val="0"/>
        <w:rPr>
          <w:rFonts w:ascii="Calibri" w:hAnsi="Calibri" w:cs="Arial"/>
        </w:rPr>
      </w:pPr>
      <w:r w:rsidRPr="005F0C54">
        <w:rPr>
          <w:rFonts w:ascii="Calibri" w:hAnsi="Calibri" w:cs="Arial"/>
          <w:b/>
        </w:rPr>
        <w:t>Maudsley Hospital Site</w:t>
      </w:r>
      <w:r>
        <w:rPr>
          <w:rFonts w:ascii="Calibri" w:hAnsi="Calibri" w:cs="Arial"/>
        </w:rPr>
        <w:t>:  1</w:t>
      </w:r>
      <w:r w:rsidRPr="005F0C54">
        <w:rPr>
          <w:rFonts w:ascii="Calibri" w:hAnsi="Calibri" w:cs="Arial"/>
          <w:vertAlign w:val="superscript"/>
        </w:rPr>
        <w:t>st</w:t>
      </w:r>
      <w:r>
        <w:rPr>
          <w:rFonts w:ascii="Calibri" w:hAnsi="Calibri" w:cs="Arial"/>
        </w:rPr>
        <w:t xml:space="preserve"> floor, </w:t>
      </w:r>
      <w:proofErr w:type="spellStart"/>
      <w:r>
        <w:rPr>
          <w:rFonts w:ascii="Calibri" w:hAnsi="Calibri" w:cs="Arial"/>
        </w:rPr>
        <w:t>Mapother</w:t>
      </w:r>
      <w:proofErr w:type="spellEnd"/>
      <w:r>
        <w:rPr>
          <w:rFonts w:ascii="Calibri" w:hAnsi="Calibri" w:cs="Arial"/>
        </w:rPr>
        <w:t xml:space="preserve"> House, Maudsley Hospital, De </w:t>
      </w:r>
      <w:proofErr w:type="spellStart"/>
      <w:r>
        <w:rPr>
          <w:rFonts w:ascii="Calibri" w:hAnsi="Calibri" w:cs="Arial"/>
        </w:rPr>
        <w:t>Crespigny</w:t>
      </w:r>
      <w:proofErr w:type="spellEnd"/>
      <w:r>
        <w:rPr>
          <w:rFonts w:ascii="Calibri" w:hAnsi="Calibri" w:cs="Arial"/>
        </w:rPr>
        <w:t xml:space="preserve"> Park, Camberwell, SE5 8AZ</w:t>
      </w:r>
    </w:p>
    <w:p w14:paraId="0FF8E8B3" w14:textId="77777777" w:rsidR="00A30E64" w:rsidRPr="00253688" w:rsidRDefault="00A30E64" w:rsidP="00A30E64">
      <w:pPr>
        <w:autoSpaceDE w:val="0"/>
        <w:autoSpaceDN w:val="0"/>
        <w:adjustRightInd w:val="0"/>
        <w:rPr>
          <w:rFonts w:ascii="Calibri" w:hAnsi="Calibri" w:cs="Arial"/>
        </w:rPr>
      </w:pPr>
      <w:r w:rsidRPr="005F0C54">
        <w:rPr>
          <w:rFonts w:ascii="Calibri" w:hAnsi="Calibri" w:cs="Arial"/>
          <w:b/>
        </w:rPr>
        <w:t>Tel</w:t>
      </w:r>
      <w:r w:rsidRPr="00253688">
        <w:rPr>
          <w:rFonts w:ascii="Calibri" w:hAnsi="Calibri" w:cs="Arial"/>
        </w:rPr>
        <w:t>: 0208 777 1897</w:t>
      </w:r>
    </w:p>
    <w:p w14:paraId="5B03E714" w14:textId="7DCFA3BA" w:rsidR="00A30E64" w:rsidRPr="00C20F21" w:rsidRDefault="00A30E64" w:rsidP="00A30E64">
      <w:pPr>
        <w:autoSpaceDE w:val="0"/>
        <w:autoSpaceDN w:val="0"/>
        <w:adjustRightInd w:val="0"/>
        <w:rPr>
          <w:rStyle w:val="Hyperlink"/>
          <w:rFonts w:ascii="Calibri" w:hAnsi="Calibri" w:cs="Arial"/>
          <w:color w:val="FF0000"/>
          <w:u w:val="none"/>
        </w:rPr>
      </w:pPr>
      <w:r w:rsidRPr="005F0C54">
        <w:rPr>
          <w:rFonts w:ascii="Calibri" w:hAnsi="Calibri" w:cs="Arial"/>
          <w:b/>
        </w:rPr>
        <w:t>Email:</w:t>
      </w:r>
      <w:r w:rsidRPr="00253688">
        <w:rPr>
          <w:rFonts w:ascii="Calibri" w:hAnsi="Calibri" w:cs="Arial"/>
        </w:rPr>
        <w:t xml:space="preserve">  </w:t>
      </w:r>
      <w:bookmarkStart w:id="0" w:name="_Hlk122683812"/>
      <w:r>
        <w:fldChar w:fldCharType="begin"/>
      </w:r>
      <w:r>
        <w:instrText>HYPERLINK "mailto:recruitment@maudsley-bethlemhospital.southwark.sch.uk"</w:instrText>
      </w:r>
      <w:r>
        <w:fldChar w:fldCharType="separate"/>
      </w:r>
      <w:r w:rsidRPr="00D86877">
        <w:rPr>
          <w:rStyle w:val="Hyperlink"/>
          <w:rFonts w:ascii="Calibri" w:hAnsi="Calibri" w:cs="Arial"/>
        </w:rPr>
        <w:t>recruitment@maudsley-bethlemhospital.southwark.sch.uk</w:t>
      </w:r>
      <w:r>
        <w:rPr>
          <w:rStyle w:val="Hyperlink"/>
          <w:rFonts w:ascii="Calibri" w:hAnsi="Calibri" w:cs="Arial"/>
        </w:rPr>
        <w:fldChar w:fldCharType="end"/>
      </w:r>
      <w:r w:rsidR="00C20F21">
        <w:rPr>
          <w:rStyle w:val="Hyperlink"/>
          <w:rFonts w:ascii="Calibri" w:hAnsi="Calibri" w:cs="Arial"/>
        </w:rPr>
        <w:t xml:space="preserve"> </w:t>
      </w:r>
      <w:bookmarkEnd w:id="0"/>
    </w:p>
    <w:p w14:paraId="3B393324" w14:textId="1A868D5E" w:rsidR="007D638A" w:rsidRPr="00253688" w:rsidRDefault="007D638A" w:rsidP="00A30E64">
      <w:pPr>
        <w:autoSpaceDE w:val="0"/>
        <w:autoSpaceDN w:val="0"/>
        <w:adjustRightInd w:val="0"/>
        <w:rPr>
          <w:rFonts w:ascii="Calibri" w:hAnsi="Calibri" w:cs="Arial"/>
        </w:rPr>
      </w:pPr>
      <w:r>
        <w:rPr>
          <w:rStyle w:val="Hyperlink"/>
          <w:rFonts w:ascii="Calibri" w:hAnsi="Calibri" w:cs="Arial"/>
        </w:rPr>
        <w:t xml:space="preserve">Website: </w:t>
      </w:r>
      <w:r w:rsidRPr="007D638A">
        <w:rPr>
          <w:rStyle w:val="Hyperlink"/>
          <w:rFonts w:ascii="Calibri" w:hAnsi="Calibri" w:cs="Arial"/>
        </w:rPr>
        <w:t>https://www.maudsley-bethlemhospital.southwark.sch.uk/</w:t>
      </w:r>
    </w:p>
    <w:p w14:paraId="61994A66" w14:textId="50C807AA" w:rsidR="00A30E64" w:rsidRDefault="00A30E64"/>
    <w:p w14:paraId="24DAF215" w14:textId="1DB3B40A" w:rsidR="008657B2" w:rsidRDefault="008657B2">
      <w:r>
        <w:br w:type="page"/>
      </w:r>
    </w:p>
    <w:p w14:paraId="0216FC02" w14:textId="77777777" w:rsidR="00A30E64" w:rsidRPr="008657B2" w:rsidRDefault="00A30E64" w:rsidP="00A30E64">
      <w:pPr>
        <w:rPr>
          <w:b/>
          <w:bCs/>
          <w:sz w:val="32"/>
          <w:szCs w:val="32"/>
        </w:rPr>
      </w:pPr>
      <w:r w:rsidRPr="008657B2">
        <w:rPr>
          <w:b/>
          <w:bCs/>
          <w:sz w:val="32"/>
          <w:szCs w:val="32"/>
        </w:rPr>
        <w:lastRenderedPageBreak/>
        <w:t>Person specification: Headteacher</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4"/>
        <w:gridCol w:w="4111"/>
        <w:gridCol w:w="1154"/>
        <w:gridCol w:w="1077"/>
        <w:gridCol w:w="1032"/>
      </w:tblGrid>
      <w:tr w:rsidR="00FA26E6" w:rsidRPr="00A30E64" w14:paraId="72E0DA67" w14:textId="4FD322C0" w:rsidTr="00FA26E6">
        <w:trPr>
          <w:cantSplit/>
        </w:trPr>
        <w:tc>
          <w:tcPr>
            <w:tcW w:w="1482"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46CE842F" w14:textId="77777777" w:rsidR="00FA26E6" w:rsidRPr="00A30E64" w:rsidRDefault="00FA26E6" w:rsidP="00A30E64">
            <w:pPr>
              <w:rPr>
                <w:b/>
                <w:bCs/>
              </w:rPr>
            </w:pPr>
            <w:r w:rsidRPr="00A30E64">
              <w:rPr>
                <w:b/>
                <w:bCs/>
              </w:rPr>
              <w:t>criteria</w:t>
            </w:r>
          </w:p>
        </w:tc>
        <w:tc>
          <w:tcPr>
            <w:tcW w:w="4193"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7BB1E666" w14:textId="77777777" w:rsidR="00FA26E6" w:rsidRPr="00A30E64" w:rsidRDefault="00FA26E6" w:rsidP="00A30E64">
            <w:pPr>
              <w:rPr>
                <w:b/>
                <w:bCs/>
              </w:rPr>
            </w:pPr>
            <w:r w:rsidRPr="00A30E64">
              <w:rPr>
                <w:b/>
                <w:bCs/>
              </w:rPr>
              <w:t>qualities</w:t>
            </w:r>
          </w:p>
        </w:tc>
        <w:tc>
          <w:tcPr>
            <w:tcW w:w="1158"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598A5A62" w14:textId="5D80D23D" w:rsidR="00FA26E6" w:rsidRPr="00A30E64" w:rsidRDefault="00FA26E6" w:rsidP="00A30E64">
            <w:pPr>
              <w:rPr>
                <w:b/>
                <w:bCs/>
              </w:rPr>
            </w:pPr>
            <w:r>
              <w:rPr>
                <w:b/>
                <w:bCs/>
              </w:rPr>
              <w:t>Essential</w:t>
            </w:r>
          </w:p>
        </w:tc>
        <w:tc>
          <w:tcPr>
            <w:tcW w:w="1043"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26B66C28" w14:textId="719DFAA2" w:rsidR="00FA26E6" w:rsidRPr="00A30E64" w:rsidRDefault="00FA26E6" w:rsidP="00A30E64">
            <w:pPr>
              <w:rPr>
                <w:b/>
                <w:bCs/>
              </w:rPr>
            </w:pPr>
            <w:r>
              <w:rPr>
                <w:b/>
                <w:bCs/>
              </w:rPr>
              <w:t>Desirable</w:t>
            </w:r>
          </w:p>
        </w:tc>
        <w:tc>
          <w:tcPr>
            <w:tcW w:w="1032"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71E90700" w14:textId="73A54A91" w:rsidR="00FA26E6" w:rsidRDefault="00FA26E6" w:rsidP="00A30E64">
            <w:pPr>
              <w:rPr>
                <w:b/>
                <w:bCs/>
              </w:rPr>
            </w:pPr>
            <w:r>
              <w:rPr>
                <w:b/>
                <w:bCs/>
              </w:rPr>
              <w:t>Evidence</w:t>
            </w:r>
          </w:p>
        </w:tc>
      </w:tr>
      <w:tr w:rsidR="00FA26E6" w:rsidRPr="00A30E64" w14:paraId="5127EDC0" w14:textId="2C8C07B7" w:rsidTr="00FA26E6">
        <w:trPr>
          <w:cantSplit/>
        </w:trPr>
        <w:tc>
          <w:tcPr>
            <w:tcW w:w="1482" w:type="dxa"/>
            <w:tcBorders>
              <w:top w:val="single" w:sz="4" w:space="0" w:color="F8F8F8"/>
            </w:tcBorders>
            <w:shd w:val="clear" w:color="auto" w:fill="auto"/>
          </w:tcPr>
          <w:p w14:paraId="37278B4B" w14:textId="77777777" w:rsidR="00FA26E6" w:rsidRPr="00A30E64" w:rsidRDefault="00FA26E6" w:rsidP="00A30E64">
            <w:pPr>
              <w:rPr>
                <w:b/>
                <w:bCs/>
              </w:rPr>
            </w:pPr>
            <w:r w:rsidRPr="00A30E64">
              <w:rPr>
                <w:b/>
                <w:bCs/>
              </w:rPr>
              <w:t xml:space="preserve">Qualifications </w:t>
            </w:r>
            <w:r w:rsidRPr="00A30E64">
              <w:rPr>
                <w:b/>
                <w:bCs/>
              </w:rPr>
              <w:br/>
              <w:t>and training</w:t>
            </w:r>
          </w:p>
        </w:tc>
        <w:tc>
          <w:tcPr>
            <w:tcW w:w="4193" w:type="dxa"/>
            <w:tcBorders>
              <w:top w:val="single" w:sz="4" w:space="0" w:color="F8F8F8"/>
            </w:tcBorders>
            <w:shd w:val="clear" w:color="auto" w:fill="auto"/>
          </w:tcPr>
          <w:p w14:paraId="479C7057" w14:textId="77777777" w:rsidR="00883AF4" w:rsidRDefault="00883AF4" w:rsidP="00883AF4">
            <w:r>
              <w:t>A good honours degree.</w:t>
            </w:r>
          </w:p>
          <w:p w14:paraId="0317890D" w14:textId="2FC8A3FF" w:rsidR="00FA26E6" w:rsidRPr="00A30E64" w:rsidRDefault="00FA26E6" w:rsidP="00C93838">
            <w:r w:rsidRPr="00A30E64">
              <w:t xml:space="preserve">Qualified teacher status </w:t>
            </w:r>
          </w:p>
          <w:p w14:paraId="23418B3B" w14:textId="77777777" w:rsidR="00FA26E6" w:rsidRDefault="00FA26E6" w:rsidP="00C93838">
            <w:r w:rsidRPr="00A30E64">
              <w:t>National professional qualification for headship (NPQH)</w:t>
            </w:r>
          </w:p>
          <w:p w14:paraId="21B5A92D" w14:textId="2CC47A90" w:rsidR="006C4484" w:rsidRPr="00A30E64" w:rsidRDefault="00E601FA" w:rsidP="00C93838">
            <w:r>
              <w:t>Safeguarding</w:t>
            </w:r>
            <w:r w:rsidR="00C20F21">
              <w:rPr>
                <w:color w:val="FF0000"/>
              </w:rPr>
              <w:t>:</w:t>
            </w:r>
            <w:r w:rsidR="00C20F21">
              <w:t xml:space="preserve"> </w:t>
            </w:r>
            <w:r>
              <w:t>Designated Person Training</w:t>
            </w:r>
          </w:p>
        </w:tc>
        <w:tc>
          <w:tcPr>
            <w:tcW w:w="1158" w:type="dxa"/>
            <w:tcBorders>
              <w:top w:val="single" w:sz="4" w:space="0" w:color="F8F8F8"/>
            </w:tcBorders>
          </w:tcPr>
          <w:p w14:paraId="38C4E293" w14:textId="77777777" w:rsidR="00FA26E6" w:rsidRDefault="00C24F35" w:rsidP="00707B6B">
            <w:r>
              <w:t>X</w:t>
            </w:r>
          </w:p>
          <w:p w14:paraId="477FA430" w14:textId="77777777" w:rsidR="00C24F35" w:rsidRDefault="00C24F35" w:rsidP="00707B6B">
            <w:r>
              <w:t>X</w:t>
            </w:r>
          </w:p>
          <w:p w14:paraId="244AAF9E" w14:textId="77777777" w:rsidR="00853826" w:rsidRDefault="00853826" w:rsidP="00707B6B"/>
          <w:p w14:paraId="573D493F" w14:textId="77777777" w:rsidR="00853826" w:rsidRDefault="00853826" w:rsidP="00707B6B"/>
          <w:p w14:paraId="216C6E7D" w14:textId="751311D2" w:rsidR="00853826" w:rsidRPr="00A30E64" w:rsidRDefault="00853826" w:rsidP="00707B6B"/>
        </w:tc>
        <w:tc>
          <w:tcPr>
            <w:tcW w:w="1043" w:type="dxa"/>
            <w:tcBorders>
              <w:top w:val="single" w:sz="4" w:space="0" w:color="F8F8F8"/>
            </w:tcBorders>
          </w:tcPr>
          <w:p w14:paraId="3E66B4F1" w14:textId="77777777" w:rsidR="00FA26E6" w:rsidRDefault="00FA26E6" w:rsidP="00707B6B">
            <w:pPr>
              <w:ind w:left="720"/>
            </w:pPr>
          </w:p>
          <w:p w14:paraId="5FA94AE5" w14:textId="77777777" w:rsidR="00853826" w:rsidRDefault="00853826" w:rsidP="00707B6B">
            <w:pPr>
              <w:ind w:left="720"/>
            </w:pPr>
          </w:p>
          <w:p w14:paraId="4745EB0D" w14:textId="03380046" w:rsidR="00853826" w:rsidRDefault="00853826" w:rsidP="00853826">
            <w:r>
              <w:t>X</w:t>
            </w:r>
          </w:p>
          <w:p w14:paraId="664C96BA" w14:textId="77777777" w:rsidR="007B064F" w:rsidRDefault="007B064F" w:rsidP="00853826"/>
          <w:p w14:paraId="374FAB3D" w14:textId="40C87C12" w:rsidR="00853826" w:rsidRPr="00A30E64" w:rsidRDefault="00853826" w:rsidP="00853826">
            <w:r>
              <w:t>X</w:t>
            </w:r>
          </w:p>
        </w:tc>
        <w:tc>
          <w:tcPr>
            <w:tcW w:w="1032" w:type="dxa"/>
            <w:tcBorders>
              <w:top w:val="single" w:sz="4" w:space="0" w:color="F8F8F8"/>
            </w:tcBorders>
          </w:tcPr>
          <w:p w14:paraId="1310D4EB" w14:textId="77777777" w:rsidR="00FA26E6" w:rsidRPr="00A30E64" w:rsidRDefault="00FA26E6" w:rsidP="00707B6B">
            <w:pPr>
              <w:ind w:left="720"/>
            </w:pPr>
          </w:p>
        </w:tc>
      </w:tr>
      <w:tr w:rsidR="00FA26E6" w:rsidRPr="00A30E64" w14:paraId="29030614" w14:textId="55EE6BEF" w:rsidTr="00FA26E6">
        <w:trPr>
          <w:cantSplit/>
        </w:trPr>
        <w:tc>
          <w:tcPr>
            <w:tcW w:w="1482" w:type="dxa"/>
            <w:shd w:val="clear" w:color="auto" w:fill="auto"/>
            <w:tcMar>
              <w:top w:w="113" w:type="dxa"/>
              <w:bottom w:w="113" w:type="dxa"/>
            </w:tcMar>
          </w:tcPr>
          <w:p w14:paraId="03D8C6C1" w14:textId="77777777" w:rsidR="00FA26E6" w:rsidRPr="00A30E64" w:rsidRDefault="00FA26E6" w:rsidP="00A30E64">
            <w:pPr>
              <w:rPr>
                <w:b/>
                <w:bCs/>
              </w:rPr>
            </w:pPr>
            <w:r w:rsidRPr="00A30E64">
              <w:rPr>
                <w:b/>
                <w:bCs/>
              </w:rPr>
              <w:t>Experience</w:t>
            </w:r>
          </w:p>
        </w:tc>
        <w:tc>
          <w:tcPr>
            <w:tcW w:w="4193" w:type="dxa"/>
            <w:shd w:val="clear" w:color="auto" w:fill="auto"/>
            <w:tcMar>
              <w:top w:w="113" w:type="dxa"/>
              <w:bottom w:w="113" w:type="dxa"/>
            </w:tcMar>
          </w:tcPr>
          <w:p w14:paraId="2E4D9216" w14:textId="458B611F" w:rsidR="00FA26E6" w:rsidRPr="007B064F" w:rsidRDefault="003D71E6" w:rsidP="00C93838">
            <w:r w:rsidRPr="007B064F">
              <w:t xml:space="preserve">Demonstrable </w:t>
            </w:r>
            <w:r w:rsidR="00227552" w:rsidRPr="007B064F">
              <w:t>experience of s</w:t>
            </w:r>
            <w:r w:rsidR="00FA26E6" w:rsidRPr="007B064F">
              <w:t xml:space="preserve">uccessful </w:t>
            </w:r>
            <w:r w:rsidR="00C20F21" w:rsidRPr="007B064F">
              <w:t xml:space="preserve">senior </w:t>
            </w:r>
            <w:r w:rsidR="00FA26E6" w:rsidRPr="007B064F">
              <w:t xml:space="preserve">leadership and management in a school </w:t>
            </w:r>
          </w:p>
          <w:p w14:paraId="70EA23C4" w14:textId="77777777" w:rsidR="00FA26E6" w:rsidRDefault="00FA26E6" w:rsidP="00C93838">
            <w:r w:rsidRPr="00A30E64">
              <w:t xml:space="preserve">Substantial successful teaching experience </w:t>
            </w:r>
          </w:p>
          <w:p w14:paraId="287D23C7" w14:textId="2F130748" w:rsidR="00F87BD9" w:rsidRDefault="00F87BD9" w:rsidP="00C93838">
            <w:r>
              <w:t>Knowledge and understanding of</w:t>
            </w:r>
            <w:r w:rsidR="00EC77A0">
              <w:t xml:space="preserve"> </w:t>
            </w:r>
            <w:r w:rsidR="00500725">
              <w:t xml:space="preserve">teaching and learning in </w:t>
            </w:r>
            <w:r w:rsidR="00217B5B">
              <w:t>p</w:t>
            </w:r>
            <w:r w:rsidR="00500725">
              <w:t>rimary and</w:t>
            </w:r>
            <w:r w:rsidR="00217B5B">
              <w:t>/or secondary schools</w:t>
            </w:r>
          </w:p>
          <w:p w14:paraId="6637F7AE" w14:textId="74AF7A77" w:rsidR="00FF0D04" w:rsidRDefault="00FF0D04" w:rsidP="00C93838">
            <w:r>
              <w:t xml:space="preserve">Successful experience of leading teams across </w:t>
            </w:r>
            <w:r w:rsidR="009A747E">
              <w:t>more than one site</w:t>
            </w:r>
          </w:p>
          <w:p w14:paraId="356FF16E" w14:textId="5409A2E9" w:rsidR="009A747E" w:rsidRDefault="009A747E" w:rsidP="00C93838">
            <w:r>
              <w:t xml:space="preserve">Ability to plan strategically and operationally </w:t>
            </w:r>
            <w:r w:rsidR="0097796A">
              <w:t>with the Senior Leadership Team</w:t>
            </w:r>
            <w:r w:rsidR="000B56E5">
              <w:t>, allocate resources effectively and evaluate impact</w:t>
            </w:r>
          </w:p>
          <w:p w14:paraId="6D3FE5C0" w14:textId="7AC37EB2" w:rsidR="000A64AF" w:rsidRPr="007B064F" w:rsidRDefault="000A64AF" w:rsidP="00C93838">
            <w:r w:rsidRPr="007B064F">
              <w:t xml:space="preserve">Understanding of what constitutes quality in educational provision </w:t>
            </w:r>
            <w:r w:rsidR="00C0748C" w:rsidRPr="007B064F">
              <w:t xml:space="preserve">for children and young people with </w:t>
            </w:r>
            <w:r w:rsidR="00C20F21" w:rsidRPr="007B064F">
              <w:t xml:space="preserve">mental health needs and/or </w:t>
            </w:r>
            <w:r w:rsidR="00C0748C" w:rsidRPr="007B064F">
              <w:t xml:space="preserve">SEND </w:t>
            </w:r>
            <w:r w:rsidR="00F87BD9" w:rsidRPr="007B064F">
              <w:t>in a specialist setting</w:t>
            </w:r>
          </w:p>
          <w:p w14:paraId="6EEF78C8" w14:textId="548BCB90" w:rsidR="00FA26E6" w:rsidRDefault="00FA26E6" w:rsidP="002E4897">
            <w:r w:rsidRPr="00A30E64">
              <w:t>Desirable – to have significant experience of work with other agencies such as social care and health</w:t>
            </w:r>
            <w:r w:rsidR="00C20F21">
              <w:t xml:space="preserve"> services</w:t>
            </w:r>
          </w:p>
          <w:p w14:paraId="0B297883" w14:textId="77777777" w:rsidR="00EC4C09" w:rsidRDefault="00EC4C09" w:rsidP="002E4897">
            <w:r>
              <w:t>Demonstrable experience of implementing successful strategies for planning, implementing, monitoring</w:t>
            </w:r>
            <w:r w:rsidR="001576BB">
              <w:t xml:space="preserve"> and evaluating school improvement</w:t>
            </w:r>
          </w:p>
          <w:p w14:paraId="66B7E3E9" w14:textId="77777777" w:rsidR="001576BB" w:rsidRDefault="001576BB" w:rsidP="002E4897">
            <w:r>
              <w:t>Knowledge of innovative ways of using ICT to support teaching and learning</w:t>
            </w:r>
          </w:p>
          <w:p w14:paraId="55B201FC" w14:textId="233F55C2" w:rsidR="001C2DB4" w:rsidRPr="006742EC" w:rsidRDefault="001C2DB4" w:rsidP="002E4897">
            <w:pPr>
              <w:rPr>
                <w:color w:val="FF0000"/>
              </w:rPr>
            </w:pPr>
          </w:p>
        </w:tc>
        <w:tc>
          <w:tcPr>
            <w:tcW w:w="1158" w:type="dxa"/>
          </w:tcPr>
          <w:p w14:paraId="0025486F" w14:textId="0A75485A" w:rsidR="00FA26E6" w:rsidRDefault="00D66F72" w:rsidP="00707B6B">
            <w:pPr>
              <w:ind w:left="720"/>
            </w:pPr>
            <w:r>
              <w:t>X</w:t>
            </w:r>
          </w:p>
          <w:p w14:paraId="4BEBA910" w14:textId="77777777" w:rsidR="00C20F21" w:rsidRDefault="00C20F21" w:rsidP="00707B6B">
            <w:pPr>
              <w:ind w:left="720"/>
            </w:pPr>
          </w:p>
          <w:p w14:paraId="637FD933" w14:textId="50655373" w:rsidR="00C20F21" w:rsidRDefault="00D66F72" w:rsidP="00707B6B">
            <w:pPr>
              <w:ind w:left="720"/>
            </w:pPr>
            <w:r>
              <w:t>X</w:t>
            </w:r>
          </w:p>
          <w:p w14:paraId="7427B18C" w14:textId="77777777" w:rsidR="00C20F21" w:rsidRDefault="00C20F21" w:rsidP="00707B6B">
            <w:pPr>
              <w:ind w:left="720"/>
            </w:pPr>
          </w:p>
          <w:p w14:paraId="494F698B" w14:textId="77777777" w:rsidR="006B1E82" w:rsidRDefault="006B1E82" w:rsidP="006B1E82">
            <w:pPr>
              <w:ind w:left="720"/>
            </w:pPr>
            <w:r>
              <w:t>X</w:t>
            </w:r>
          </w:p>
          <w:p w14:paraId="7EC307FF" w14:textId="77777777" w:rsidR="006B1E82" w:rsidRDefault="006B1E82" w:rsidP="006B1E82">
            <w:pPr>
              <w:ind w:left="720"/>
            </w:pPr>
          </w:p>
          <w:p w14:paraId="641CE09A" w14:textId="77777777" w:rsidR="006B1E82" w:rsidRDefault="006B1E82" w:rsidP="006B1E82">
            <w:pPr>
              <w:ind w:left="720"/>
            </w:pPr>
            <w:r>
              <w:t>X</w:t>
            </w:r>
          </w:p>
          <w:p w14:paraId="5D2373A2" w14:textId="77777777" w:rsidR="006B1E82" w:rsidRDefault="006B1E82" w:rsidP="006B1E82">
            <w:pPr>
              <w:ind w:left="720"/>
            </w:pPr>
          </w:p>
          <w:p w14:paraId="28D0570A" w14:textId="77777777" w:rsidR="006B1E82" w:rsidRDefault="006B1E82" w:rsidP="006B1E82">
            <w:pPr>
              <w:ind w:left="720"/>
            </w:pPr>
            <w:r>
              <w:t>X</w:t>
            </w:r>
          </w:p>
          <w:p w14:paraId="5055B170" w14:textId="77777777" w:rsidR="006B1E82" w:rsidRDefault="006B1E82" w:rsidP="006B1E82">
            <w:pPr>
              <w:ind w:left="720"/>
            </w:pPr>
          </w:p>
          <w:p w14:paraId="40EE7F54" w14:textId="77777777" w:rsidR="006B1E82" w:rsidRDefault="006B1E82" w:rsidP="006B1E82">
            <w:pPr>
              <w:ind w:left="720"/>
            </w:pPr>
          </w:p>
          <w:p w14:paraId="686A1DDE" w14:textId="77777777" w:rsidR="006B1E82" w:rsidRDefault="006B1E82" w:rsidP="006B1E82">
            <w:pPr>
              <w:ind w:left="720"/>
            </w:pPr>
            <w:r>
              <w:t>X</w:t>
            </w:r>
          </w:p>
          <w:p w14:paraId="4A6168D2" w14:textId="77777777" w:rsidR="00B95850" w:rsidRDefault="00B95850" w:rsidP="006B1E82">
            <w:pPr>
              <w:ind w:left="720"/>
            </w:pPr>
          </w:p>
          <w:p w14:paraId="786620F7" w14:textId="77777777" w:rsidR="00B95850" w:rsidRDefault="00B95850" w:rsidP="006B1E82">
            <w:pPr>
              <w:ind w:left="720"/>
            </w:pPr>
          </w:p>
          <w:p w14:paraId="3577A6C3" w14:textId="77777777" w:rsidR="00B95850" w:rsidRDefault="00B95850" w:rsidP="006B1E82">
            <w:pPr>
              <w:ind w:left="720"/>
            </w:pPr>
          </w:p>
          <w:p w14:paraId="6355A7F0" w14:textId="77777777" w:rsidR="00B95850" w:rsidRDefault="00B95850" w:rsidP="006B1E82">
            <w:pPr>
              <w:ind w:left="720"/>
            </w:pPr>
          </w:p>
          <w:p w14:paraId="1110DCC4" w14:textId="77777777" w:rsidR="00B95850" w:rsidRDefault="00B95850" w:rsidP="006B1E82">
            <w:pPr>
              <w:ind w:left="720"/>
            </w:pPr>
            <w:r>
              <w:t>X</w:t>
            </w:r>
          </w:p>
          <w:p w14:paraId="32EF9FF7" w14:textId="77777777" w:rsidR="00B95850" w:rsidRDefault="00B95850" w:rsidP="006B1E82">
            <w:pPr>
              <w:ind w:left="720"/>
            </w:pPr>
          </w:p>
          <w:p w14:paraId="100F6AFD" w14:textId="04300CE7" w:rsidR="00B95850" w:rsidRPr="00C20F21" w:rsidRDefault="00B95850" w:rsidP="00B95850">
            <w:r>
              <w:t xml:space="preserve">                X</w:t>
            </w:r>
          </w:p>
        </w:tc>
        <w:tc>
          <w:tcPr>
            <w:tcW w:w="1043" w:type="dxa"/>
          </w:tcPr>
          <w:p w14:paraId="0B4B79BC" w14:textId="77777777" w:rsidR="00FA26E6" w:rsidRDefault="00FA26E6" w:rsidP="00707B6B">
            <w:pPr>
              <w:ind w:left="720"/>
            </w:pPr>
          </w:p>
          <w:p w14:paraId="6AD39DA6" w14:textId="77777777" w:rsidR="00B35ACB" w:rsidRDefault="00B35ACB" w:rsidP="00707B6B">
            <w:pPr>
              <w:ind w:left="720"/>
            </w:pPr>
          </w:p>
          <w:p w14:paraId="502A2BE9" w14:textId="77777777" w:rsidR="00B35ACB" w:rsidRDefault="00B35ACB" w:rsidP="00707B6B">
            <w:pPr>
              <w:ind w:left="720"/>
            </w:pPr>
          </w:p>
          <w:p w14:paraId="3C1E6A31" w14:textId="77777777" w:rsidR="00B35ACB" w:rsidRDefault="00B35ACB" w:rsidP="00707B6B">
            <w:pPr>
              <w:ind w:left="720"/>
            </w:pPr>
          </w:p>
          <w:p w14:paraId="2D913B83" w14:textId="77777777" w:rsidR="00B35ACB" w:rsidRDefault="00B35ACB" w:rsidP="00707B6B">
            <w:pPr>
              <w:ind w:left="720"/>
            </w:pPr>
          </w:p>
          <w:p w14:paraId="4AD3E5E0" w14:textId="77777777" w:rsidR="00B35ACB" w:rsidRDefault="00B35ACB" w:rsidP="00707B6B">
            <w:pPr>
              <w:ind w:left="720"/>
            </w:pPr>
          </w:p>
          <w:p w14:paraId="1B7AC6BF" w14:textId="77777777" w:rsidR="002E4897" w:rsidRDefault="002E4897" w:rsidP="00707B6B">
            <w:pPr>
              <w:ind w:left="720"/>
            </w:pPr>
          </w:p>
          <w:p w14:paraId="6A405045" w14:textId="77777777" w:rsidR="002E4897" w:rsidRDefault="002E4897" w:rsidP="00707B6B">
            <w:pPr>
              <w:ind w:left="720"/>
            </w:pPr>
          </w:p>
          <w:p w14:paraId="1EA60DFF" w14:textId="77777777" w:rsidR="002E4897" w:rsidRDefault="002E4897" w:rsidP="00707B6B">
            <w:pPr>
              <w:ind w:left="720"/>
            </w:pPr>
          </w:p>
          <w:p w14:paraId="371ACBCB" w14:textId="77777777" w:rsidR="002E4897" w:rsidRDefault="002E4897" w:rsidP="00707B6B">
            <w:pPr>
              <w:ind w:left="720"/>
            </w:pPr>
          </w:p>
          <w:p w14:paraId="2E3068B9" w14:textId="77777777" w:rsidR="002E4897" w:rsidRDefault="002E4897" w:rsidP="00707B6B">
            <w:pPr>
              <w:ind w:left="720"/>
            </w:pPr>
          </w:p>
          <w:p w14:paraId="33D0B8CD" w14:textId="77777777" w:rsidR="002E4897" w:rsidRDefault="002E4897" w:rsidP="00707B6B">
            <w:pPr>
              <w:ind w:left="720"/>
            </w:pPr>
          </w:p>
          <w:p w14:paraId="7F7A9EC2" w14:textId="77777777" w:rsidR="002E4897" w:rsidRDefault="002E4897" w:rsidP="00707B6B">
            <w:pPr>
              <w:ind w:left="720"/>
            </w:pPr>
          </w:p>
          <w:p w14:paraId="62E650DA" w14:textId="77777777" w:rsidR="002E4897" w:rsidRDefault="002E4897" w:rsidP="00707B6B">
            <w:pPr>
              <w:ind w:left="720"/>
            </w:pPr>
          </w:p>
          <w:p w14:paraId="28034F0E" w14:textId="537C4EC2" w:rsidR="00B35ACB" w:rsidRPr="00A30E64" w:rsidRDefault="00C24F35" w:rsidP="00707B6B">
            <w:pPr>
              <w:ind w:left="720"/>
            </w:pPr>
            <w:r>
              <w:t>X</w:t>
            </w:r>
          </w:p>
        </w:tc>
        <w:tc>
          <w:tcPr>
            <w:tcW w:w="1032" w:type="dxa"/>
          </w:tcPr>
          <w:p w14:paraId="36AF925B" w14:textId="77777777" w:rsidR="00FA26E6" w:rsidRPr="00A30E64" w:rsidRDefault="00FA26E6" w:rsidP="00707B6B">
            <w:pPr>
              <w:ind w:left="720"/>
            </w:pPr>
          </w:p>
        </w:tc>
      </w:tr>
      <w:tr w:rsidR="00FA26E6" w:rsidRPr="00A30E64" w14:paraId="669B100D" w14:textId="78DA1370" w:rsidTr="00FA26E6">
        <w:trPr>
          <w:cantSplit/>
        </w:trPr>
        <w:tc>
          <w:tcPr>
            <w:tcW w:w="1482" w:type="dxa"/>
            <w:shd w:val="clear" w:color="auto" w:fill="auto"/>
            <w:tcMar>
              <w:top w:w="113" w:type="dxa"/>
              <w:bottom w:w="113" w:type="dxa"/>
            </w:tcMar>
          </w:tcPr>
          <w:p w14:paraId="740CE576" w14:textId="77777777" w:rsidR="00FA26E6" w:rsidRPr="00A30E64" w:rsidRDefault="00FA26E6" w:rsidP="00A30E64">
            <w:pPr>
              <w:rPr>
                <w:b/>
                <w:bCs/>
              </w:rPr>
            </w:pPr>
            <w:r w:rsidRPr="00A30E64">
              <w:rPr>
                <w:b/>
                <w:bCs/>
              </w:rPr>
              <w:lastRenderedPageBreak/>
              <w:t>Skills and knowledge</w:t>
            </w:r>
          </w:p>
        </w:tc>
        <w:tc>
          <w:tcPr>
            <w:tcW w:w="4193" w:type="dxa"/>
            <w:shd w:val="clear" w:color="auto" w:fill="auto"/>
            <w:tcMar>
              <w:top w:w="113" w:type="dxa"/>
              <w:bottom w:w="113" w:type="dxa"/>
            </w:tcMar>
          </w:tcPr>
          <w:p w14:paraId="2DCBC28D" w14:textId="77777777" w:rsidR="00FA26E6" w:rsidRPr="00A30E64" w:rsidRDefault="00FA26E6" w:rsidP="00707B6B">
            <w:r w:rsidRPr="00A30E64">
              <w:t>Data analysis skills, and the ability to use data to set targets and identify weaknesses</w:t>
            </w:r>
          </w:p>
          <w:p w14:paraId="7CF3573D" w14:textId="77777777" w:rsidR="00FA26E6" w:rsidRPr="00A30E64" w:rsidRDefault="00FA26E6" w:rsidP="00707B6B">
            <w:r w:rsidRPr="00A30E64">
              <w:t>Understanding of high-quality teaching based on evidence, and the ability to model this for others and support others to improve</w:t>
            </w:r>
          </w:p>
          <w:p w14:paraId="1E66ABF5" w14:textId="77777777" w:rsidR="00FA26E6" w:rsidRPr="00A30E64" w:rsidRDefault="00FA26E6" w:rsidP="00707B6B">
            <w:r w:rsidRPr="00A30E64">
              <w:t>Understanding of school finances and financial management</w:t>
            </w:r>
          </w:p>
          <w:p w14:paraId="63DFA5F3" w14:textId="77777777" w:rsidR="00FA26E6" w:rsidRPr="00A30E64" w:rsidRDefault="00FA26E6" w:rsidP="00707B6B">
            <w:r w:rsidRPr="00A30E64">
              <w:t>Effective communication and interpersonal skills</w:t>
            </w:r>
          </w:p>
          <w:p w14:paraId="15EE5437" w14:textId="77777777" w:rsidR="00FA26E6" w:rsidRPr="00A30E64" w:rsidRDefault="00FA26E6" w:rsidP="00707B6B">
            <w:r w:rsidRPr="00A30E64">
              <w:t>Ability to communicate a vision and inspire others</w:t>
            </w:r>
          </w:p>
          <w:p w14:paraId="28B5E77E" w14:textId="77777777" w:rsidR="00FA26E6" w:rsidRDefault="00FA26E6" w:rsidP="00707B6B">
            <w:r w:rsidRPr="00A30E64">
              <w:t>Ability to build effective working relationships</w:t>
            </w:r>
          </w:p>
          <w:p w14:paraId="2C59B99E" w14:textId="77777777" w:rsidR="003535DF" w:rsidRDefault="003535DF" w:rsidP="00707B6B">
            <w:r>
              <w:t>Ability to advise the governors on the future strategic direction of the school</w:t>
            </w:r>
          </w:p>
          <w:p w14:paraId="11A1BAF9" w14:textId="77777777" w:rsidR="00FA5651" w:rsidRDefault="00FA5651" w:rsidP="00707B6B">
            <w:r>
              <w:t xml:space="preserve">Knowledge and understanding of statutory </w:t>
            </w:r>
            <w:r w:rsidR="00F10183">
              <w:t>requirements</w:t>
            </w:r>
            <w:r w:rsidR="00874E46">
              <w:t xml:space="preserve"> and experience of Child Protection , Safer Recruitment, Safeguarding procedures and Prevent</w:t>
            </w:r>
          </w:p>
          <w:p w14:paraId="5D2A5E90" w14:textId="77777777" w:rsidR="00F10183" w:rsidRDefault="00F10183" w:rsidP="00707B6B">
            <w:r>
              <w:t>Knowledge of the key legal issues relating to leadership of a school inclu</w:t>
            </w:r>
            <w:r w:rsidR="00445C34">
              <w:t xml:space="preserve">ding,: equal opportunities, disability, race relations, </w:t>
            </w:r>
            <w:r w:rsidR="00DF3C0F">
              <w:t>employment, health and safety and public relations</w:t>
            </w:r>
          </w:p>
          <w:p w14:paraId="1CD4958B" w14:textId="5ED34952" w:rsidR="00FF7107" w:rsidRDefault="00DF3C0F" w:rsidP="00707B6B">
            <w:r>
              <w:t xml:space="preserve">Experience of </w:t>
            </w:r>
            <w:r w:rsidR="009A5845">
              <w:t>working with external partners</w:t>
            </w:r>
            <w:r w:rsidR="00FF7107">
              <w:t xml:space="preserve"> </w:t>
            </w:r>
            <w:proofErr w:type="spellStart"/>
            <w:r w:rsidR="00FF7107">
              <w:t>eg</w:t>
            </w:r>
            <w:proofErr w:type="spellEnd"/>
            <w:r w:rsidR="006742EC">
              <w:t xml:space="preserve"> </w:t>
            </w:r>
            <w:r w:rsidR="006742EC" w:rsidRPr="007B064F">
              <w:t>alternative education provider</w:t>
            </w:r>
            <w:r w:rsidR="00FF7107">
              <w:t>, local authority, health professionals</w:t>
            </w:r>
          </w:p>
          <w:p w14:paraId="73217BE6" w14:textId="53E2A801" w:rsidR="00DF3C0F" w:rsidRPr="00A30E64" w:rsidRDefault="00955A4A" w:rsidP="00707B6B">
            <w:r>
              <w:t>Understanding how to use finance to drive improvement</w:t>
            </w:r>
          </w:p>
        </w:tc>
        <w:tc>
          <w:tcPr>
            <w:tcW w:w="1158" w:type="dxa"/>
          </w:tcPr>
          <w:p w14:paraId="3FEDED8D" w14:textId="77777777" w:rsidR="00FA26E6" w:rsidRDefault="00D42A2F" w:rsidP="00707B6B">
            <w:pPr>
              <w:ind w:left="720"/>
            </w:pPr>
            <w:r>
              <w:t>X</w:t>
            </w:r>
          </w:p>
          <w:p w14:paraId="2D942572" w14:textId="77777777" w:rsidR="00D42A2F" w:rsidRDefault="00D42A2F" w:rsidP="00707B6B">
            <w:pPr>
              <w:ind w:left="720"/>
            </w:pPr>
          </w:p>
          <w:p w14:paraId="5E055859" w14:textId="77777777" w:rsidR="00D42A2F" w:rsidRDefault="00D42A2F" w:rsidP="00707B6B">
            <w:pPr>
              <w:ind w:left="720"/>
            </w:pPr>
            <w:r>
              <w:t>X</w:t>
            </w:r>
          </w:p>
          <w:p w14:paraId="42DB31EA" w14:textId="77777777" w:rsidR="00D42A2F" w:rsidRDefault="00D42A2F" w:rsidP="00707B6B">
            <w:pPr>
              <w:ind w:left="720"/>
            </w:pPr>
          </w:p>
          <w:p w14:paraId="79C2C40D" w14:textId="77777777" w:rsidR="00D42A2F" w:rsidRDefault="00D42A2F" w:rsidP="00707B6B">
            <w:pPr>
              <w:ind w:left="720"/>
            </w:pPr>
          </w:p>
          <w:p w14:paraId="725FE7E2" w14:textId="77777777" w:rsidR="00D42A2F" w:rsidRDefault="00D42A2F" w:rsidP="00707B6B">
            <w:pPr>
              <w:ind w:left="720"/>
            </w:pPr>
            <w:r>
              <w:t>X</w:t>
            </w:r>
          </w:p>
          <w:p w14:paraId="62245B84" w14:textId="77777777" w:rsidR="00D42A2F" w:rsidRDefault="00D42A2F" w:rsidP="00707B6B">
            <w:pPr>
              <w:ind w:left="720"/>
            </w:pPr>
          </w:p>
          <w:p w14:paraId="05EA0759" w14:textId="77777777" w:rsidR="00D42A2F" w:rsidRDefault="00D42A2F" w:rsidP="00707B6B">
            <w:pPr>
              <w:ind w:left="720"/>
            </w:pPr>
            <w:r>
              <w:t>X</w:t>
            </w:r>
          </w:p>
          <w:p w14:paraId="2F3CAF57" w14:textId="3D60C3FF" w:rsidR="00955A4A" w:rsidRDefault="00955A4A" w:rsidP="00955A4A">
            <w:pPr>
              <w:ind w:left="720"/>
            </w:pPr>
            <w:r>
              <w:t>X</w:t>
            </w:r>
          </w:p>
          <w:p w14:paraId="444BDA83" w14:textId="77777777" w:rsidR="00955A4A" w:rsidRDefault="00955A4A" w:rsidP="00955A4A">
            <w:pPr>
              <w:ind w:left="720"/>
            </w:pPr>
          </w:p>
          <w:p w14:paraId="14D39D27" w14:textId="77777777" w:rsidR="00955A4A" w:rsidRDefault="00955A4A" w:rsidP="00955A4A">
            <w:pPr>
              <w:ind w:left="720"/>
            </w:pPr>
            <w:r>
              <w:t>X</w:t>
            </w:r>
          </w:p>
          <w:p w14:paraId="0C1E63AC" w14:textId="77777777" w:rsidR="00955A4A" w:rsidRDefault="00955A4A" w:rsidP="00955A4A">
            <w:pPr>
              <w:ind w:left="720"/>
            </w:pPr>
            <w:r>
              <w:t>X</w:t>
            </w:r>
          </w:p>
          <w:p w14:paraId="7C0376D5" w14:textId="77777777" w:rsidR="00955A4A" w:rsidRDefault="00955A4A" w:rsidP="00955A4A">
            <w:pPr>
              <w:ind w:left="720"/>
            </w:pPr>
          </w:p>
          <w:p w14:paraId="1AC1FB2C" w14:textId="77777777" w:rsidR="00955A4A" w:rsidRDefault="00955A4A" w:rsidP="00955A4A">
            <w:pPr>
              <w:ind w:left="720"/>
            </w:pPr>
          </w:p>
          <w:p w14:paraId="65E8240D" w14:textId="77777777" w:rsidR="00955A4A" w:rsidRDefault="00955A4A" w:rsidP="00955A4A">
            <w:pPr>
              <w:ind w:left="720"/>
            </w:pPr>
            <w:r>
              <w:t>X</w:t>
            </w:r>
          </w:p>
          <w:p w14:paraId="64EA773D" w14:textId="77777777" w:rsidR="00955A4A" w:rsidRDefault="00955A4A" w:rsidP="00955A4A">
            <w:pPr>
              <w:ind w:left="720"/>
            </w:pPr>
          </w:p>
          <w:p w14:paraId="58F4D587" w14:textId="77777777" w:rsidR="00955A4A" w:rsidRDefault="00955A4A" w:rsidP="00955A4A">
            <w:pPr>
              <w:ind w:left="720"/>
            </w:pPr>
          </w:p>
          <w:p w14:paraId="2BAE87EB" w14:textId="77777777" w:rsidR="00955A4A" w:rsidRDefault="00955A4A" w:rsidP="00955A4A">
            <w:pPr>
              <w:ind w:left="720"/>
            </w:pPr>
            <w:r>
              <w:t>X</w:t>
            </w:r>
          </w:p>
          <w:p w14:paraId="7A1AD3F0" w14:textId="77777777" w:rsidR="00955A4A" w:rsidRDefault="00955A4A" w:rsidP="00955A4A">
            <w:pPr>
              <w:ind w:left="720"/>
            </w:pPr>
          </w:p>
          <w:p w14:paraId="5738B899" w14:textId="77777777" w:rsidR="00955A4A" w:rsidRDefault="00955A4A" w:rsidP="00955A4A">
            <w:pPr>
              <w:ind w:left="720"/>
            </w:pPr>
          </w:p>
          <w:p w14:paraId="6A32A8E2" w14:textId="77777777" w:rsidR="00955A4A" w:rsidRDefault="00955A4A" w:rsidP="00955A4A">
            <w:pPr>
              <w:ind w:left="720"/>
            </w:pPr>
            <w:r>
              <w:t>X</w:t>
            </w:r>
          </w:p>
          <w:p w14:paraId="0FE11003" w14:textId="77777777" w:rsidR="00955A4A" w:rsidRDefault="00955A4A" w:rsidP="00955A4A">
            <w:pPr>
              <w:ind w:left="720"/>
            </w:pPr>
          </w:p>
          <w:p w14:paraId="220EB661" w14:textId="77777777" w:rsidR="00955A4A" w:rsidRDefault="00955A4A" w:rsidP="00955A4A">
            <w:pPr>
              <w:ind w:left="720"/>
            </w:pPr>
            <w:r>
              <w:t>X</w:t>
            </w:r>
          </w:p>
          <w:p w14:paraId="4B43CF5B" w14:textId="7301AB1F" w:rsidR="00955A4A" w:rsidRPr="00A30E64" w:rsidRDefault="00955A4A" w:rsidP="00955A4A">
            <w:pPr>
              <w:ind w:left="720"/>
            </w:pPr>
          </w:p>
        </w:tc>
        <w:tc>
          <w:tcPr>
            <w:tcW w:w="1043" w:type="dxa"/>
          </w:tcPr>
          <w:p w14:paraId="7F150668" w14:textId="77777777" w:rsidR="00FA26E6" w:rsidRPr="00A30E64" w:rsidRDefault="00FA26E6" w:rsidP="00707B6B">
            <w:pPr>
              <w:ind w:left="720"/>
            </w:pPr>
          </w:p>
        </w:tc>
        <w:tc>
          <w:tcPr>
            <w:tcW w:w="1032" w:type="dxa"/>
          </w:tcPr>
          <w:p w14:paraId="6128AF4A" w14:textId="77777777" w:rsidR="00FA26E6" w:rsidRPr="00A30E64" w:rsidRDefault="00FA26E6" w:rsidP="00707B6B">
            <w:pPr>
              <w:ind w:left="720"/>
            </w:pPr>
          </w:p>
        </w:tc>
      </w:tr>
      <w:tr w:rsidR="00005976" w:rsidRPr="00A30E64" w14:paraId="387F29C0" w14:textId="77777777" w:rsidTr="00FA26E6">
        <w:trPr>
          <w:cantSplit/>
        </w:trPr>
        <w:tc>
          <w:tcPr>
            <w:tcW w:w="1482" w:type="dxa"/>
            <w:shd w:val="clear" w:color="auto" w:fill="auto"/>
            <w:tcMar>
              <w:top w:w="113" w:type="dxa"/>
              <w:bottom w:w="113" w:type="dxa"/>
            </w:tcMar>
          </w:tcPr>
          <w:p w14:paraId="1FB8A96A" w14:textId="717B6EB0" w:rsidR="00005976" w:rsidRPr="00A30E64" w:rsidRDefault="00005976" w:rsidP="00A30E64">
            <w:pPr>
              <w:rPr>
                <w:b/>
                <w:bCs/>
              </w:rPr>
            </w:pPr>
            <w:r>
              <w:rPr>
                <w:b/>
                <w:bCs/>
              </w:rPr>
              <w:lastRenderedPageBreak/>
              <w:t>Students and Staff</w:t>
            </w:r>
          </w:p>
        </w:tc>
        <w:tc>
          <w:tcPr>
            <w:tcW w:w="4193" w:type="dxa"/>
            <w:shd w:val="clear" w:color="auto" w:fill="auto"/>
            <w:tcMar>
              <w:top w:w="113" w:type="dxa"/>
              <w:bottom w:w="113" w:type="dxa"/>
            </w:tcMar>
          </w:tcPr>
          <w:p w14:paraId="001DF6AB" w14:textId="77777777" w:rsidR="00005976" w:rsidRDefault="00005976" w:rsidP="00707B6B">
            <w:r>
              <w:t xml:space="preserve">Outstanding </w:t>
            </w:r>
            <w:r w:rsidR="00491DFC">
              <w:t>classroom practitioner with an excellent understanding of how young people learn, barriers to learning</w:t>
            </w:r>
            <w:r w:rsidR="0025185B">
              <w:t>, and the core features of successful classroom practice</w:t>
            </w:r>
          </w:p>
          <w:p w14:paraId="2E2D7F04" w14:textId="77777777" w:rsidR="0025185B" w:rsidRDefault="0025185B" w:rsidP="00707B6B">
            <w:r>
              <w:t xml:space="preserve">Provide inspirational leadership which challenges, </w:t>
            </w:r>
            <w:r w:rsidR="00983A9C">
              <w:t>motivates and empowers young people, staff and parents</w:t>
            </w:r>
          </w:p>
          <w:p w14:paraId="60B3820A" w14:textId="77777777" w:rsidR="00983A9C" w:rsidRDefault="00983A9C" w:rsidP="00707B6B">
            <w:r>
              <w:t>Successful experience of curriculum development and assessment to maximise young people</w:t>
            </w:r>
            <w:r w:rsidR="001C26A2">
              <w:t>s’ educational outcomes and provide a personalised curriculum</w:t>
            </w:r>
          </w:p>
          <w:p w14:paraId="0A480FF8" w14:textId="7D66C240" w:rsidR="002574FD" w:rsidRPr="00A30E64" w:rsidRDefault="00CD2C9F" w:rsidP="00707B6B">
            <w:r>
              <w:t xml:space="preserve">Appreciate the importance </w:t>
            </w:r>
            <w:r w:rsidR="00955A4A">
              <w:t xml:space="preserve">of staff wellbeing </w:t>
            </w:r>
          </w:p>
        </w:tc>
        <w:tc>
          <w:tcPr>
            <w:tcW w:w="1158" w:type="dxa"/>
          </w:tcPr>
          <w:p w14:paraId="668EC5BB" w14:textId="77777777" w:rsidR="00005976" w:rsidRDefault="00005976" w:rsidP="00707B6B">
            <w:pPr>
              <w:ind w:left="720"/>
            </w:pPr>
          </w:p>
          <w:p w14:paraId="58B8F021" w14:textId="77777777" w:rsidR="00955A4A" w:rsidRDefault="00955A4A" w:rsidP="00707B6B">
            <w:pPr>
              <w:ind w:left="720"/>
            </w:pPr>
            <w:r>
              <w:t>X</w:t>
            </w:r>
          </w:p>
          <w:p w14:paraId="59DBA6A6" w14:textId="77777777" w:rsidR="00955A4A" w:rsidRDefault="00955A4A" w:rsidP="00707B6B">
            <w:pPr>
              <w:ind w:left="720"/>
            </w:pPr>
          </w:p>
          <w:p w14:paraId="2396F768" w14:textId="77777777" w:rsidR="00955A4A" w:rsidRDefault="00955A4A" w:rsidP="00707B6B">
            <w:pPr>
              <w:ind w:left="720"/>
            </w:pPr>
          </w:p>
          <w:p w14:paraId="5800052B" w14:textId="77777777" w:rsidR="00955A4A" w:rsidRDefault="00955A4A" w:rsidP="00707B6B">
            <w:pPr>
              <w:ind w:left="720"/>
            </w:pPr>
            <w:r>
              <w:t>X</w:t>
            </w:r>
          </w:p>
          <w:p w14:paraId="255C4804" w14:textId="77777777" w:rsidR="00955A4A" w:rsidRDefault="00955A4A" w:rsidP="00707B6B">
            <w:pPr>
              <w:ind w:left="720"/>
            </w:pPr>
          </w:p>
          <w:p w14:paraId="1839F101" w14:textId="77777777" w:rsidR="00955A4A" w:rsidRDefault="00955A4A" w:rsidP="00707B6B">
            <w:pPr>
              <w:ind w:left="720"/>
            </w:pPr>
          </w:p>
          <w:p w14:paraId="09994303" w14:textId="01DF76F4" w:rsidR="00955A4A" w:rsidRPr="00A30E64" w:rsidRDefault="00955A4A" w:rsidP="00707B6B">
            <w:pPr>
              <w:ind w:left="720"/>
            </w:pPr>
            <w:r>
              <w:t>X</w:t>
            </w:r>
          </w:p>
        </w:tc>
        <w:tc>
          <w:tcPr>
            <w:tcW w:w="1043" w:type="dxa"/>
          </w:tcPr>
          <w:p w14:paraId="57AC7A1E" w14:textId="77777777" w:rsidR="00005976" w:rsidRPr="00A30E64" w:rsidRDefault="00005976" w:rsidP="00707B6B">
            <w:pPr>
              <w:ind w:left="720"/>
            </w:pPr>
          </w:p>
        </w:tc>
        <w:tc>
          <w:tcPr>
            <w:tcW w:w="1032" w:type="dxa"/>
          </w:tcPr>
          <w:p w14:paraId="0ED5BB4D" w14:textId="77777777" w:rsidR="00005976" w:rsidRPr="00A30E64" w:rsidRDefault="00005976" w:rsidP="00707B6B">
            <w:pPr>
              <w:ind w:left="720"/>
            </w:pPr>
          </w:p>
        </w:tc>
      </w:tr>
      <w:tr w:rsidR="00005976" w:rsidRPr="00A30E64" w14:paraId="17FCDA6C" w14:textId="77777777" w:rsidTr="00FA26E6">
        <w:trPr>
          <w:cantSplit/>
        </w:trPr>
        <w:tc>
          <w:tcPr>
            <w:tcW w:w="1482" w:type="dxa"/>
            <w:shd w:val="clear" w:color="auto" w:fill="auto"/>
            <w:tcMar>
              <w:top w:w="113" w:type="dxa"/>
              <w:bottom w:w="113" w:type="dxa"/>
            </w:tcMar>
          </w:tcPr>
          <w:p w14:paraId="786583F7" w14:textId="7B3261D5" w:rsidR="00005976" w:rsidRPr="00A30E64" w:rsidRDefault="001E73F6" w:rsidP="00A30E64">
            <w:pPr>
              <w:rPr>
                <w:b/>
                <w:bCs/>
              </w:rPr>
            </w:pPr>
            <w:r>
              <w:rPr>
                <w:b/>
                <w:bCs/>
              </w:rPr>
              <w:t xml:space="preserve">Accountability </w:t>
            </w:r>
          </w:p>
        </w:tc>
        <w:tc>
          <w:tcPr>
            <w:tcW w:w="4193" w:type="dxa"/>
            <w:shd w:val="clear" w:color="auto" w:fill="auto"/>
            <w:tcMar>
              <w:top w:w="113" w:type="dxa"/>
              <w:bottom w:w="113" w:type="dxa"/>
            </w:tcMar>
          </w:tcPr>
          <w:p w14:paraId="43936632" w14:textId="77777777" w:rsidR="00005976" w:rsidRDefault="007A76B1" w:rsidP="00707B6B">
            <w:r>
              <w:t>Experience and evidence of highly developed</w:t>
            </w:r>
            <w:r w:rsidR="00016FA0">
              <w:t xml:space="preserve"> skills of robust appraisal and performance management of direct staff and systems for all staff, recognising high performance and tackling underperformance </w:t>
            </w:r>
            <w:r w:rsidR="00EF09BA">
              <w:t>to resolution</w:t>
            </w:r>
          </w:p>
          <w:p w14:paraId="7B9322ED" w14:textId="77777777" w:rsidR="008D49C3" w:rsidRDefault="008D49C3" w:rsidP="00707B6B">
            <w:r>
              <w:t xml:space="preserve">Experience of effective strategic financial </w:t>
            </w:r>
            <w:r w:rsidR="00E82C69">
              <w:t xml:space="preserve">and resource </w:t>
            </w:r>
            <w:r>
              <w:t>management</w:t>
            </w:r>
            <w:r w:rsidR="00D50EF6">
              <w:t xml:space="preserve"> to </w:t>
            </w:r>
            <w:r w:rsidR="002859BE">
              <w:t>achieve</w:t>
            </w:r>
            <w:r w:rsidR="00D50EF6">
              <w:t xml:space="preserve"> educational priorities and ensure effici</w:t>
            </w:r>
            <w:r w:rsidR="002859BE">
              <w:t>ency and value for money</w:t>
            </w:r>
          </w:p>
          <w:p w14:paraId="6984874D" w14:textId="59D57AB2" w:rsidR="002859BE" w:rsidRPr="00A30E64" w:rsidRDefault="002C29F6" w:rsidP="00707B6B">
            <w:r>
              <w:t>Able</w:t>
            </w:r>
            <w:r w:rsidR="00D55360">
              <w:t xml:space="preserve"> to understand the role of governance and work co-operatively with governors</w:t>
            </w:r>
          </w:p>
        </w:tc>
        <w:tc>
          <w:tcPr>
            <w:tcW w:w="1158" w:type="dxa"/>
          </w:tcPr>
          <w:p w14:paraId="5C4C7068" w14:textId="77777777" w:rsidR="00005976" w:rsidRDefault="00005976" w:rsidP="00707B6B">
            <w:pPr>
              <w:ind w:left="720"/>
            </w:pPr>
          </w:p>
          <w:p w14:paraId="1F2C9BB7" w14:textId="77777777" w:rsidR="00955A4A" w:rsidRDefault="00955A4A" w:rsidP="00955A4A">
            <w:pPr>
              <w:ind w:left="720"/>
            </w:pPr>
            <w:r>
              <w:t>X</w:t>
            </w:r>
          </w:p>
          <w:p w14:paraId="7FCA0583" w14:textId="77777777" w:rsidR="00955A4A" w:rsidRDefault="00955A4A" w:rsidP="00955A4A">
            <w:pPr>
              <w:ind w:left="720"/>
            </w:pPr>
          </w:p>
          <w:p w14:paraId="01664816" w14:textId="77777777" w:rsidR="00955A4A" w:rsidRDefault="00955A4A" w:rsidP="00955A4A">
            <w:pPr>
              <w:ind w:left="720"/>
            </w:pPr>
          </w:p>
          <w:p w14:paraId="25A0885D" w14:textId="77777777" w:rsidR="00955A4A" w:rsidRDefault="00955A4A" w:rsidP="00955A4A">
            <w:pPr>
              <w:ind w:left="720"/>
            </w:pPr>
          </w:p>
          <w:p w14:paraId="031A9354" w14:textId="70044D4A" w:rsidR="00955A4A" w:rsidRDefault="00955A4A" w:rsidP="00955A4A">
            <w:pPr>
              <w:ind w:left="720"/>
            </w:pPr>
            <w:r>
              <w:t>X</w:t>
            </w:r>
          </w:p>
          <w:p w14:paraId="17D8E029" w14:textId="77777777" w:rsidR="00955A4A" w:rsidRDefault="00955A4A" w:rsidP="00955A4A">
            <w:pPr>
              <w:ind w:left="720"/>
            </w:pPr>
          </w:p>
          <w:p w14:paraId="35B0CEE8" w14:textId="77777777" w:rsidR="00955A4A" w:rsidRDefault="00955A4A" w:rsidP="00955A4A">
            <w:pPr>
              <w:ind w:left="720"/>
            </w:pPr>
          </w:p>
          <w:p w14:paraId="1C477675" w14:textId="5AFE66EE" w:rsidR="00955A4A" w:rsidRPr="00A30E64" w:rsidRDefault="00955A4A" w:rsidP="00955A4A">
            <w:pPr>
              <w:ind w:left="720"/>
            </w:pPr>
            <w:r>
              <w:t>X</w:t>
            </w:r>
          </w:p>
        </w:tc>
        <w:tc>
          <w:tcPr>
            <w:tcW w:w="1043" w:type="dxa"/>
          </w:tcPr>
          <w:p w14:paraId="7C98260A" w14:textId="77777777" w:rsidR="00005976" w:rsidRPr="00A30E64" w:rsidRDefault="00005976" w:rsidP="00707B6B">
            <w:pPr>
              <w:ind w:left="720"/>
            </w:pPr>
          </w:p>
        </w:tc>
        <w:tc>
          <w:tcPr>
            <w:tcW w:w="1032" w:type="dxa"/>
          </w:tcPr>
          <w:p w14:paraId="73F84F08" w14:textId="77777777" w:rsidR="00005976" w:rsidRPr="00A30E64" w:rsidRDefault="00005976" w:rsidP="00707B6B">
            <w:pPr>
              <w:ind w:left="720"/>
            </w:pPr>
          </w:p>
        </w:tc>
      </w:tr>
      <w:tr w:rsidR="00FA26E6" w:rsidRPr="00A30E64" w14:paraId="7FCFD7B0" w14:textId="0232B37A" w:rsidTr="00FA26E6">
        <w:trPr>
          <w:cantSplit/>
        </w:trPr>
        <w:tc>
          <w:tcPr>
            <w:tcW w:w="1482" w:type="dxa"/>
            <w:shd w:val="clear" w:color="auto" w:fill="auto"/>
            <w:tcMar>
              <w:top w:w="113" w:type="dxa"/>
              <w:bottom w:w="113" w:type="dxa"/>
            </w:tcMar>
          </w:tcPr>
          <w:p w14:paraId="65C3B955" w14:textId="77777777" w:rsidR="00FA26E6" w:rsidRPr="00A30E64" w:rsidRDefault="00FA26E6" w:rsidP="00A30E64">
            <w:pPr>
              <w:rPr>
                <w:b/>
                <w:bCs/>
              </w:rPr>
            </w:pPr>
            <w:r w:rsidRPr="00A30E64">
              <w:rPr>
                <w:b/>
                <w:bCs/>
              </w:rPr>
              <w:lastRenderedPageBreak/>
              <w:t>Personal qualities</w:t>
            </w:r>
          </w:p>
        </w:tc>
        <w:tc>
          <w:tcPr>
            <w:tcW w:w="4193" w:type="dxa"/>
            <w:shd w:val="clear" w:color="auto" w:fill="auto"/>
            <w:tcMar>
              <w:top w:w="113" w:type="dxa"/>
              <w:bottom w:w="113" w:type="dxa"/>
            </w:tcMar>
          </w:tcPr>
          <w:p w14:paraId="6DE6052E" w14:textId="57BB310B" w:rsidR="002F3AF7" w:rsidRDefault="002F3AF7" w:rsidP="00A30E64">
            <w:r>
              <w:t>Ability to embrace the core concept of ‘personalised learning’ for all young people and the School’s core values</w:t>
            </w:r>
            <w:r w:rsidR="00DA5F4E">
              <w:t xml:space="preserve"> </w:t>
            </w:r>
            <w:r w:rsidR="00DA5F4E" w:rsidRPr="006742EC">
              <w:rPr>
                <w:strike/>
              </w:rPr>
              <w:t>of</w:t>
            </w:r>
            <w:r w:rsidR="00DA5F4E">
              <w:t>: ambitious, collaborative, steadfast and kind.</w:t>
            </w:r>
          </w:p>
          <w:p w14:paraId="20A9E053" w14:textId="4B49EBC0" w:rsidR="00FA26E6" w:rsidRDefault="00FA26E6" w:rsidP="00A30E64">
            <w:r>
              <w:t>A c</w:t>
            </w:r>
            <w:r w:rsidRPr="00A30E64">
              <w:t xml:space="preserve">ommitment to uphold the 7 principles of public life (the </w:t>
            </w:r>
            <w:hyperlink r:id="rId11" w:history="1">
              <w:r w:rsidRPr="00A30E64">
                <w:rPr>
                  <w:rStyle w:val="Hyperlink"/>
                </w:rPr>
                <w:t>Nolan principles</w:t>
              </w:r>
            </w:hyperlink>
            <w:r w:rsidRPr="00A30E64">
              <w:t>) at all times</w:t>
            </w:r>
          </w:p>
          <w:p w14:paraId="1796DF5F" w14:textId="66FAFC4D" w:rsidR="00AC7DB1" w:rsidRDefault="00AC7DB1" w:rsidP="00A30E64">
            <w:r>
              <w:t xml:space="preserve">Ability to be an outward facing leader, when appropriate, determined </w:t>
            </w:r>
            <w:r w:rsidR="004E4497">
              <w:t>with sound judgement and strong negotiation/advocacy skills</w:t>
            </w:r>
          </w:p>
          <w:p w14:paraId="7156B95A" w14:textId="0E05DD49" w:rsidR="004E4497" w:rsidRDefault="004E4497" w:rsidP="00A30E64">
            <w:r>
              <w:t xml:space="preserve">Able to relate empathetically to </w:t>
            </w:r>
            <w:r w:rsidR="005E3440">
              <w:t>and maintain empathetic relationships w</w:t>
            </w:r>
            <w:r w:rsidR="008834C4">
              <w:t xml:space="preserve">ith </w:t>
            </w:r>
            <w:r w:rsidR="00A06644">
              <w:t>parent/carers, pupils, staff, governors, hospital staff and the wider community</w:t>
            </w:r>
          </w:p>
          <w:p w14:paraId="260462C0" w14:textId="7277B7BB" w:rsidR="00457D5C" w:rsidRDefault="00457D5C" w:rsidP="00A30E64">
            <w:r>
              <w:t xml:space="preserve">Approachable with outstanding communication and interpersonal skills </w:t>
            </w:r>
            <w:r w:rsidR="006F3856">
              <w:t>across all media and a range of audiences</w:t>
            </w:r>
          </w:p>
          <w:p w14:paraId="3A0C335C" w14:textId="54398D84" w:rsidR="008834C4" w:rsidRDefault="008834C4" w:rsidP="00A30E64">
            <w:r>
              <w:t xml:space="preserve">Able to organise work, prioritise </w:t>
            </w:r>
            <w:r w:rsidR="00FF027F">
              <w:t>tasks make decisions and manage time effectively</w:t>
            </w:r>
          </w:p>
          <w:p w14:paraId="45B63465" w14:textId="16F53DB4" w:rsidR="00FF027F" w:rsidRDefault="00FF027F" w:rsidP="00A30E64">
            <w:r>
              <w:t>Excellent listening skills, consults</w:t>
            </w:r>
            <w:r w:rsidR="0042050A">
              <w:t xml:space="preserve"> and values the contributions of others</w:t>
            </w:r>
          </w:p>
          <w:p w14:paraId="7C2C093E" w14:textId="10D014C4" w:rsidR="0042050A" w:rsidRDefault="0042050A" w:rsidP="00A30E64">
            <w:r>
              <w:t>Ha</w:t>
            </w:r>
            <w:r w:rsidR="00F23797">
              <w:t>ve</w:t>
            </w:r>
            <w:r>
              <w:t xml:space="preserve"> stamina, resilience, tenacity</w:t>
            </w:r>
            <w:r w:rsidR="006742EC">
              <w:t>;</w:t>
            </w:r>
            <w:r w:rsidR="00973708">
              <w:t xml:space="preserve"> remains positive </w:t>
            </w:r>
            <w:r w:rsidR="000C4BD7">
              <w:t>and enthusiastic whilst working under pressure</w:t>
            </w:r>
          </w:p>
          <w:p w14:paraId="482E651B" w14:textId="18B0B9F2" w:rsidR="00630DA1" w:rsidRPr="007B064F" w:rsidRDefault="00630DA1" w:rsidP="00A30E64">
            <w:r>
              <w:t>Ha</w:t>
            </w:r>
            <w:r w:rsidR="00F23797">
              <w:t>ve</w:t>
            </w:r>
            <w:r>
              <w:t xml:space="preserve"> a passion for working with young people </w:t>
            </w:r>
            <w:r w:rsidR="00D92D3E">
              <w:t xml:space="preserve">with </w:t>
            </w:r>
            <w:r w:rsidR="006742EC" w:rsidRPr="007B064F">
              <w:t xml:space="preserve">mental health needs, </w:t>
            </w:r>
            <w:r w:rsidR="00D92D3E" w:rsidRPr="007B064F">
              <w:t>SEND</w:t>
            </w:r>
            <w:r w:rsidR="006742EC" w:rsidRPr="007B064F">
              <w:t xml:space="preserve"> and </w:t>
            </w:r>
            <w:r w:rsidR="00F23797" w:rsidRPr="007B064F">
              <w:t>medical needs</w:t>
            </w:r>
          </w:p>
          <w:p w14:paraId="33770502" w14:textId="1F76B05D" w:rsidR="00117A61" w:rsidRPr="00A30E64" w:rsidRDefault="00117A61" w:rsidP="00A30E64">
            <w:r>
              <w:t xml:space="preserve"> </w:t>
            </w:r>
            <w:r w:rsidR="00F23797">
              <w:t>Have a commitment to</w:t>
            </w:r>
            <w:r>
              <w:t xml:space="preserve"> personal and professional development for all</w:t>
            </w:r>
          </w:p>
          <w:p w14:paraId="300F9FF4" w14:textId="77777777" w:rsidR="00FA26E6" w:rsidRPr="00A30E64" w:rsidRDefault="00FA26E6" w:rsidP="00A30E64">
            <w:r w:rsidRPr="00A30E64">
              <w:t>A commitment to getting the best outcomes for all pupils and promoting the ethos and values of the school</w:t>
            </w:r>
          </w:p>
          <w:p w14:paraId="34481DF5" w14:textId="53973CB3" w:rsidR="00FA26E6" w:rsidRPr="00A30E64" w:rsidRDefault="00542243" w:rsidP="00A30E64">
            <w:r>
              <w:t>A c</w:t>
            </w:r>
            <w:r w:rsidR="00FA26E6" w:rsidRPr="00A30E64">
              <w:t xml:space="preserve">ommitment to maintaining confidentiality </w:t>
            </w:r>
          </w:p>
          <w:p w14:paraId="41128D9F" w14:textId="576BCF59" w:rsidR="00FA26E6" w:rsidRPr="00A30E64" w:rsidRDefault="00542243" w:rsidP="00896615">
            <w:pPr>
              <w:rPr>
                <w:b/>
                <w:bCs/>
              </w:rPr>
            </w:pPr>
            <w:r>
              <w:t>A c</w:t>
            </w:r>
            <w:r w:rsidR="00FA26E6" w:rsidRPr="00A30E64">
              <w:t>ommitment to safeguarding and equality</w:t>
            </w:r>
            <w:r w:rsidR="00896615">
              <w:t xml:space="preserve">. </w:t>
            </w:r>
            <w:r>
              <w:t>A c</w:t>
            </w:r>
            <w:r w:rsidR="00FA26E6">
              <w:t>ommitment always to act in the best interests of the pupils</w:t>
            </w:r>
          </w:p>
        </w:tc>
        <w:tc>
          <w:tcPr>
            <w:tcW w:w="1158" w:type="dxa"/>
          </w:tcPr>
          <w:p w14:paraId="6FDB8A9C" w14:textId="77777777" w:rsidR="00FA26E6" w:rsidRDefault="00A76EAF" w:rsidP="00A30E64">
            <w:r>
              <w:t>X</w:t>
            </w:r>
          </w:p>
          <w:p w14:paraId="39BBD628" w14:textId="77777777" w:rsidR="002F50A2" w:rsidRDefault="002F50A2" w:rsidP="00A30E64"/>
          <w:p w14:paraId="12EE89D7" w14:textId="77777777" w:rsidR="002F50A2" w:rsidRDefault="002F50A2" w:rsidP="00A30E64">
            <w:r>
              <w:t>X</w:t>
            </w:r>
          </w:p>
          <w:p w14:paraId="567CE203" w14:textId="77777777" w:rsidR="002F50A2" w:rsidRDefault="002F50A2" w:rsidP="00A30E64"/>
          <w:p w14:paraId="5F7B22CC" w14:textId="77777777" w:rsidR="002F50A2" w:rsidRDefault="002F50A2" w:rsidP="00A30E64">
            <w:r>
              <w:t>X</w:t>
            </w:r>
          </w:p>
          <w:p w14:paraId="2C472E6E" w14:textId="77777777" w:rsidR="002F50A2" w:rsidRDefault="002F50A2" w:rsidP="00A30E64"/>
          <w:p w14:paraId="11533A2C" w14:textId="77777777" w:rsidR="002F50A2" w:rsidRDefault="002F50A2" w:rsidP="00A30E64">
            <w:r>
              <w:t>X</w:t>
            </w:r>
          </w:p>
          <w:p w14:paraId="1FC0D14D" w14:textId="77777777" w:rsidR="002F50A2" w:rsidRDefault="002F50A2" w:rsidP="00A30E64"/>
          <w:p w14:paraId="3F239BE5" w14:textId="77777777" w:rsidR="002F50A2" w:rsidRDefault="002F50A2" w:rsidP="00A30E64">
            <w:r>
              <w:t>X</w:t>
            </w:r>
          </w:p>
          <w:p w14:paraId="7C2FFF80" w14:textId="77777777" w:rsidR="002F50A2" w:rsidRDefault="002F50A2" w:rsidP="00A30E64"/>
          <w:p w14:paraId="3A28C44B" w14:textId="77777777" w:rsidR="002F50A2" w:rsidRDefault="002F50A2" w:rsidP="00A30E64">
            <w:r>
              <w:t>X</w:t>
            </w:r>
          </w:p>
          <w:p w14:paraId="0260FA28" w14:textId="77777777" w:rsidR="00F23797" w:rsidRDefault="00F23797" w:rsidP="00A30E64"/>
          <w:p w14:paraId="0676BC89" w14:textId="77777777" w:rsidR="00F23797" w:rsidRDefault="00F23797" w:rsidP="00A30E64">
            <w:r>
              <w:t>X</w:t>
            </w:r>
          </w:p>
          <w:p w14:paraId="6427169C" w14:textId="77777777" w:rsidR="00F23797" w:rsidRDefault="00F23797" w:rsidP="00A30E64"/>
          <w:p w14:paraId="3AAD2E4D" w14:textId="77777777" w:rsidR="00F23797" w:rsidRDefault="00F23797" w:rsidP="00A30E64">
            <w:r>
              <w:t>X</w:t>
            </w:r>
          </w:p>
          <w:p w14:paraId="5204E296" w14:textId="77777777" w:rsidR="00F23797" w:rsidRDefault="00F23797" w:rsidP="00A30E64"/>
          <w:p w14:paraId="5787DD28" w14:textId="19B962E5" w:rsidR="00F23797" w:rsidRDefault="00F23797" w:rsidP="00A30E64">
            <w:r>
              <w:t>X</w:t>
            </w:r>
          </w:p>
          <w:p w14:paraId="7813ADCD" w14:textId="25FF7DAC" w:rsidR="00F23797" w:rsidRDefault="00F23797" w:rsidP="00A30E64"/>
          <w:p w14:paraId="5584EE0C" w14:textId="50E76D27" w:rsidR="00F23797" w:rsidRDefault="00F23797" w:rsidP="00A30E64">
            <w:r>
              <w:t>X</w:t>
            </w:r>
          </w:p>
          <w:p w14:paraId="595358A5" w14:textId="6D7C85DC" w:rsidR="00F23797" w:rsidRDefault="00F23797" w:rsidP="00A30E64"/>
          <w:p w14:paraId="5D28338B" w14:textId="4EDA42CB" w:rsidR="00F23797" w:rsidRDefault="00F23797" w:rsidP="00A30E64">
            <w:r>
              <w:t>X</w:t>
            </w:r>
          </w:p>
          <w:p w14:paraId="26414355" w14:textId="30C0E8B3" w:rsidR="00F23797" w:rsidRDefault="00F23797" w:rsidP="00A30E64"/>
          <w:p w14:paraId="3558A2C2" w14:textId="63647965" w:rsidR="00F23797" w:rsidRDefault="00F23797" w:rsidP="00A30E64">
            <w:r>
              <w:t>X</w:t>
            </w:r>
          </w:p>
          <w:p w14:paraId="20921546" w14:textId="1F46E264" w:rsidR="00F23797" w:rsidRDefault="00F23797" w:rsidP="00A30E64"/>
          <w:p w14:paraId="7D67E67F" w14:textId="1602A3FB" w:rsidR="00F23797" w:rsidRDefault="00F23797" w:rsidP="00A30E64"/>
          <w:p w14:paraId="7E5981D0" w14:textId="0DEA9219" w:rsidR="00F23797" w:rsidRDefault="00F23797" w:rsidP="00A30E64">
            <w:r>
              <w:t>X</w:t>
            </w:r>
          </w:p>
          <w:p w14:paraId="7AF37A15" w14:textId="2758A1A6" w:rsidR="00F23797" w:rsidRDefault="00F23797" w:rsidP="00A30E64">
            <w:r>
              <w:t>X</w:t>
            </w:r>
          </w:p>
          <w:p w14:paraId="0E3E2A2F" w14:textId="01E50E7E" w:rsidR="00F23797" w:rsidRDefault="00F23797" w:rsidP="00A30E64"/>
          <w:p w14:paraId="4B699AD7" w14:textId="2D66043F" w:rsidR="00F23797" w:rsidRDefault="00F23797" w:rsidP="00A30E64">
            <w:r>
              <w:t>X</w:t>
            </w:r>
          </w:p>
          <w:p w14:paraId="4698F9EA" w14:textId="123C3A40" w:rsidR="00F23797" w:rsidRDefault="00F23797" w:rsidP="00A30E64"/>
        </w:tc>
        <w:tc>
          <w:tcPr>
            <w:tcW w:w="1043" w:type="dxa"/>
          </w:tcPr>
          <w:p w14:paraId="31528028" w14:textId="77777777" w:rsidR="00FA26E6" w:rsidRDefault="00FA26E6" w:rsidP="00A30E64"/>
        </w:tc>
        <w:tc>
          <w:tcPr>
            <w:tcW w:w="1032" w:type="dxa"/>
          </w:tcPr>
          <w:p w14:paraId="6E1BF8D4" w14:textId="77777777" w:rsidR="00FA26E6" w:rsidRDefault="00FA26E6" w:rsidP="00A30E64"/>
        </w:tc>
      </w:tr>
    </w:tbl>
    <w:p w14:paraId="6153E453" w14:textId="1A3BD5D2" w:rsidR="00A30E64" w:rsidRPr="00A30E64" w:rsidRDefault="00A30E64">
      <w:pPr>
        <w:rPr>
          <w:b/>
          <w:bCs/>
          <w:sz w:val="32"/>
          <w:szCs w:val="32"/>
        </w:rPr>
      </w:pPr>
      <w:r w:rsidRPr="00A30E64">
        <w:rPr>
          <w:b/>
          <w:bCs/>
          <w:sz w:val="32"/>
          <w:szCs w:val="32"/>
        </w:rPr>
        <w:lastRenderedPageBreak/>
        <w:t>Job Description</w:t>
      </w:r>
    </w:p>
    <w:p w14:paraId="3D424F3F" w14:textId="014E5AFA" w:rsidR="00A30E64" w:rsidRDefault="00A30E64">
      <w:pPr>
        <w:rPr>
          <w:b/>
          <w:bCs/>
          <w:sz w:val="32"/>
          <w:szCs w:val="32"/>
        </w:rPr>
      </w:pPr>
      <w:r w:rsidRPr="00A30E64">
        <w:rPr>
          <w:b/>
          <w:bCs/>
          <w:noProof/>
          <w:sz w:val="32"/>
          <w:szCs w:val="32"/>
        </w:rPr>
        <w:drawing>
          <wp:inline distT="0" distB="0" distL="0" distR="0" wp14:anchorId="3604CFDC" wp14:editId="4EC1ADF2">
            <wp:extent cx="2887345" cy="1063568"/>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4593" cy="1084655"/>
                    </a:xfrm>
                    <a:prstGeom prst="rect">
                      <a:avLst/>
                    </a:prstGeom>
                    <a:noFill/>
                  </pic:spPr>
                </pic:pic>
              </a:graphicData>
            </a:graphic>
          </wp:inline>
        </w:drawing>
      </w:r>
    </w:p>
    <w:p w14:paraId="2567CECC" w14:textId="32AE1308" w:rsidR="00A30E64" w:rsidRPr="00A30E64" w:rsidRDefault="00A30E64" w:rsidP="00A30E64">
      <w:pPr>
        <w:rPr>
          <w:rFonts w:cstheme="minorHAnsi"/>
        </w:rPr>
      </w:pPr>
      <w:r w:rsidRPr="00A30E64">
        <w:rPr>
          <w:rFonts w:cstheme="minorHAnsi"/>
          <w:b/>
          <w:bCs/>
        </w:rPr>
        <w:t>Job Title</w:t>
      </w:r>
      <w:r>
        <w:rPr>
          <w:rFonts w:cstheme="minorHAnsi"/>
        </w:rPr>
        <w:t xml:space="preserve">: </w:t>
      </w:r>
      <w:r w:rsidRPr="00A30E64">
        <w:rPr>
          <w:rFonts w:cstheme="minorHAnsi"/>
        </w:rPr>
        <w:t>Headteacher</w:t>
      </w:r>
    </w:p>
    <w:p w14:paraId="23C28896" w14:textId="601B1D56" w:rsidR="00A30E64" w:rsidRPr="00A30E64" w:rsidRDefault="00A30E64" w:rsidP="00A30E64">
      <w:pPr>
        <w:rPr>
          <w:rFonts w:cstheme="minorHAnsi"/>
        </w:rPr>
      </w:pPr>
      <w:r w:rsidRPr="00A30E64">
        <w:rPr>
          <w:rFonts w:cstheme="minorHAnsi"/>
          <w:b/>
          <w:bCs/>
        </w:rPr>
        <w:t>Salary:</w:t>
      </w:r>
      <w:r w:rsidRPr="00A30E64">
        <w:rPr>
          <w:rFonts w:cstheme="minorHAnsi"/>
        </w:rPr>
        <w:t xml:space="preserve"> </w:t>
      </w:r>
      <w:r w:rsidR="00F23797">
        <w:rPr>
          <w:rFonts w:cstheme="minorHAnsi"/>
        </w:rPr>
        <w:t xml:space="preserve">The school is a Group </w:t>
      </w:r>
      <w:r w:rsidR="002C2012">
        <w:rPr>
          <w:rFonts w:cstheme="minorHAnsi"/>
        </w:rPr>
        <w:t>4</w:t>
      </w:r>
      <w:r w:rsidR="00FF307E">
        <w:rPr>
          <w:rFonts w:cstheme="minorHAnsi"/>
        </w:rPr>
        <w:t>, inner London</w:t>
      </w:r>
      <w:r w:rsidR="00F23797">
        <w:rPr>
          <w:rFonts w:cstheme="minorHAnsi"/>
        </w:rPr>
        <w:t xml:space="preserve"> school</w:t>
      </w:r>
      <w:r w:rsidR="00FF307E">
        <w:rPr>
          <w:rFonts w:cstheme="minorHAnsi"/>
        </w:rPr>
        <w:t xml:space="preserve">, salary negotiable depending on the experience of the successful candidate.  </w:t>
      </w:r>
      <w:r w:rsidR="00F23797" w:rsidRPr="002C2012">
        <w:rPr>
          <w:rFonts w:cstheme="minorHAnsi"/>
        </w:rPr>
        <w:t>Governors</w:t>
      </w:r>
      <w:r w:rsidR="00F23797">
        <w:rPr>
          <w:rFonts w:cstheme="minorHAnsi"/>
        </w:rPr>
        <w:t xml:space="preserve"> are prepared to </w:t>
      </w:r>
      <w:r w:rsidR="00BE4967">
        <w:rPr>
          <w:rFonts w:cstheme="minorHAnsi"/>
        </w:rPr>
        <w:t xml:space="preserve">consider </w:t>
      </w:r>
      <w:r w:rsidR="00AF7D49">
        <w:rPr>
          <w:rFonts w:cstheme="minorHAnsi"/>
        </w:rPr>
        <w:t>using their discretion to go beyond range for an exceptional candidate</w:t>
      </w:r>
      <w:r w:rsidR="00FF307E">
        <w:rPr>
          <w:rFonts w:cstheme="minorHAnsi"/>
        </w:rPr>
        <w:t>.</w:t>
      </w:r>
    </w:p>
    <w:p w14:paraId="78FEBB34" w14:textId="50B1BDA6" w:rsidR="00A30E64" w:rsidRPr="00A30E64" w:rsidRDefault="00A30E64" w:rsidP="00A30E64">
      <w:pPr>
        <w:rPr>
          <w:rFonts w:cstheme="minorHAnsi"/>
        </w:rPr>
      </w:pPr>
      <w:r w:rsidRPr="00A30E64">
        <w:rPr>
          <w:rFonts w:cstheme="minorHAnsi"/>
          <w:b/>
          <w:bCs/>
        </w:rPr>
        <w:t>Contract type:</w:t>
      </w:r>
      <w:r w:rsidRPr="00A30E64">
        <w:rPr>
          <w:rFonts w:cstheme="minorHAnsi"/>
        </w:rPr>
        <w:t xml:space="preserve"> </w:t>
      </w:r>
      <w:r>
        <w:rPr>
          <w:rFonts w:cstheme="minorHAnsi"/>
        </w:rPr>
        <w:t>F</w:t>
      </w:r>
      <w:r w:rsidRPr="00A30E64">
        <w:rPr>
          <w:rFonts w:cstheme="minorHAnsi"/>
        </w:rPr>
        <w:t>ull-time permanent</w:t>
      </w:r>
    </w:p>
    <w:p w14:paraId="5F60BC7D" w14:textId="2BEBCC69" w:rsidR="00A30E64" w:rsidRPr="00A30E64" w:rsidRDefault="00A30E64" w:rsidP="00A30E64">
      <w:pPr>
        <w:rPr>
          <w:rFonts w:cstheme="minorHAnsi"/>
        </w:rPr>
      </w:pPr>
      <w:r w:rsidRPr="00A30E64">
        <w:rPr>
          <w:rFonts w:cstheme="minorHAnsi"/>
          <w:b/>
          <w:bCs/>
        </w:rPr>
        <w:t>Reporting to:</w:t>
      </w:r>
      <w:r w:rsidRPr="00A30E64">
        <w:rPr>
          <w:rFonts w:cstheme="minorHAnsi"/>
        </w:rPr>
        <w:t xml:space="preserve"> </w:t>
      </w:r>
      <w:r>
        <w:rPr>
          <w:rFonts w:cstheme="minorHAnsi"/>
        </w:rPr>
        <w:t>T</w:t>
      </w:r>
      <w:r w:rsidRPr="00A30E64">
        <w:rPr>
          <w:rFonts w:cstheme="minorHAnsi"/>
        </w:rPr>
        <w:t>he governing body</w:t>
      </w:r>
    </w:p>
    <w:p w14:paraId="1D2BF854" w14:textId="62D23B78" w:rsidR="00A30E64" w:rsidRPr="007B064F" w:rsidRDefault="00A30E64" w:rsidP="00A30E64">
      <w:pPr>
        <w:rPr>
          <w:rFonts w:cstheme="minorHAnsi"/>
        </w:rPr>
      </w:pPr>
      <w:r w:rsidRPr="00A30E64">
        <w:rPr>
          <w:rFonts w:cstheme="minorHAnsi"/>
          <w:b/>
          <w:bCs/>
        </w:rPr>
        <w:t>Responsible for</w:t>
      </w:r>
      <w:r w:rsidRPr="00A30E64">
        <w:rPr>
          <w:rFonts w:cstheme="minorHAnsi"/>
        </w:rPr>
        <w:t xml:space="preserve">: </w:t>
      </w:r>
      <w:r>
        <w:rPr>
          <w:rFonts w:cstheme="minorHAnsi"/>
        </w:rPr>
        <w:t>I</w:t>
      </w:r>
      <w:r w:rsidRPr="00A30E64">
        <w:rPr>
          <w:rFonts w:cstheme="minorHAnsi"/>
        </w:rPr>
        <w:t>mmediately line</w:t>
      </w:r>
      <w:r>
        <w:rPr>
          <w:rFonts w:cstheme="minorHAnsi"/>
        </w:rPr>
        <w:t>-</w:t>
      </w:r>
      <w:r w:rsidRPr="00A30E64">
        <w:rPr>
          <w:rFonts w:cstheme="minorHAnsi"/>
        </w:rPr>
        <w:t>managing the S</w:t>
      </w:r>
      <w:r>
        <w:rPr>
          <w:rFonts w:cstheme="minorHAnsi"/>
        </w:rPr>
        <w:t>enior Leadership Team</w:t>
      </w:r>
      <w:r w:rsidRPr="00A30E64">
        <w:rPr>
          <w:rFonts w:cstheme="minorHAnsi"/>
        </w:rPr>
        <w:t>: currently the deputy headteacher and an assistant headteacher</w:t>
      </w:r>
      <w:r w:rsidR="006742EC" w:rsidRPr="007B064F">
        <w:rPr>
          <w:rFonts w:cstheme="minorHAnsi"/>
        </w:rPr>
        <w:t>; monitoring teaching and support staff; liaising with the hospital trust and ward staff.</w:t>
      </w:r>
    </w:p>
    <w:p w14:paraId="60FEBF5F" w14:textId="77777777" w:rsidR="00A30E64" w:rsidRDefault="00A30E64" w:rsidP="00A30E64">
      <w:pPr>
        <w:rPr>
          <w:rFonts w:cstheme="minorHAnsi"/>
          <w:b/>
          <w:bCs/>
        </w:rPr>
      </w:pPr>
    </w:p>
    <w:p w14:paraId="1E0C0E73" w14:textId="14ECF1A3" w:rsidR="00A30E64" w:rsidRPr="00A30E64" w:rsidRDefault="00A30E64" w:rsidP="00A30E64">
      <w:pPr>
        <w:rPr>
          <w:rFonts w:cstheme="minorHAnsi"/>
          <w:b/>
          <w:bCs/>
        </w:rPr>
      </w:pPr>
      <w:r w:rsidRPr="00A30E64">
        <w:rPr>
          <w:rFonts w:cstheme="minorHAnsi"/>
          <w:b/>
          <w:bCs/>
        </w:rPr>
        <w:t xml:space="preserve">Main purpose </w:t>
      </w:r>
    </w:p>
    <w:p w14:paraId="4F93204D" w14:textId="77777777" w:rsidR="00A30E64" w:rsidRPr="00A30E64" w:rsidRDefault="00A30E64" w:rsidP="00A30E64">
      <w:pPr>
        <w:rPr>
          <w:rFonts w:cstheme="minorHAnsi"/>
        </w:rPr>
      </w:pPr>
      <w:r w:rsidRPr="00A30E64">
        <w:rPr>
          <w:rFonts w:cstheme="minorHAnsi"/>
        </w:rPr>
        <w:t>The headteacher will:</w:t>
      </w:r>
    </w:p>
    <w:p w14:paraId="5A4B1199" w14:textId="77777777" w:rsidR="00A30E64" w:rsidRPr="00A30E64" w:rsidRDefault="00A30E64" w:rsidP="00A30E64">
      <w:pPr>
        <w:numPr>
          <w:ilvl w:val="0"/>
          <w:numId w:val="1"/>
        </w:numPr>
        <w:rPr>
          <w:rFonts w:cstheme="minorHAnsi"/>
        </w:rPr>
      </w:pPr>
      <w:r w:rsidRPr="00A30E64">
        <w:rPr>
          <w:rFonts w:cstheme="minorHAnsi"/>
        </w:rPr>
        <w:t xml:space="preserve">Establish and sustain the school’s ethos and strategic direction together with the governing board </w:t>
      </w:r>
    </w:p>
    <w:p w14:paraId="0CEEFC71" w14:textId="77777777" w:rsidR="00A30E64" w:rsidRPr="00A30E64" w:rsidRDefault="00A30E64" w:rsidP="00A30E64">
      <w:pPr>
        <w:numPr>
          <w:ilvl w:val="0"/>
          <w:numId w:val="1"/>
        </w:numPr>
        <w:rPr>
          <w:rFonts w:cstheme="minorHAnsi"/>
        </w:rPr>
      </w:pPr>
      <w:r w:rsidRPr="00A30E64">
        <w:rPr>
          <w:rFonts w:cstheme="minorHAnsi"/>
        </w:rPr>
        <w:t xml:space="preserve">Establish and oversee systems, processes and policies so the school can operate effectively </w:t>
      </w:r>
    </w:p>
    <w:p w14:paraId="47573711" w14:textId="77777777" w:rsidR="00A30E64" w:rsidRPr="00A30E64" w:rsidRDefault="00A30E64" w:rsidP="00A30E64">
      <w:pPr>
        <w:numPr>
          <w:ilvl w:val="0"/>
          <w:numId w:val="1"/>
        </w:numPr>
        <w:rPr>
          <w:rFonts w:cstheme="minorHAnsi"/>
        </w:rPr>
      </w:pPr>
      <w:r w:rsidRPr="00A30E64">
        <w:rPr>
          <w:rFonts w:cstheme="minorHAnsi"/>
        </w:rPr>
        <w:t>Identify problems and barriers to school effectiveness, and develop strategies for school improvement that are realistic, timely and suited to the school’s context</w:t>
      </w:r>
    </w:p>
    <w:p w14:paraId="77E873F8" w14:textId="3397D421" w:rsidR="00A30E64" w:rsidRPr="007B064F" w:rsidRDefault="006742EC" w:rsidP="00A30E64">
      <w:pPr>
        <w:numPr>
          <w:ilvl w:val="0"/>
          <w:numId w:val="1"/>
        </w:numPr>
        <w:rPr>
          <w:rFonts w:cstheme="minorHAnsi"/>
        </w:rPr>
      </w:pPr>
      <w:r w:rsidRPr="007B064F">
        <w:rPr>
          <w:rFonts w:cstheme="minorHAnsi"/>
        </w:rPr>
        <w:t>En</w:t>
      </w:r>
      <w:r w:rsidR="00A30E64" w:rsidRPr="007B064F">
        <w:rPr>
          <w:rFonts w:cstheme="minorHAnsi"/>
        </w:rPr>
        <w:t>sure these school improvement strategies are effectively implemented</w:t>
      </w:r>
    </w:p>
    <w:p w14:paraId="2BB5E768" w14:textId="6E02E68D" w:rsidR="00A30E64" w:rsidRPr="007B064F" w:rsidRDefault="00A30E64" w:rsidP="00A30E64">
      <w:pPr>
        <w:numPr>
          <w:ilvl w:val="0"/>
          <w:numId w:val="1"/>
        </w:numPr>
        <w:rPr>
          <w:rFonts w:cstheme="minorHAnsi"/>
        </w:rPr>
      </w:pPr>
      <w:r w:rsidRPr="007B064F">
        <w:rPr>
          <w:rFonts w:cstheme="minorHAnsi"/>
        </w:rPr>
        <w:t xml:space="preserve">Monitor </w:t>
      </w:r>
      <w:r w:rsidR="006742EC" w:rsidRPr="007B064F">
        <w:rPr>
          <w:rFonts w:cstheme="minorHAnsi"/>
        </w:rPr>
        <w:t xml:space="preserve">and drive </w:t>
      </w:r>
      <w:r w:rsidRPr="007B064F">
        <w:rPr>
          <w:rFonts w:cstheme="minorHAnsi"/>
        </w:rPr>
        <w:t>progress towards achieving the school’s aims and objectives</w:t>
      </w:r>
    </w:p>
    <w:p w14:paraId="7C7B536C" w14:textId="77777777" w:rsidR="00A30E64" w:rsidRPr="007B064F" w:rsidRDefault="00A30E64" w:rsidP="00A30E64">
      <w:pPr>
        <w:numPr>
          <w:ilvl w:val="0"/>
          <w:numId w:val="1"/>
        </w:numPr>
        <w:rPr>
          <w:rFonts w:cstheme="minorHAnsi"/>
        </w:rPr>
      </w:pPr>
      <w:r w:rsidRPr="007B064F">
        <w:rPr>
          <w:rFonts w:cstheme="minorHAnsi"/>
        </w:rPr>
        <w:t>Allocate financial resources appropriately, efficiently and effectively</w:t>
      </w:r>
    </w:p>
    <w:p w14:paraId="223C63DA" w14:textId="77777777" w:rsidR="00A30E64" w:rsidRPr="007B064F" w:rsidRDefault="00A30E64" w:rsidP="00A30E64">
      <w:pPr>
        <w:numPr>
          <w:ilvl w:val="0"/>
          <w:numId w:val="1"/>
        </w:numPr>
        <w:rPr>
          <w:rFonts w:cstheme="minorHAnsi"/>
        </w:rPr>
      </w:pPr>
      <w:r w:rsidRPr="007B064F">
        <w:rPr>
          <w:rFonts w:cstheme="minorHAnsi"/>
        </w:rPr>
        <w:t>Work with other hospital schools and the National Association for Hospital Education in promoting the interests of their pupils and organisations</w:t>
      </w:r>
    </w:p>
    <w:p w14:paraId="01CF615D" w14:textId="6F617F1C" w:rsidR="00A30E64" w:rsidRPr="00A30E64" w:rsidRDefault="00A30E64" w:rsidP="00A30E64">
      <w:pPr>
        <w:numPr>
          <w:ilvl w:val="0"/>
          <w:numId w:val="1"/>
        </w:numPr>
        <w:rPr>
          <w:rFonts w:cstheme="minorHAnsi"/>
        </w:rPr>
      </w:pPr>
      <w:r w:rsidRPr="007B064F">
        <w:rPr>
          <w:rFonts w:cstheme="minorHAnsi"/>
        </w:rPr>
        <w:t>Work with the hospitals, the pupils’ home</w:t>
      </w:r>
      <w:r w:rsidR="006742EC" w:rsidRPr="007B064F">
        <w:rPr>
          <w:rFonts w:cstheme="minorHAnsi"/>
        </w:rPr>
        <w:t xml:space="preserve"> schools,</w:t>
      </w:r>
      <w:r w:rsidRPr="007B064F">
        <w:rPr>
          <w:rFonts w:cstheme="minorHAnsi"/>
        </w:rPr>
        <w:t xml:space="preserve"> local authorities and the multi-disciplinary teams, both within the hospitals and beyond </w:t>
      </w:r>
      <w:r w:rsidRPr="00A30E64">
        <w:rPr>
          <w:rFonts w:cstheme="minorHAnsi"/>
        </w:rPr>
        <w:t>them</w:t>
      </w:r>
    </w:p>
    <w:p w14:paraId="0BD6E4FC" w14:textId="77777777" w:rsidR="00A30E64" w:rsidRPr="00A30E64" w:rsidRDefault="00A30E64" w:rsidP="00A30E64">
      <w:pPr>
        <w:numPr>
          <w:ilvl w:val="0"/>
          <w:numId w:val="1"/>
        </w:numPr>
        <w:rPr>
          <w:rFonts w:cstheme="minorHAnsi"/>
        </w:rPr>
      </w:pPr>
      <w:r w:rsidRPr="00A30E64">
        <w:rPr>
          <w:rFonts w:cstheme="minorHAnsi"/>
        </w:rPr>
        <w:t>Monitor and respond to external change pro-actively, at a national, regional and local level, where needed.</w:t>
      </w:r>
    </w:p>
    <w:p w14:paraId="329D4FB1" w14:textId="04D4DF2A" w:rsidR="00A30E64" w:rsidRDefault="00A30E64" w:rsidP="00A30E64">
      <w:pPr>
        <w:rPr>
          <w:rFonts w:cstheme="minorHAnsi"/>
          <w:b/>
          <w:bCs/>
        </w:rPr>
      </w:pPr>
    </w:p>
    <w:p w14:paraId="75821224" w14:textId="77777777" w:rsidR="00A22595" w:rsidRDefault="00A22595" w:rsidP="00A30E64">
      <w:pPr>
        <w:rPr>
          <w:rFonts w:cstheme="minorHAnsi"/>
          <w:b/>
          <w:bCs/>
        </w:rPr>
      </w:pPr>
      <w:bookmarkStart w:id="1" w:name="_GoBack"/>
      <w:bookmarkEnd w:id="1"/>
    </w:p>
    <w:p w14:paraId="4E1B53DE" w14:textId="191E1877" w:rsidR="00A30E64" w:rsidRPr="00A30E64" w:rsidRDefault="00A30E64" w:rsidP="00A30E64">
      <w:pPr>
        <w:rPr>
          <w:rFonts w:cstheme="minorHAnsi"/>
          <w:b/>
          <w:bCs/>
        </w:rPr>
      </w:pPr>
      <w:r w:rsidRPr="00A30E64">
        <w:rPr>
          <w:rFonts w:cstheme="minorHAnsi"/>
          <w:b/>
          <w:bCs/>
        </w:rPr>
        <w:lastRenderedPageBreak/>
        <w:t xml:space="preserve">Qualities </w:t>
      </w:r>
    </w:p>
    <w:p w14:paraId="096D3E97" w14:textId="77777777" w:rsidR="00A30E64" w:rsidRPr="00A30E64" w:rsidRDefault="00A30E64" w:rsidP="00A30E64">
      <w:pPr>
        <w:rPr>
          <w:rFonts w:cstheme="minorHAnsi"/>
        </w:rPr>
      </w:pPr>
      <w:r w:rsidRPr="00A30E64">
        <w:rPr>
          <w:rFonts w:cstheme="minorHAnsi"/>
        </w:rPr>
        <w:t>The headteacher will:</w:t>
      </w:r>
    </w:p>
    <w:p w14:paraId="3F06CDF8" w14:textId="77777777" w:rsidR="00A30E64" w:rsidRPr="00A30E64" w:rsidRDefault="00A30E64" w:rsidP="00A30E64">
      <w:pPr>
        <w:numPr>
          <w:ilvl w:val="0"/>
          <w:numId w:val="1"/>
        </w:numPr>
        <w:rPr>
          <w:rFonts w:cstheme="minorHAnsi"/>
        </w:rPr>
      </w:pPr>
      <w:r w:rsidRPr="00A30E64">
        <w:rPr>
          <w:rFonts w:cstheme="minorHAnsi"/>
        </w:rPr>
        <w:t>Uphold public trust in school leadership and maintain high standards of ethics, behaviour and professional conduct</w:t>
      </w:r>
    </w:p>
    <w:p w14:paraId="031875E5" w14:textId="77777777" w:rsidR="00A30E64" w:rsidRPr="00A30E64" w:rsidRDefault="00A30E64" w:rsidP="00A30E64">
      <w:pPr>
        <w:numPr>
          <w:ilvl w:val="0"/>
          <w:numId w:val="1"/>
        </w:numPr>
        <w:rPr>
          <w:rFonts w:cstheme="minorHAnsi"/>
        </w:rPr>
      </w:pPr>
      <w:r w:rsidRPr="00A30E64">
        <w:rPr>
          <w:rFonts w:cstheme="minorHAnsi"/>
        </w:rPr>
        <w:t>Build positive and respectful relationships across the school community and beyond</w:t>
      </w:r>
    </w:p>
    <w:p w14:paraId="5C6F7AA7" w14:textId="77777777" w:rsidR="00A30E64" w:rsidRPr="00A30E64" w:rsidRDefault="00A30E64" w:rsidP="00A30E64">
      <w:pPr>
        <w:numPr>
          <w:ilvl w:val="0"/>
          <w:numId w:val="1"/>
        </w:numPr>
        <w:rPr>
          <w:rFonts w:cstheme="minorHAnsi"/>
        </w:rPr>
      </w:pPr>
      <w:r w:rsidRPr="00A30E64">
        <w:rPr>
          <w:rFonts w:cstheme="minorHAnsi"/>
        </w:rPr>
        <w:t>Serve in the best interests of the school’s pupils</w:t>
      </w:r>
    </w:p>
    <w:p w14:paraId="3BC135CF" w14:textId="70BDDE6D" w:rsidR="00A30E64" w:rsidRPr="00A30E64" w:rsidRDefault="006742EC" w:rsidP="00A30E64">
      <w:pPr>
        <w:numPr>
          <w:ilvl w:val="0"/>
          <w:numId w:val="1"/>
        </w:numPr>
        <w:rPr>
          <w:rFonts w:cstheme="minorHAnsi"/>
        </w:rPr>
      </w:pPr>
      <w:r w:rsidRPr="007B064F">
        <w:rPr>
          <w:rFonts w:cstheme="minorHAnsi"/>
        </w:rPr>
        <w:t xml:space="preserve">Remain calm, respectful and supportive </w:t>
      </w:r>
      <w:r w:rsidR="00A30E64" w:rsidRPr="00A30E64">
        <w:rPr>
          <w:rFonts w:cstheme="minorHAnsi"/>
        </w:rPr>
        <w:t>at all times</w:t>
      </w:r>
    </w:p>
    <w:p w14:paraId="7E3A0835" w14:textId="77777777" w:rsidR="00A30E64" w:rsidRPr="00A30E64" w:rsidRDefault="00A30E64" w:rsidP="00A30E64">
      <w:pPr>
        <w:numPr>
          <w:ilvl w:val="0"/>
          <w:numId w:val="1"/>
        </w:numPr>
        <w:rPr>
          <w:rFonts w:cstheme="minorHAnsi"/>
        </w:rPr>
      </w:pPr>
      <w:r w:rsidRPr="00A30E64">
        <w:rPr>
          <w:rFonts w:cstheme="minorHAnsi"/>
        </w:rPr>
        <w:t xml:space="preserve">Be committed to keeping all pupils safe. </w:t>
      </w:r>
    </w:p>
    <w:p w14:paraId="1359DA6F" w14:textId="77777777" w:rsidR="00A30E64" w:rsidRPr="00A30E64" w:rsidRDefault="00A30E64" w:rsidP="00A30E64">
      <w:pPr>
        <w:rPr>
          <w:rFonts w:cstheme="minorHAnsi"/>
        </w:rPr>
      </w:pPr>
    </w:p>
    <w:p w14:paraId="791D8D7E" w14:textId="77777777" w:rsidR="00A30E64" w:rsidRPr="00A30E64" w:rsidRDefault="00A30E64" w:rsidP="00A30E64">
      <w:pPr>
        <w:rPr>
          <w:rFonts w:cstheme="minorHAnsi"/>
          <w:b/>
          <w:bCs/>
        </w:rPr>
      </w:pPr>
      <w:r w:rsidRPr="00A30E64">
        <w:rPr>
          <w:rFonts w:cstheme="minorHAnsi"/>
          <w:b/>
          <w:bCs/>
        </w:rPr>
        <w:t>Duties and responsibilities</w:t>
      </w:r>
    </w:p>
    <w:p w14:paraId="7DCA0B50" w14:textId="77777777" w:rsidR="00A30E64" w:rsidRPr="00A30E64" w:rsidRDefault="00A30E64" w:rsidP="00A30E64">
      <w:pPr>
        <w:rPr>
          <w:rFonts w:cstheme="minorHAnsi"/>
        </w:rPr>
      </w:pPr>
      <w:r w:rsidRPr="00A30E64">
        <w:rPr>
          <w:rFonts w:cstheme="minorHAnsi"/>
        </w:rPr>
        <w:t xml:space="preserve">School culture and behaviour </w:t>
      </w:r>
    </w:p>
    <w:p w14:paraId="4B20F5AC" w14:textId="77777777" w:rsidR="00A30E64" w:rsidRPr="00A30E64" w:rsidRDefault="00A30E64" w:rsidP="00A30E64">
      <w:pPr>
        <w:rPr>
          <w:rFonts w:cstheme="minorHAnsi"/>
        </w:rPr>
      </w:pPr>
      <w:r w:rsidRPr="00A30E64">
        <w:rPr>
          <w:rFonts w:cstheme="minorHAnsi"/>
        </w:rPr>
        <w:t>The headteacher will:</w:t>
      </w:r>
    </w:p>
    <w:p w14:paraId="4A7D99D5" w14:textId="77777777" w:rsidR="00A30E64" w:rsidRPr="00A30E64" w:rsidRDefault="00A30E64" w:rsidP="00A30E64">
      <w:pPr>
        <w:numPr>
          <w:ilvl w:val="0"/>
          <w:numId w:val="1"/>
        </w:numPr>
        <w:rPr>
          <w:rFonts w:cstheme="minorHAnsi"/>
        </w:rPr>
      </w:pPr>
      <w:r w:rsidRPr="00A30E64">
        <w:rPr>
          <w:rFonts w:cstheme="minorHAnsi"/>
        </w:rPr>
        <w:t>Create a culture where pupils experience a positive and enriching school life</w:t>
      </w:r>
    </w:p>
    <w:p w14:paraId="4F834BC2" w14:textId="43008AF2" w:rsidR="00A30E64" w:rsidRPr="00A30E64" w:rsidRDefault="00A30E64" w:rsidP="00A30E64">
      <w:pPr>
        <w:numPr>
          <w:ilvl w:val="0"/>
          <w:numId w:val="1"/>
        </w:numPr>
        <w:rPr>
          <w:rFonts w:cstheme="minorHAnsi"/>
        </w:rPr>
      </w:pPr>
      <w:r w:rsidRPr="007B064F">
        <w:rPr>
          <w:rFonts w:cstheme="minorHAnsi"/>
        </w:rPr>
        <w:t xml:space="preserve">Uphold educational standards in order to support pupils from all backgrounds </w:t>
      </w:r>
      <w:r w:rsidR="004A2D61" w:rsidRPr="007B064F">
        <w:rPr>
          <w:rFonts w:cstheme="minorHAnsi"/>
        </w:rPr>
        <w:t xml:space="preserve">to </w:t>
      </w:r>
      <w:r w:rsidRPr="007B064F">
        <w:rPr>
          <w:rFonts w:cstheme="minorHAnsi"/>
        </w:rPr>
        <w:t xml:space="preserve">return to their </w:t>
      </w:r>
      <w:r w:rsidR="004A2D61" w:rsidRPr="007B064F">
        <w:rPr>
          <w:rFonts w:cstheme="minorHAnsi"/>
        </w:rPr>
        <w:t xml:space="preserve">home </w:t>
      </w:r>
      <w:r w:rsidRPr="007B064F">
        <w:rPr>
          <w:rFonts w:cstheme="minorHAnsi"/>
        </w:rPr>
        <w:t xml:space="preserve">schools; move to new ones </w:t>
      </w:r>
      <w:r w:rsidRPr="00A30E64">
        <w:rPr>
          <w:rFonts w:cstheme="minorHAnsi"/>
        </w:rPr>
        <w:t>where necessary, or to train and enter employment</w:t>
      </w:r>
    </w:p>
    <w:p w14:paraId="7AFE20F9" w14:textId="77777777" w:rsidR="00A30E64" w:rsidRPr="00A30E64" w:rsidRDefault="00A30E64" w:rsidP="00A30E64">
      <w:pPr>
        <w:numPr>
          <w:ilvl w:val="0"/>
          <w:numId w:val="1"/>
        </w:numPr>
        <w:rPr>
          <w:rFonts w:cstheme="minorHAnsi"/>
        </w:rPr>
      </w:pPr>
      <w:r w:rsidRPr="00A30E64">
        <w:rPr>
          <w:rFonts w:cstheme="minorHAnsi"/>
        </w:rPr>
        <w:t>Ensure a culture of staff professionalism and continual professional development</w:t>
      </w:r>
    </w:p>
    <w:p w14:paraId="0243E5F3" w14:textId="0D1152A6" w:rsidR="00A30E64" w:rsidRPr="00A30E64" w:rsidRDefault="00A30E64" w:rsidP="00A30E64">
      <w:pPr>
        <w:numPr>
          <w:ilvl w:val="0"/>
          <w:numId w:val="1"/>
        </w:numPr>
        <w:rPr>
          <w:rFonts w:cstheme="minorHAnsi"/>
        </w:rPr>
      </w:pPr>
      <w:r w:rsidRPr="007B064F">
        <w:rPr>
          <w:rFonts w:cstheme="minorHAnsi"/>
        </w:rPr>
        <w:t xml:space="preserve">Facilitate high standards of behaviour from pupils, built on </w:t>
      </w:r>
      <w:r w:rsidR="004A2D61" w:rsidRPr="007B064F">
        <w:rPr>
          <w:rFonts w:cstheme="minorHAnsi"/>
        </w:rPr>
        <w:t xml:space="preserve">setting clear and achievable expectations whilst understanding and developing </w:t>
      </w:r>
      <w:r w:rsidRPr="00A30E64">
        <w:rPr>
          <w:rFonts w:cstheme="minorHAnsi"/>
        </w:rPr>
        <w:t xml:space="preserve">individual needs and capabilities. </w:t>
      </w:r>
      <w:r>
        <w:rPr>
          <w:rFonts w:cstheme="minorHAnsi"/>
        </w:rPr>
        <w:t>M</w:t>
      </w:r>
      <w:r w:rsidRPr="00A30E64">
        <w:rPr>
          <w:rFonts w:cstheme="minorHAnsi"/>
        </w:rPr>
        <w:t xml:space="preserve">odel this to staff and to pupils whose needs are varied and changeable.  </w:t>
      </w:r>
      <w:r>
        <w:rPr>
          <w:rFonts w:cstheme="minorHAnsi"/>
        </w:rPr>
        <w:t>E</w:t>
      </w:r>
      <w:r w:rsidRPr="00A30E64">
        <w:rPr>
          <w:rFonts w:cstheme="minorHAnsi"/>
        </w:rPr>
        <w:t>nsure such standards are demonstrated by all adults in school.</w:t>
      </w:r>
    </w:p>
    <w:p w14:paraId="01D94790" w14:textId="62CCEEC5" w:rsidR="00A30E64" w:rsidRPr="00A30E64" w:rsidRDefault="00A30E64" w:rsidP="00A30E64">
      <w:pPr>
        <w:numPr>
          <w:ilvl w:val="0"/>
          <w:numId w:val="1"/>
        </w:numPr>
        <w:rPr>
          <w:rFonts w:cstheme="minorHAnsi"/>
        </w:rPr>
      </w:pPr>
      <w:r>
        <w:rPr>
          <w:rFonts w:cstheme="minorHAnsi"/>
        </w:rPr>
        <w:t>M</w:t>
      </w:r>
      <w:r w:rsidRPr="00A30E64">
        <w:rPr>
          <w:rFonts w:cstheme="minorHAnsi"/>
        </w:rPr>
        <w:t>anage risk safely through systems that maximise pupil success and minimise any potential for harm</w:t>
      </w:r>
    </w:p>
    <w:p w14:paraId="079B2035" w14:textId="77777777" w:rsidR="00A30E64" w:rsidRPr="00A30E64" w:rsidRDefault="00A30E64" w:rsidP="00A30E64">
      <w:pPr>
        <w:numPr>
          <w:ilvl w:val="0"/>
          <w:numId w:val="1"/>
        </w:numPr>
        <w:rPr>
          <w:rFonts w:cstheme="minorHAnsi"/>
        </w:rPr>
      </w:pPr>
      <w:r w:rsidRPr="00A30E64">
        <w:rPr>
          <w:rFonts w:cstheme="minorHAnsi"/>
        </w:rPr>
        <w:t>Use consistent and fair approaches to managing behaviour, in line with the school’s behaviour policy</w:t>
      </w:r>
    </w:p>
    <w:p w14:paraId="652F40E7" w14:textId="57CE9EB8" w:rsidR="00A30E64" w:rsidRPr="00A30E64" w:rsidRDefault="00A30E64" w:rsidP="00A30E64">
      <w:pPr>
        <w:numPr>
          <w:ilvl w:val="0"/>
          <w:numId w:val="1"/>
        </w:numPr>
        <w:rPr>
          <w:rFonts w:cstheme="minorHAnsi"/>
        </w:rPr>
      </w:pPr>
      <w:r>
        <w:rPr>
          <w:rFonts w:cstheme="minorHAnsi"/>
        </w:rPr>
        <w:t>D</w:t>
      </w:r>
      <w:r w:rsidRPr="00A30E64">
        <w:rPr>
          <w:rFonts w:cstheme="minorHAnsi"/>
        </w:rPr>
        <w:t>emonstrate kindness and responsiveness alongside having attainable expectations for all pupils.</w:t>
      </w:r>
    </w:p>
    <w:p w14:paraId="60D9C436" w14:textId="77777777" w:rsidR="00A30E64" w:rsidRPr="00A30E64" w:rsidRDefault="00A30E64" w:rsidP="00A30E64">
      <w:pPr>
        <w:rPr>
          <w:rFonts w:cstheme="minorHAnsi"/>
        </w:rPr>
      </w:pPr>
    </w:p>
    <w:p w14:paraId="1D4941A2" w14:textId="77777777" w:rsidR="00A30E64" w:rsidRPr="00A30E64" w:rsidRDefault="00A30E64" w:rsidP="00A30E64">
      <w:pPr>
        <w:rPr>
          <w:rFonts w:cstheme="minorHAnsi"/>
          <w:b/>
          <w:bCs/>
        </w:rPr>
      </w:pPr>
      <w:r w:rsidRPr="00A30E64">
        <w:rPr>
          <w:rFonts w:cstheme="minorHAnsi"/>
          <w:b/>
          <w:bCs/>
        </w:rPr>
        <w:t>Teaching, curriculum and assessment</w:t>
      </w:r>
    </w:p>
    <w:p w14:paraId="1E679A8D" w14:textId="77777777" w:rsidR="00A30E64" w:rsidRPr="00A30E64" w:rsidRDefault="00A30E64" w:rsidP="00A30E64">
      <w:pPr>
        <w:rPr>
          <w:rFonts w:cstheme="minorHAnsi"/>
        </w:rPr>
      </w:pPr>
      <w:r w:rsidRPr="00A30E64">
        <w:rPr>
          <w:rFonts w:cstheme="minorHAnsi"/>
        </w:rPr>
        <w:t>The headteacher will:</w:t>
      </w:r>
    </w:p>
    <w:p w14:paraId="07A0DDA1" w14:textId="77777777" w:rsidR="00A30E64" w:rsidRPr="00A30E64" w:rsidRDefault="00A30E64" w:rsidP="00A30E64">
      <w:pPr>
        <w:numPr>
          <w:ilvl w:val="0"/>
          <w:numId w:val="1"/>
        </w:numPr>
        <w:rPr>
          <w:rFonts w:cstheme="minorHAnsi"/>
        </w:rPr>
      </w:pPr>
      <w:r w:rsidRPr="00A30E64">
        <w:rPr>
          <w:rFonts w:cstheme="minorHAnsi"/>
        </w:rPr>
        <w:t>Establish and sustain high-quality teaching across all subjects and phases, based on evidence</w:t>
      </w:r>
    </w:p>
    <w:p w14:paraId="41632B20" w14:textId="77777777" w:rsidR="00A30E64" w:rsidRPr="00A30E64" w:rsidRDefault="00A30E64" w:rsidP="00A30E64">
      <w:pPr>
        <w:numPr>
          <w:ilvl w:val="0"/>
          <w:numId w:val="1"/>
        </w:numPr>
        <w:rPr>
          <w:rFonts w:cstheme="minorHAnsi"/>
        </w:rPr>
      </w:pPr>
      <w:r w:rsidRPr="00A30E64">
        <w:rPr>
          <w:rFonts w:cstheme="minorHAnsi"/>
        </w:rPr>
        <w:t>Ensure teaching is underpinned by expertise in subjects</w:t>
      </w:r>
    </w:p>
    <w:p w14:paraId="147A48F6" w14:textId="6C9C687E" w:rsidR="00A30E64" w:rsidRPr="007B064F" w:rsidRDefault="00A30E64" w:rsidP="00A30E64">
      <w:pPr>
        <w:numPr>
          <w:ilvl w:val="0"/>
          <w:numId w:val="1"/>
        </w:numPr>
        <w:rPr>
          <w:rFonts w:cstheme="minorHAnsi"/>
        </w:rPr>
      </w:pPr>
      <w:r w:rsidRPr="00A30E64">
        <w:rPr>
          <w:rFonts w:cstheme="minorHAnsi"/>
        </w:rPr>
        <w:t>Use formative assessment effectively to inform</w:t>
      </w:r>
      <w:r w:rsidR="004A2D61">
        <w:rPr>
          <w:rFonts w:cstheme="minorHAnsi"/>
        </w:rPr>
        <w:t xml:space="preserve"> </w:t>
      </w:r>
      <w:r w:rsidR="004A2D61" w:rsidRPr="007B064F">
        <w:rPr>
          <w:rFonts w:cstheme="minorHAnsi"/>
        </w:rPr>
        <w:t>planning for progress</w:t>
      </w:r>
      <w:r w:rsidRPr="007B064F">
        <w:rPr>
          <w:rFonts w:cstheme="minorHAnsi"/>
        </w:rPr>
        <w:t xml:space="preserve"> </w:t>
      </w:r>
    </w:p>
    <w:p w14:paraId="324DD325" w14:textId="77777777" w:rsidR="00A30E64" w:rsidRPr="00A30E64" w:rsidRDefault="00A30E64" w:rsidP="00A30E64">
      <w:pPr>
        <w:numPr>
          <w:ilvl w:val="0"/>
          <w:numId w:val="1"/>
        </w:numPr>
        <w:rPr>
          <w:rFonts w:cstheme="minorHAnsi"/>
        </w:rPr>
      </w:pPr>
      <w:r w:rsidRPr="00A30E64">
        <w:rPr>
          <w:rFonts w:cstheme="minorHAnsi"/>
        </w:rPr>
        <w:t>Ensure the teaching of a broad, structured and coherent curriculum that is pupil-centred and reflects their age, stage, aspirations and current functioning</w:t>
      </w:r>
    </w:p>
    <w:p w14:paraId="6EA9FABF" w14:textId="5F26B6A7" w:rsidR="00A30E64" w:rsidRPr="007B064F" w:rsidRDefault="00A30E64" w:rsidP="00A30E64">
      <w:pPr>
        <w:numPr>
          <w:ilvl w:val="0"/>
          <w:numId w:val="1"/>
        </w:numPr>
        <w:rPr>
          <w:rFonts w:cstheme="minorHAnsi"/>
        </w:rPr>
      </w:pPr>
      <w:r w:rsidRPr="007B064F">
        <w:rPr>
          <w:rFonts w:cstheme="minorHAnsi"/>
        </w:rPr>
        <w:lastRenderedPageBreak/>
        <w:t xml:space="preserve">Ensure that teachers’ subject expertise mirrors </w:t>
      </w:r>
      <w:r w:rsidR="004A2D61" w:rsidRPr="007B064F">
        <w:rPr>
          <w:rFonts w:cstheme="minorHAnsi"/>
        </w:rPr>
        <w:t xml:space="preserve">a </w:t>
      </w:r>
      <w:r w:rsidRPr="007B064F">
        <w:rPr>
          <w:rFonts w:cstheme="minorHAnsi"/>
        </w:rPr>
        <w:t>diverse curriculum</w:t>
      </w:r>
      <w:r w:rsidR="004A2D61" w:rsidRPr="007B064F">
        <w:rPr>
          <w:rFonts w:cstheme="minorHAnsi"/>
        </w:rPr>
        <w:t>, meeting the needs of pupils</w:t>
      </w:r>
    </w:p>
    <w:p w14:paraId="0A055618" w14:textId="143DE94B" w:rsidR="00A30E64" w:rsidRPr="00A30E64" w:rsidRDefault="00A30E64" w:rsidP="00A30E64">
      <w:pPr>
        <w:numPr>
          <w:ilvl w:val="0"/>
          <w:numId w:val="1"/>
        </w:numPr>
        <w:rPr>
          <w:rFonts w:cstheme="minorHAnsi"/>
        </w:rPr>
      </w:pPr>
      <w:r w:rsidRPr="007B064F">
        <w:rPr>
          <w:rFonts w:cstheme="minorHAnsi"/>
        </w:rPr>
        <w:t xml:space="preserve">Use valid, reliable and proportionate approaches to assessing pupils’ knowledge </w:t>
      </w:r>
      <w:r w:rsidR="004A2D61" w:rsidRPr="007B064F">
        <w:rPr>
          <w:rFonts w:cstheme="minorHAnsi"/>
        </w:rPr>
        <w:t xml:space="preserve">and attainment levels </w:t>
      </w:r>
      <w:r w:rsidRPr="007B064F">
        <w:rPr>
          <w:rFonts w:cstheme="minorHAnsi"/>
        </w:rPr>
        <w:t xml:space="preserve">and use this information to guide teaching where no other </w:t>
      </w:r>
      <w:r w:rsidR="004A2D61" w:rsidRPr="007B064F">
        <w:rPr>
          <w:rFonts w:cstheme="minorHAnsi"/>
        </w:rPr>
        <w:t xml:space="preserve">attainment </w:t>
      </w:r>
      <w:r w:rsidRPr="007B064F">
        <w:rPr>
          <w:rFonts w:cstheme="minorHAnsi"/>
        </w:rPr>
        <w:t xml:space="preserve">information about the </w:t>
      </w:r>
      <w:r w:rsidR="004A2D61" w:rsidRPr="007B064F">
        <w:rPr>
          <w:rFonts w:cstheme="minorHAnsi"/>
        </w:rPr>
        <w:t xml:space="preserve">pupil </w:t>
      </w:r>
      <w:r w:rsidRPr="007B064F">
        <w:rPr>
          <w:rFonts w:cstheme="minorHAnsi"/>
        </w:rPr>
        <w:t>is available</w:t>
      </w:r>
      <w:r w:rsidRPr="00A30E64">
        <w:rPr>
          <w:rFonts w:cstheme="minorHAnsi"/>
        </w:rPr>
        <w:t>.</w:t>
      </w:r>
    </w:p>
    <w:p w14:paraId="09C48EFE" w14:textId="77777777" w:rsidR="00A30E64" w:rsidRPr="00A30E64" w:rsidRDefault="00A30E64" w:rsidP="00A30E64">
      <w:pPr>
        <w:rPr>
          <w:rFonts w:cstheme="minorHAnsi"/>
        </w:rPr>
      </w:pPr>
    </w:p>
    <w:p w14:paraId="54AE698F" w14:textId="77777777" w:rsidR="00A30E64" w:rsidRPr="00A30E64" w:rsidRDefault="00A30E64" w:rsidP="00A30E64">
      <w:pPr>
        <w:rPr>
          <w:rFonts w:cstheme="minorHAnsi"/>
          <w:b/>
          <w:bCs/>
        </w:rPr>
      </w:pPr>
      <w:r w:rsidRPr="00A30E64">
        <w:rPr>
          <w:rFonts w:cstheme="minorHAnsi"/>
          <w:b/>
          <w:bCs/>
        </w:rPr>
        <w:t xml:space="preserve">Additional and special educational needs (SEN) and disabilities </w:t>
      </w:r>
    </w:p>
    <w:p w14:paraId="42147122" w14:textId="77777777" w:rsidR="00A30E64" w:rsidRPr="00A30E64" w:rsidRDefault="00A30E64" w:rsidP="00A30E64">
      <w:pPr>
        <w:rPr>
          <w:rFonts w:cstheme="minorHAnsi"/>
        </w:rPr>
      </w:pPr>
      <w:r w:rsidRPr="00A30E64">
        <w:rPr>
          <w:rFonts w:cstheme="minorHAnsi"/>
        </w:rPr>
        <w:t>The headteacher will:</w:t>
      </w:r>
    </w:p>
    <w:p w14:paraId="25450B8E" w14:textId="77777777" w:rsidR="00A30E64" w:rsidRPr="00A30E64" w:rsidRDefault="00A30E64" w:rsidP="00A30E64">
      <w:pPr>
        <w:numPr>
          <w:ilvl w:val="0"/>
          <w:numId w:val="1"/>
        </w:numPr>
        <w:rPr>
          <w:rFonts w:cstheme="minorHAnsi"/>
        </w:rPr>
      </w:pPr>
      <w:r w:rsidRPr="00A30E64">
        <w:rPr>
          <w:rFonts w:cstheme="minorHAnsi"/>
        </w:rPr>
        <w:t xml:space="preserve">Promote a culture and practices that enables all pupils to access their curriculum </w:t>
      </w:r>
    </w:p>
    <w:p w14:paraId="64D91722" w14:textId="77777777" w:rsidR="00A30E64" w:rsidRPr="00A30E64" w:rsidRDefault="00A30E64" w:rsidP="00A30E64">
      <w:pPr>
        <w:numPr>
          <w:ilvl w:val="0"/>
          <w:numId w:val="1"/>
        </w:numPr>
        <w:rPr>
          <w:rFonts w:cstheme="minorHAnsi"/>
        </w:rPr>
      </w:pPr>
      <w:r w:rsidRPr="00A30E64">
        <w:rPr>
          <w:rFonts w:cstheme="minorHAnsi"/>
        </w:rPr>
        <w:t>Have ambitious expectations for all pupils, including those with SEN and disabilities</w:t>
      </w:r>
    </w:p>
    <w:p w14:paraId="7759574E" w14:textId="010655D9" w:rsidR="00A30E64" w:rsidRPr="00A30E64" w:rsidRDefault="00A30E64" w:rsidP="00A30E64">
      <w:pPr>
        <w:numPr>
          <w:ilvl w:val="0"/>
          <w:numId w:val="1"/>
        </w:numPr>
        <w:rPr>
          <w:rFonts w:cstheme="minorHAnsi"/>
        </w:rPr>
      </w:pPr>
      <w:r w:rsidRPr="00A30E64">
        <w:rPr>
          <w:rFonts w:cstheme="minorHAnsi"/>
        </w:rPr>
        <w:t>Make sure the school works effectively with parents, carers and professionals to identify additional needs and provide support and adaptation where appropriate</w:t>
      </w:r>
    </w:p>
    <w:p w14:paraId="39773104" w14:textId="395956FC" w:rsidR="00A30E64" w:rsidRPr="007B064F" w:rsidRDefault="0086032B" w:rsidP="00A30E64">
      <w:pPr>
        <w:numPr>
          <w:ilvl w:val="0"/>
          <w:numId w:val="1"/>
        </w:numPr>
        <w:rPr>
          <w:rFonts w:cstheme="minorHAnsi"/>
        </w:rPr>
      </w:pPr>
      <w:r w:rsidRPr="007B064F">
        <w:rPr>
          <w:rFonts w:cstheme="minorHAnsi"/>
        </w:rPr>
        <w:t>En</w:t>
      </w:r>
      <w:r w:rsidR="00A30E64" w:rsidRPr="007B064F">
        <w:rPr>
          <w:rFonts w:cstheme="minorHAnsi"/>
        </w:rPr>
        <w:t xml:space="preserve">sure the school fulfils statutory duties regarding the current </w:t>
      </w:r>
      <w:hyperlink r:id="rId13" w:history="1">
        <w:r w:rsidR="00A30E64" w:rsidRPr="007B064F">
          <w:rPr>
            <w:rStyle w:val="Hyperlink"/>
            <w:rFonts w:cstheme="minorHAnsi"/>
            <w:color w:val="auto"/>
          </w:rPr>
          <w:t>SEND Code of Practice</w:t>
        </w:r>
      </w:hyperlink>
      <w:r w:rsidR="00A30E64" w:rsidRPr="007B064F">
        <w:rPr>
          <w:rFonts w:cstheme="minorHAnsi"/>
        </w:rPr>
        <w:t>.</w:t>
      </w:r>
    </w:p>
    <w:p w14:paraId="2CA02CAA" w14:textId="4A14B637" w:rsidR="00A30E64" w:rsidRPr="00A30E64" w:rsidRDefault="0086032B" w:rsidP="00A30E64">
      <w:pPr>
        <w:numPr>
          <w:ilvl w:val="0"/>
          <w:numId w:val="1"/>
        </w:numPr>
        <w:rPr>
          <w:rFonts w:cstheme="minorHAnsi"/>
        </w:rPr>
      </w:pPr>
      <w:r w:rsidRPr="007B064F">
        <w:rPr>
          <w:rFonts w:cstheme="minorHAnsi"/>
        </w:rPr>
        <w:t>S</w:t>
      </w:r>
      <w:r w:rsidR="00A30E64" w:rsidRPr="007B064F">
        <w:rPr>
          <w:rFonts w:cstheme="minorHAnsi"/>
        </w:rPr>
        <w:t xml:space="preserve">hare </w:t>
      </w:r>
      <w:r w:rsidRPr="007B064F">
        <w:rPr>
          <w:rFonts w:cstheme="minorHAnsi"/>
        </w:rPr>
        <w:t xml:space="preserve">professional </w:t>
      </w:r>
      <w:r w:rsidR="00A30E64" w:rsidRPr="00A30E64">
        <w:rPr>
          <w:rFonts w:cstheme="minorHAnsi"/>
        </w:rPr>
        <w:t>knowledge gained on what works for each pupil with those involved, within the school and beyond.</w:t>
      </w:r>
    </w:p>
    <w:p w14:paraId="17DE30CE" w14:textId="77777777" w:rsidR="00A30E64" w:rsidRPr="00A30E64" w:rsidRDefault="00A30E64" w:rsidP="00A30E64">
      <w:pPr>
        <w:rPr>
          <w:rFonts w:cstheme="minorHAnsi"/>
        </w:rPr>
      </w:pPr>
    </w:p>
    <w:p w14:paraId="42030768" w14:textId="77777777" w:rsidR="00A30E64" w:rsidRPr="00A30E64" w:rsidRDefault="00A30E64" w:rsidP="00A30E64">
      <w:pPr>
        <w:rPr>
          <w:rFonts w:cstheme="minorHAnsi"/>
          <w:b/>
          <w:bCs/>
        </w:rPr>
      </w:pPr>
      <w:r w:rsidRPr="00A30E64">
        <w:rPr>
          <w:rFonts w:cstheme="minorHAnsi"/>
          <w:b/>
          <w:bCs/>
        </w:rPr>
        <w:t>Managing the school</w:t>
      </w:r>
    </w:p>
    <w:p w14:paraId="093FFFF2" w14:textId="77777777" w:rsidR="00A30E64" w:rsidRPr="00A30E64" w:rsidRDefault="00A30E64" w:rsidP="00A30E64">
      <w:pPr>
        <w:rPr>
          <w:rFonts w:cstheme="minorHAnsi"/>
        </w:rPr>
      </w:pPr>
      <w:r w:rsidRPr="00A30E64">
        <w:rPr>
          <w:rFonts w:cstheme="minorHAnsi"/>
        </w:rPr>
        <w:t>The headteacher will:</w:t>
      </w:r>
    </w:p>
    <w:p w14:paraId="774A8E40" w14:textId="377D56BB" w:rsidR="00A30E64" w:rsidRPr="007B064F" w:rsidRDefault="00A30E64" w:rsidP="00A30E64">
      <w:pPr>
        <w:numPr>
          <w:ilvl w:val="0"/>
          <w:numId w:val="1"/>
        </w:numPr>
        <w:rPr>
          <w:rFonts w:cstheme="minorHAnsi"/>
        </w:rPr>
      </w:pPr>
      <w:r w:rsidRPr="007B064F">
        <w:rPr>
          <w:rFonts w:cstheme="minorHAnsi"/>
        </w:rPr>
        <w:t>Ensure pupils’</w:t>
      </w:r>
      <w:r w:rsidRPr="007B064F">
        <w:rPr>
          <w:rFonts w:cstheme="minorHAnsi"/>
          <w:strike/>
        </w:rPr>
        <w:t>,</w:t>
      </w:r>
      <w:r w:rsidRPr="007B064F">
        <w:rPr>
          <w:rFonts w:cstheme="minorHAnsi"/>
        </w:rPr>
        <w:t xml:space="preserve"> often complex</w:t>
      </w:r>
      <w:r w:rsidRPr="007B064F">
        <w:rPr>
          <w:rFonts w:cstheme="minorHAnsi"/>
          <w:strike/>
        </w:rPr>
        <w:t>,</w:t>
      </w:r>
      <w:r w:rsidRPr="007B064F">
        <w:rPr>
          <w:rFonts w:cstheme="minorHAnsi"/>
        </w:rPr>
        <w:t xml:space="preserve"> safety and welfare needs are met through effective approaches to safeguarding, as core to the school’s ethos</w:t>
      </w:r>
    </w:p>
    <w:p w14:paraId="46B21D13" w14:textId="258AB13B" w:rsidR="0086032B" w:rsidRPr="007B064F" w:rsidRDefault="0086032B" w:rsidP="0086032B">
      <w:pPr>
        <w:numPr>
          <w:ilvl w:val="0"/>
          <w:numId w:val="1"/>
        </w:numPr>
        <w:rPr>
          <w:rFonts w:cstheme="minorHAnsi"/>
        </w:rPr>
      </w:pPr>
      <w:r w:rsidRPr="007B064F">
        <w:rPr>
          <w:rFonts w:cstheme="minorHAnsi"/>
        </w:rPr>
        <w:t>Ensure staff safety and welfare needs are met as core to the school’s ethos</w:t>
      </w:r>
    </w:p>
    <w:p w14:paraId="024014F4" w14:textId="77777777" w:rsidR="00A30E64" w:rsidRPr="00A30E64" w:rsidRDefault="00A30E64" w:rsidP="00A30E64">
      <w:pPr>
        <w:numPr>
          <w:ilvl w:val="0"/>
          <w:numId w:val="1"/>
        </w:numPr>
        <w:rPr>
          <w:rFonts w:cstheme="minorHAnsi"/>
        </w:rPr>
      </w:pPr>
      <w:r w:rsidRPr="00A30E64">
        <w:rPr>
          <w:rFonts w:cstheme="minorHAnsi"/>
        </w:rPr>
        <w:t>Manage staff well with due attention to workload</w:t>
      </w:r>
    </w:p>
    <w:p w14:paraId="6F709719" w14:textId="77777777" w:rsidR="00A30E64" w:rsidRPr="00A30E64" w:rsidRDefault="00A30E64" w:rsidP="00A30E64">
      <w:pPr>
        <w:numPr>
          <w:ilvl w:val="0"/>
          <w:numId w:val="1"/>
        </w:numPr>
        <w:rPr>
          <w:rFonts w:cstheme="minorHAnsi"/>
        </w:rPr>
      </w:pPr>
      <w:r w:rsidRPr="00A30E64">
        <w:rPr>
          <w:rFonts w:cstheme="minorHAnsi"/>
        </w:rPr>
        <w:t>Ensure rigorous, consistent and continuous approaches to identifying, managing and mitigating risk</w:t>
      </w:r>
    </w:p>
    <w:p w14:paraId="4D619EB5" w14:textId="77777777" w:rsidR="00A30E64" w:rsidRPr="00A30E64" w:rsidRDefault="00A30E64" w:rsidP="00A30E64">
      <w:pPr>
        <w:numPr>
          <w:ilvl w:val="0"/>
          <w:numId w:val="1"/>
        </w:numPr>
        <w:rPr>
          <w:rFonts w:cstheme="minorHAnsi"/>
        </w:rPr>
      </w:pPr>
      <w:r w:rsidRPr="00A30E64">
        <w:rPr>
          <w:rFonts w:cstheme="minorHAnsi"/>
        </w:rPr>
        <w:t>Work with the hospitals whilst respecting their different professional and organisational boundaries and objectives.</w:t>
      </w:r>
    </w:p>
    <w:p w14:paraId="351263A4" w14:textId="77777777" w:rsidR="00A30E64" w:rsidRPr="00A30E64" w:rsidRDefault="00A30E64" w:rsidP="00A30E64">
      <w:pPr>
        <w:rPr>
          <w:rFonts w:cstheme="minorHAnsi"/>
        </w:rPr>
      </w:pPr>
    </w:p>
    <w:p w14:paraId="1D8554E9" w14:textId="77777777" w:rsidR="00A30E64" w:rsidRPr="00A30E64" w:rsidRDefault="00A30E64" w:rsidP="00A30E64">
      <w:pPr>
        <w:rPr>
          <w:rFonts w:cstheme="minorHAnsi"/>
          <w:b/>
          <w:bCs/>
        </w:rPr>
      </w:pPr>
      <w:r w:rsidRPr="00A30E64">
        <w:rPr>
          <w:rFonts w:cstheme="minorHAnsi"/>
          <w:b/>
          <w:bCs/>
        </w:rPr>
        <w:t>Professional development</w:t>
      </w:r>
    </w:p>
    <w:p w14:paraId="1F172951" w14:textId="77777777" w:rsidR="00A30E64" w:rsidRPr="00A30E64" w:rsidRDefault="00A30E64" w:rsidP="00A30E64">
      <w:pPr>
        <w:rPr>
          <w:rFonts w:cstheme="minorHAnsi"/>
        </w:rPr>
      </w:pPr>
      <w:r w:rsidRPr="00A30E64">
        <w:rPr>
          <w:rFonts w:cstheme="minorHAnsi"/>
        </w:rPr>
        <w:t>The headteacher will:</w:t>
      </w:r>
    </w:p>
    <w:p w14:paraId="5698C484" w14:textId="4B88C32F" w:rsidR="00A30E64" w:rsidRPr="00A30E64" w:rsidRDefault="00A30E64" w:rsidP="00A30E64">
      <w:pPr>
        <w:numPr>
          <w:ilvl w:val="0"/>
          <w:numId w:val="1"/>
        </w:numPr>
        <w:rPr>
          <w:rFonts w:cstheme="minorHAnsi"/>
        </w:rPr>
      </w:pPr>
      <w:r w:rsidRPr="00A30E64">
        <w:rPr>
          <w:rFonts w:cstheme="minorHAnsi"/>
        </w:rPr>
        <w:t>Ensure staff have access to appropriate, high standard professional development opportunities that compl</w:t>
      </w:r>
      <w:r w:rsidR="003C0153">
        <w:rPr>
          <w:rFonts w:cstheme="minorHAnsi"/>
        </w:rPr>
        <w:t>e</w:t>
      </w:r>
      <w:r w:rsidRPr="00A30E64">
        <w:rPr>
          <w:rFonts w:cstheme="minorHAnsi"/>
        </w:rPr>
        <w:t>ment the school and pupils’ needs</w:t>
      </w:r>
    </w:p>
    <w:p w14:paraId="3DB7EFB8" w14:textId="77777777" w:rsidR="00A30E64" w:rsidRPr="00A30E64" w:rsidRDefault="00A30E64" w:rsidP="00A30E64">
      <w:pPr>
        <w:numPr>
          <w:ilvl w:val="0"/>
          <w:numId w:val="1"/>
        </w:numPr>
        <w:rPr>
          <w:rFonts w:cstheme="minorHAnsi"/>
        </w:rPr>
      </w:pPr>
      <w:r w:rsidRPr="00A30E64">
        <w:rPr>
          <w:rFonts w:cstheme="minorHAnsi"/>
        </w:rPr>
        <w:t>Keep up to date with developments in education</w:t>
      </w:r>
    </w:p>
    <w:p w14:paraId="547431AC" w14:textId="77777777" w:rsidR="00A30E64" w:rsidRPr="00A30E64" w:rsidRDefault="00A30E64" w:rsidP="00A30E64">
      <w:pPr>
        <w:numPr>
          <w:ilvl w:val="0"/>
          <w:numId w:val="1"/>
        </w:numPr>
        <w:rPr>
          <w:rFonts w:cstheme="minorHAnsi"/>
        </w:rPr>
      </w:pPr>
      <w:r w:rsidRPr="00A30E64">
        <w:rPr>
          <w:rFonts w:cstheme="minorHAnsi"/>
        </w:rPr>
        <w:t>Seek training and continuing professional development to meet needs.</w:t>
      </w:r>
    </w:p>
    <w:p w14:paraId="77A5FF60" w14:textId="77777777" w:rsidR="0021421C" w:rsidRDefault="0021421C" w:rsidP="00A30E64">
      <w:pPr>
        <w:rPr>
          <w:rFonts w:cstheme="minorHAnsi"/>
          <w:b/>
          <w:bCs/>
        </w:rPr>
      </w:pPr>
    </w:p>
    <w:p w14:paraId="594066B9" w14:textId="64B10F54" w:rsidR="00A30E64" w:rsidRPr="00A30E64" w:rsidRDefault="00A30E64" w:rsidP="00A30E64">
      <w:pPr>
        <w:rPr>
          <w:rFonts w:cstheme="minorHAnsi"/>
          <w:b/>
          <w:bCs/>
        </w:rPr>
      </w:pPr>
      <w:r w:rsidRPr="00A30E64">
        <w:rPr>
          <w:rFonts w:cstheme="minorHAnsi"/>
          <w:b/>
          <w:bCs/>
        </w:rPr>
        <w:lastRenderedPageBreak/>
        <w:t>Governance, accountability and working in partnership</w:t>
      </w:r>
    </w:p>
    <w:p w14:paraId="16B19C1B" w14:textId="77777777" w:rsidR="00A30E64" w:rsidRPr="00A30E64" w:rsidRDefault="00A30E64" w:rsidP="00A30E64">
      <w:pPr>
        <w:rPr>
          <w:rFonts w:cstheme="minorHAnsi"/>
        </w:rPr>
      </w:pPr>
      <w:r w:rsidRPr="00A30E64">
        <w:rPr>
          <w:rFonts w:cstheme="minorHAnsi"/>
        </w:rPr>
        <w:t>The headteacher will:</w:t>
      </w:r>
    </w:p>
    <w:p w14:paraId="36BE6391" w14:textId="77777777" w:rsidR="00A30E64" w:rsidRPr="00A30E64" w:rsidRDefault="00A30E64" w:rsidP="00A30E64">
      <w:pPr>
        <w:numPr>
          <w:ilvl w:val="0"/>
          <w:numId w:val="1"/>
        </w:numPr>
        <w:rPr>
          <w:rFonts w:cstheme="minorHAnsi"/>
        </w:rPr>
      </w:pPr>
      <w:r w:rsidRPr="00A30E64">
        <w:rPr>
          <w:rFonts w:cstheme="minorHAnsi"/>
        </w:rPr>
        <w:t>Understand and welcome the role of effective governance, including accepting responsibility</w:t>
      </w:r>
    </w:p>
    <w:p w14:paraId="40FE8E83" w14:textId="77777777" w:rsidR="00A30E64" w:rsidRPr="00A30E64" w:rsidRDefault="00A30E64" w:rsidP="00A30E64">
      <w:pPr>
        <w:numPr>
          <w:ilvl w:val="0"/>
          <w:numId w:val="1"/>
        </w:numPr>
        <w:rPr>
          <w:rFonts w:cstheme="minorHAnsi"/>
        </w:rPr>
      </w:pPr>
      <w:r w:rsidRPr="00A30E64">
        <w:rPr>
          <w:rFonts w:cstheme="minorHAnsi"/>
        </w:rPr>
        <w:t>Ensure that staff understand their professional responsibilities and are held to account</w:t>
      </w:r>
    </w:p>
    <w:p w14:paraId="00AE1375" w14:textId="77777777" w:rsidR="00A30E64" w:rsidRPr="00A30E64" w:rsidRDefault="00A30E64" w:rsidP="00A30E64">
      <w:pPr>
        <w:numPr>
          <w:ilvl w:val="0"/>
          <w:numId w:val="1"/>
        </w:numPr>
        <w:rPr>
          <w:rFonts w:cstheme="minorHAnsi"/>
        </w:rPr>
      </w:pPr>
      <w:r w:rsidRPr="00A30E64">
        <w:rPr>
          <w:rFonts w:cstheme="minorHAnsi"/>
        </w:rPr>
        <w:t>Ensure the school effectively and efficiently operates within the required regulatory frameworks and meets all statutory duties</w:t>
      </w:r>
    </w:p>
    <w:p w14:paraId="312D1724" w14:textId="77777777" w:rsidR="00A30E64" w:rsidRPr="00A30E64" w:rsidRDefault="00A30E64" w:rsidP="00A30E64">
      <w:pPr>
        <w:numPr>
          <w:ilvl w:val="0"/>
          <w:numId w:val="1"/>
        </w:numPr>
        <w:rPr>
          <w:rFonts w:cstheme="minorHAnsi"/>
        </w:rPr>
      </w:pPr>
      <w:r w:rsidRPr="00A30E64">
        <w:rPr>
          <w:rFonts w:cstheme="minorHAnsi"/>
        </w:rPr>
        <w:t>Be approachable, understanding and committed to the welfare of pupils and staff</w:t>
      </w:r>
    </w:p>
    <w:p w14:paraId="29DD9D4B" w14:textId="77777777" w:rsidR="00A30E64" w:rsidRPr="00A30E64" w:rsidRDefault="00A30E64" w:rsidP="00A30E64">
      <w:pPr>
        <w:numPr>
          <w:ilvl w:val="0"/>
          <w:numId w:val="1"/>
        </w:numPr>
        <w:rPr>
          <w:rFonts w:cstheme="minorHAnsi"/>
        </w:rPr>
      </w:pPr>
      <w:r w:rsidRPr="00A30E64">
        <w:rPr>
          <w:rFonts w:cstheme="minorHAnsi"/>
        </w:rPr>
        <w:t>Work successfully with other schools and organisations, especially the hospital trust</w:t>
      </w:r>
    </w:p>
    <w:p w14:paraId="35E803BA" w14:textId="77777777" w:rsidR="00A30E64" w:rsidRPr="00A30E64" w:rsidRDefault="00A30E64" w:rsidP="00A30E64">
      <w:pPr>
        <w:numPr>
          <w:ilvl w:val="0"/>
          <w:numId w:val="1"/>
        </w:numPr>
        <w:rPr>
          <w:rFonts w:cstheme="minorHAnsi"/>
        </w:rPr>
      </w:pPr>
      <w:r w:rsidRPr="00A30E64">
        <w:rPr>
          <w:rFonts w:cstheme="minorHAnsi"/>
        </w:rPr>
        <w:t>Maintain working relationships with fellow professionals and colleagues to promote educational outcomes for all pupils.</w:t>
      </w:r>
    </w:p>
    <w:p w14:paraId="20E3BE9E" w14:textId="77777777" w:rsidR="00A30E64" w:rsidRPr="00A30E64" w:rsidRDefault="00A30E64" w:rsidP="00A30E64">
      <w:pPr>
        <w:rPr>
          <w:rFonts w:cstheme="minorHAnsi"/>
        </w:rPr>
      </w:pPr>
    </w:p>
    <w:p w14:paraId="5C146C7E" w14:textId="77777777" w:rsidR="00A30E64" w:rsidRPr="00A30E64" w:rsidRDefault="00A30E64" w:rsidP="00A30E64">
      <w:pPr>
        <w:rPr>
          <w:rFonts w:cstheme="minorHAnsi"/>
          <w:b/>
          <w:bCs/>
        </w:rPr>
      </w:pPr>
      <w:r w:rsidRPr="00A30E64">
        <w:rPr>
          <w:rFonts w:cstheme="minorHAnsi"/>
          <w:b/>
          <w:bCs/>
        </w:rPr>
        <w:t>Other areas of responsibility</w:t>
      </w:r>
    </w:p>
    <w:p w14:paraId="1693075A" w14:textId="77777777" w:rsidR="00A30E64" w:rsidRPr="00A30E64" w:rsidRDefault="00A30E64" w:rsidP="00A30E64">
      <w:pPr>
        <w:rPr>
          <w:rFonts w:cstheme="minorHAnsi"/>
        </w:rPr>
      </w:pPr>
      <w:r w:rsidRPr="00A30E64">
        <w:rPr>
          <w:rFonts w:cstheme="minorHAnsi"/>
        </w:rPr>
        <w:t>Ensure that the headteachers’ standards are met.</w:t>
      </w:r>
    </w:p>
    <w:p w14:paraId="218DB88D" w14:textId="77777777" w:rsidR="00A30E64" w:rsidRPr="00A30E64" w:rsidRDefault="00A30E64" w:rsidP="00A30E64">
      <w:pPr>
        <w:rPr>
          <w:rFonts w:cstheme="minorHAnsi"/>
        </w:rPr>
      </w:pPr>
    </w:p>
    <w:p w14:paraId="54EDBD2F" w14:textId="77777777" w:rsidR="00A30E64" w:rsidRPr="00A30E64" w:rsidRDefault="00A30E64" w:rsidP="00A30E64">
      <w:pPr>
        <w:rPr>
          <w:rFonts w:cstheme="minorHAnsi"/>
        </w:rPr>
      </w:pPr>
      <w:r w:rsidRPr="00A30E64">
        <w:rPr>
          <w:rFonts w:cstheme="minorHAnsi"/>
        </w:rPr>
        <w:t>Please note that this is illustrative of the general nature and level of responsibility of the role. It is not a comprehensive list of all tasks that the headteacher will carry out. The postholder may be required to do other duties appropriate to the level of the role.</w:t>
      </w:r>
    </w:p>
    <w:p w14:paraId="3F7F843F" w14:textId="77777777" w:rsidR="00A30E64" w:rsidRPr="00A30E64" w:rsidRDefault="00A30E64" w:rsidP="00A30E64">
      <w:pPr>
        <w:rPr>
          <w:rFonts w:cstheme="minorHAnsi"/>
        </w:rPr>
      </w:pPr>
    </w:p>
    <w:p w14:paraId="1A014C5E" w14:textId="77777777" w:rsidR="00A30E64" w:rsidRPr="00A30E64" w:rsidRDefault="00A30E64" w:rsidP="00A30E64">
      <w:pPr>
        <w:rPr>
          <w:rFonts w:cstheme="minorHAnsi"/>
        </w:rPr>
      </w:pPr>
    </w:p>
    <w:p w14:paraId="4E84AD97" w14:textId="77777777" w:rsidR="00A30E64" w:rsidRPr="00A30E64" w:rsidRDefault="00A30E64" w:rsidP="00A30E64">
      <w:pPr>
        <w:rPr>
          <w:b/>
          <w:bCs/>
          <w:sz w:val="32"/>
          <w:szCs w:val="32"/>
        </w:rPr>
      </w:pPr>
    </w:p>
    <w:p w14:paraId="53046168" w14:textId="77777777" w:rsidR="00A30E64" w:rsidRPr="00A30E64" w:rsidRDefault="00A30E64" w:rsidP="00A30E64">
      <w:pPr>
        <w:rPr>
          <w:b/>
          <w:bCs/>
          <w:sz w:val="32"/>
          <w:szCs w:val="32"/>
        </w:rPr>
      </w:pPr>
    </w:p>
    <w:p w14:paraId="6A19ADAB" w14:textId="77777777" w:rsidR="00A30E64" w:rsidRPr="00A30E64" w:rsidRDefault="00A30E64" w:rsidP="00A30E64">
      <w:pPr>
        <w:rPr>
          <w:b/>
          <w:bCs/>
          <w:sz w:val="32"/>
          <w:szCs w:val="32"/>
        </w:rPr>
      </w:pPr>
    </w:p>
    <w:p w14:paraId="76285F9F" w14:textId="77777777" w:rsidR="00A30E64" w:rsidRPr="00A30E64" w:rsidRDefault="00A30E64" w:rsidP="00A30E64">
      <w:pPr>
        <w:rPr>
          <w:b/>
          <w:bCs/>
          <w:sz w:val="32"/>
          <w:szCs w:val="32"/>
        </w:rPr>
      </w:pPr>
    </w:p>
    <w:p w14:paraId="05E94330" w14:textId="77777777" w:rsidR="00A30E64" w:rsidRPr="00A30E64" w:rsidRDefault="00A30E64" w:rsidP="00A30E64">
      <w:pPr>
        <w:rPr>
          <w:b/>
          <w:bCs/>
          <w:sz w:val="32"/>
          <w:szCs w:val="32"/>
        </w:rPr>
      </w:pPr>
    </w:p>
    <w:p w14:paraId="60C3359E" w14:textId="77777777" w:rsidR="00A30E64" w:rsidRPr="00A30E64" w:rsidRDefault="00A30E64" w:rsidP="00A30E64">
      <w:pPr>
        <w:rPr>
          <w:b/>
          <w:bCs/>
          <w:sz w:val="32"/>
          <w:szCs w:val="32"/>
        </w:rPr>
      </w:pPr>
    </w:p>
    <w:p w14:paraId="3BECDC8B" w14:textId="77777777" w:rsidR="00A30E64" w:rsidRPr="00A30E64" w:rsidRDefault="00A30E64" w:rsidP="00A30E64">
      <w:pPr>
        <w:rPr>
          <w:b/>
          <w:bCs/>
          <w:sz w:val="32"/>
          <w:szCs w:val="32"/>
        </w:rPr>
      </w:pPr>
    </w:p>
    <w:sectPr w:rsidR="00A30E64" w:rsidRPr="00A30E6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B325F" w14:textId="77777777" w:rsidR="0078212E" w:rsidRDefault="0078212E" w:rsidP="0021421C">
      <w:pPr>
        <w:spacing w:after="0" w:line="240" w:lineRule="auto"/>
      </w:pPr>
      <w:r>
        <w:separator/>
      </w:r>
    </w:p>
  </w:endnote>
  <w:endnote w:type="continuationSeparator" w:id="0">
    <w:p w14:paraId="491B1E76" w14:textId="77777777" w:rsidR="0078212E" w:rsidRDefault="0078212E" w:rsidP="00214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448497"/>
      <w:docPartObj>
        <w:docPartGallery w:val="Page Numbers (Bottom of Page)"/>
        <w:docPartUnique/>
      </w:docPartObj>
    </w:sdtPr>
    <w:sdtEndPr>
      <w:rPr>
        <w:noProof/>
      </w:rPr>
    </w:sdtEndPr>
    <w:sdtContent>
      <w:p w14:paraId="220BB0B6" w14:textId="757803D8" w:rsidR="0078212E" w:rsidRDefault="007821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D68F0D" w14:textId="77777777" w:rsidR="0078212E" w:rsidRDefault="00782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AFEC4" w14:textId="77777777" w:rsidR="0078212E" w:rsidRDefault="0078212E" w:rsidP="0021421C">
      <w:pPr>
        <w:spacing w:after="0" w:line="240" w:lineRule="auto"/>
      </w:pPr>
      <w:r>
        <w:separator/>
      </w:r>
    </w:p>
  </w:footnote>
  <w:footnote w:type="continuationSeparator" w:id="0">
    <w:p w14:paraId="1336EB6D" w14:textId="77777777" w:rsidR="0078212E" w:rsidRDefault="0078212E" w:rsidP="002142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7117B5"/>
    <w:multiLevelType w:val="hybridMultilevel"/>
    <w:tmpl w:val="4FF28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F81D63"/>
    <w:multiLevelType w:val="hybridMultilevel"/>
    <w:tmpl w:val="4A2837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E159F3"/>
    <w:multiLevelType w:val="hybridMultilevel"/>
    <w:tmpl w:val="101EB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64"/>
    <w:rsid w:val="0000008C"/>
    <w:rsid w:val="00003F2A"/>
    <w:rsid w:val="00005976"/>
    <w:rsid w:val="00016FA0"/>
    <w:rsid w:val="0004220B"/>
    <w:rsid w:val="000655AE"/>
    <w:rsid w:val="00071B74"/>
    <w:rsid w:val="00090AE8"/>
    <w:rsid w:val="00092606"/>
    <w:rsid w:val="0009614D"/>
    <w:rsid w:val="000A057A"/>
    <w:rsid w:val="000A4376"/>
    <w:rsid w:val="000A64AF"/>
    <w:rsid w:val="000B3D7C"/>
    <w:rsid w:val="000B56E5"/>
    <w:rsid w:val="000B6EC8"/>
    <w:rsid w:val="000C355C"/>
    <w:rsid w:val="000C4BD7"/>
    <w:rsid w:val="00117A61"/>
    <w:rsid w:val="00125E53"/>
    <w:rsid w:val="00127548"/>
    <w:rsid w:val="001424A2"/>
    <w:rsid w:val="00151C7A"/>
    <w:rsid w:val="00154C59"/>
    <w:rsid w:val="00155578"/>
    <w:rsid w:val="001576BB"/>
    <w:rsid w:val="00160E24"/>
    <w:rsid w:val="00160F81"/>
    <w:rsid w:val="00165530"/>
    <w:rsid w:val="00171951"/>
    <w:rsid w:val="001720E4"/>
    <w:rsid w:val="0018655A"/>
    <w:rsid w:val="0018703A"/>
    <w:rsid w:val="001A0158"/>
    <w:rsid w:val="001B699B"/>
    <w:rsid w:val="001C1A44"/>
    <w:rsid w:val="001C261A"/>
    <w:rsid w:val="001C26A2"/>
    <w:rsid w:val="001C2DB4"/>
    <w:rsid w:val="001E5952"/>
    <w:rsid w:val="001E73F6"/>
    <w:rsid w:val="00206C20"/>
    <w:rsid w:val="00206F11"/>
    <w:rsid w:val="0021421C"/>
    <w:rsid w:val="00215DA7"/>
    <w:rsid w:val="00217B5B"/>
    <w:rsid w:val="00226F43"/>
    <w:rsid w:val="00227552"/>
    <w:rsid w:val="0025185B"/>
    <w:rsid w:val="002574FD"/>
    <w:rsid w:val="00274989"/>
    <w:rsid w:val="0028327E"/>
    <w:rsid w:val="002859BE"/>
    <w:rsid w:val="00293ED0"/>
    <w:rsid w:val="002A7CCA"/>
    <w:rsid w:val="002B44BE"/>
    <w:rsid w:val="002B542A"/>
    <w:rsid w:val="002C2012"/>
    <w:rsid w:val="002C29F6"/>
    <w:rsid w:val="002E4897"/>
    <w:rsid w:val="002F3AF7"/>
    <w:rsid w:val="002F50A2"/>
    <w:rsid w:val="0030637A"/>
    <w:rsid w:val="00317406"/>
    <w:rsid w:val="0032023B"/>
    <w:rsid w:val="00324154"/>
    <w:rsid w:val="00334655"/>
    <w:rsid w:val="003535DF"/>
    <w:rsid w:val="0035387F"/>
    <w:rsid w:val="00363BF6"/>
    <w:rsid w:val="003778C1"/>
    <w:rsid w:val="0039009F"/>
    <w:rsid w:val="00392E1C"/>
    <w:rsid w:val="003B2F98"/>
    <w:rsid w:val="003B44A9"/>
    <w:rsid w:val="003B5BEF"/>
    <w:rsid w:val="003C0153"/>
    <w:rsid w:val="003C0B54"/>
    <w:rsid w:val="003C2E64"/>
    <w:rsid w:val="003C324D"/>
    <w:rsid w:val="003D71E6"/>
    <w:rsid w:val="0042050A"/>
    <w:rsid w:val="00420C8B"/>
    <w:rsid w:val="00422347"/>
    <w:rsid w:val="00422A5A"/>
    <w:rsid w:val="00424119"/>
    <w:rsid w:val="00436243"/>
    <w:rsid w:val="0043680C"/>
    <w:rsid w:val="00442746"/>
    <w:rsid w:val="00445C34"/>
    <w:rsid w:val="00457D5C"/>
    <w:rsid w:val="00480B8E"/>
    <w:rsid w:val="00491DFC"/>
    <w:rsid w:val="004A2D61"/>
    <w:rsid w:val="004C643C"/>
    <w:rsid w:val="004D5BDD"/>
    <w:rsid w:val="004E26F3"/>
    <w:rsid w:val="004E4497"/>
    <w:rsid w:val="004E7FAC"/>
    <w:rsid w:val="004F0D77"/>
    <w:rsid w:val="004F160E"/>
    <w:rsid w:val="00500725"/>
    <w:rsid w:val="00504F9E"/>
    <w:rsid w:val="00526173"/>
    <w:rsid w:val="00542243"/>
    <w:rsid w:val="0054452D"/>
    <w:rsid w:val="00564361"/>
    <w:rsid w:val="00566CBC"/>
    <w:rsid w:val="00577F69"/>
    <w:rsid w:val="005A2221"/>
    <w:rsid w:val="005B40A3"/>
    <w:rsid w:val="005B5748"/>
    <w:rsid w:val="005D68B6"/>
    <w:rsid w:val="005E3440"/>
    <w:rsid w:val="005E3614"/>
    <w:rsid w:val="005F15BE"/>
    <w:rsid w:val="005F3DE0"/>
    <w:rsid w:val="005F633A"/>
    <w:rsid w:val="00614A5A"/>
    <w:rsid w:val="00623FEA"/>
    <w:rsid w:val="0062537B"/>
    <w:rsid w:val="0062575F"/>
    <w:rsid w:val="00630DA1"/>
    <w:rsid w:val="006340F5"/>
    <w:rsid w:val="00636E40"/>
    <w:rsid w:val="0064079F"/>
    <w:rsid w:val="00641CB1"/>
    <w:rsid w:val="00672E17"/>
    <w:rsid w:val="006742EC"/>
    <w:rsid w:val="00682172"/>
    <w:rsid w:val="00684A53"/>
    <w:rsid w:val="00693981"/>
    <w:rsid w:val="00695D2A"/>
    <w:rsid w:val="006B1E82"/>
    <w:rsid w:val="006C4484"/>
    <w:rsid w:val="006E251A"/>
    <w:rsid w:val="006E408C"/>
    <w:rsid w:val="006F3856"/>
    <w:rsid w:val="007027EB"/>
    <w:rsid w:val="00705F38"/>
    <w:rsid w:val="00706D14"/>
    <w:rsid w:val="00707B6B"/>
    <w:rsid w:val="00724BE7"/>
    <w:rsid w:val="00724EFC"/>
    <w:rsid w:val="007456AC"/>
    <w:rsid w:val="00753929"/>
    <w:rsid w:val="00762CF8"/>
    <w:rsid w:val="0077472A"/>
    <w:rsid w:val="00775508"/>
    <w:rsid w:val="0078212E"/>
    <w:rsid w:val="00784918"/>
    <w:rsid w:val="007A744F"/>
    <w:rsid w:val="007A76B1"/>
    <w:rsid w:val="007B064F"/>
    <w:rsid w:val="007C20FD"/>
    <w:rsid w:val="007D4E97"/>
    <w:rsid w:val="007D638A"/>
    <w:rsid w:val="007D7372"/>
    <w:rsid w:val="007E2DA2"/>
    <w:rsid w:val="007E6759"/>
    <w:rsid w:val="007F25D0"/>
    <w:rsid w:val="007F3652"/>
    <w:rsid w:val="0080269F"/>
    <w:rsid w:val="008350C8"/>
    <w:rsid w:val="00843EEF"/>
    <w:rsid w:val="008520CE"/>
    <w:rsid w:val="00853826"/>
    <w:rsid w:val="0086032B"/>
    <w:rsid w:val="008657B2"/>
    <w:rsid w:val="00871486"/>
    <w:rsid w:val="00874E46"/>
    <w:rsid w:val="008834C4"/>
    <w:rsid w:val="00883AF4"/>
    <w:rsid w:val="00892E54"/>
    <w:rsid w:val="008954B4"/>
    <w:rsid w:val="00896615"/>
    <w:rsid w:val="008A61A6"/>
    <w:rsid w:val="008B471F"/>
    <w:rsid w:val="008B5973"/>
    <w:rsid w:val="008D49C3"/>
    <w:rsid w:val="008E4C5F"/>
    <w:rsid w:val="00913B83"/>
    <w:rsid w:val="00922778"/>
    <w:rsid w:val="00955A4A"/>
    <w:rsid w:val="00960B1B"/>
    <w:rsid w:val="00973708"/>
    <w:rsid w:val="009770C7"/>
    <w:rsid w:val="0097796A"/>
    <w:rsid w:val="00980759"/>
    <w:rsid w:val="00983A9C"/>
    <w:rsid w:val="009A5845"/>
    <w:rsid w:val="009A747E"/>
    <w:rsid w:val="009B6225"/>
    <w:rsid w:val="009E1D06"/>
    <w:rsid w:val="009E1EA7"/>
    <w:rsid w:val="00A06644"/>
    <w:rsid w:val="00A22595"/>
    <w:rsid w:val="00A30E64"/>
    <w:rsid w:val="00A6008A"/>
    <w:rsid w:val="00A638E6"/>
    <w:rsid w:val="00A7632E"/>
    <w:rsid w:val="00A76EAF"/>
    <w:rsid w:val="00A85F2D"/>
    <w:rsid w:val="00A93D53"/>
    <w:rsid w:val="00AC64FB"/>
    <w:rsid w:val="00AC7DB1"/>
    <w:rsid w:val="00AD3922"/>
    <w:rsid w:val="00AE1D9A"/>
    <w:rsid w:val="00AE37F7"/>
    <w:rsid w:val="00AF1D02"/>
    <w:rsid w:val="00AF7279"/>
    <w:rsid w:val="00AF7D49"/>
    <w:rsid w:val="00B001C2"/>
    <w:rsid w:val="00B064CD"/>
    <w:rsid w:val="00B11390"/>
    <w:rsid w:val="00B148F9"/>
    <w:rsid w:val="00B27484"/>
    <w:rsid w:val="00B302B5"/>
    <w:rsid w:val="00B35ACB"/>
    <w:rsid w:val="00B52BDD"/>
    <w:rsid w:val="00B57909"/>
    <w:rsid w:val="00B8404D"/>
    <w:rsid w:val="00B872EA"/>
    <w:rsid w:val="00B95850"/>
    <w:rsid w:val="00BA4F93"/>
    <w:rsid w:val="00BB24D8"/>
    <w:rsid w:val="00BD0F19"/>
    <w:rsid w:val="00BD61F1"/>
    <w:rsid w:val="00BE48ED"/>
    <w:rsid w:val="00BE4967"/>
    <w:rsid w:val="00BF2DDD"/>
    <w:rsid w:val="00C02865"/>
    <w:rsid w:val="00C0748C"/>
    <w:rsid w:val="00C16C39"/>
    <w:rsid w:val="00C16E96"/>
    <w:rsid w:val="00C20F21"/>
    <w:rsid w:val="00C24F35"/>
    <w:rsid w:val="00C25521"/>
    <w:rsid w:val="00C412A8"/>
    <w:rsid w:val="00C44BBD"/>
    <w:rsid w:val="00C45FDE"/>
    <w:rsid w:val="00C50C34"/>
    <w:rsid w:val="00C61A3C"/>
    <w:rsid w:val="00C6391C"/>
    <w:rsid w:val="00C66B2E"/>
    <w:rsid w:val="00C93838"/>
    <w:rsid w:val="00C95A69"/>
    <w:rsid w:val="00C97EAB"/>
    <w:rsid w:val="00CB0E01"/>
    <w:rsid w:val="00CD2C9F"/>
    <w:rsid w:val="00CD4297"/>
    <w:rsid w:val="00CD4A51"/>
    <w:rsid w:val="00CE4500"/>
    <w:rsid w:val="00CE46C0"/>
    <w:rsid w:val="00CF7AC2"/>
    <w:rsid w:val="00D06286"/>
    <w:rsid w:val="00D21BDC"/>
    <w:rsid w:val="00D339BA"/>
    <w:rsid w:val="00D42A2F"/>
    <w:rsid w:val="00D50EF6"/>
    <w:rsid w:val="00D55360"/>
    <w:rsid w:val="00D55A42"/>
    <w:rsid w:val="00D66F72"/>
    <w:rsid w:val="00D92D3E"/>
    <w:rsid w:val="00DA1126"/>
    <w:rsid w:val="00DA20C3"/>
    <w:rsid w:val="00DA251B"/>
    <w:rsid w:val="00DA5F4E"/>
    <w:rsid w:val="00DB6AA0"/>
    <w:rsid w:val="00DC147A"/>
    <w:rsid w:val="00DC2B75"/>
    <w:rsid w:val="00DC5A12"/>
    <w:rsid w:val="00DF3C0F"/>
    <w:rsid w:val="00E077F9"/>
    <w:rsid w:val="00E301E8"/>
    <w:rsid w:val="00E35BD8"/>
    <w:rsid w:val="00E54C81"/>
    <w:rsid w:val="00E601FA"/>
    <w:rsid w:val="00E61E62"/>
    <w:rsid w:val="00E7431D"/>
    <w:rsid w:val="00E749D2"/>
    <w:rsid w:val="00E82C69"/>
    <w:rsid w:val="00E83AA4"/>
    <w:rsid w:val="00E93679"/>
    <w:rsid w:val="00EB2BCA"/>
    <w:rsid w:val="00EC4C09"/>
    <w:rsid w:val="00EC77A0"/>
    <w:rsid w:val="00ED05BC"/>
    <w:rsid w:val="00ED56F5"/>
    <w:rsid w:val="00EE2258"/>
    <w:rsid w:val="00EF09BA"/>
    <w:rsid w:val="00F0266F"/>
    <w:rsid w:val="00F051BC"/>
    <w:rsid w:val="00F10183"/>
    <w:rsid w:val="00F132A4"/>
    <w:rsid w:val="00F1619C"/>
    <w:rsid w:val="00F23797"/>
    <w:rsid w:val="00F24F3B"/>
    <w:rsid w:val="00F71F50"/>
    <w:rsid w:val="00F75890"/>
    <w:rsid w:val="00F77EA1"/>
    <w:rsid w:val="00F8375E"/>
    <w:rsid w:val="00F87BD9"/>
    <w:rsid w:val="00FA01B8"/>
    <w:rsid w:val="00FA26E6"/>
    <w:rsid w:val="00FA5651"/>
    <w:rsid w:val="00FB083C"/>
    <w:rsid w:val="00FB240D"/>
    <w:rsid w:val="00FC30A1"/>
    <w:rsid w:val="00FD3715"/>
    <w:rsid w:val="00FD665C"/>
    <w:rsid w:val="00FE0B28"/>
    <w:rsid w:val="00FF027F"/>
    <w:rsid w:val="00FF0D04"/>
    <w:rsid w:val="00FF307E"/>
    <w:rsid w:val="00FF6E2D"/>
    <w:rsid w:val="00FF7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15E8"/>
  <w15:chartTrackingRefBased/>
  <w15:docId w15:val="{29572525-C54C-4087-B925-2344FEE7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0E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30E64"/>
    <w:rPr>
      <w:color w:val="0563C1" w:themeColor="hyperlink"/>
      <w:u w:val="single"/>
    </w:rPr>
  </w:style>
  <w:style w:type="character" w:styleId="UnresolvedMention">
    <w:name w:val="Unresolved Mention"/>
    <w:basedOn w:val="DefaultParagraphFont"/>
    <w:uiPriority w:val="99"/>
    <w:semiHidden/>
    <w:unhideWhenUsed/>
    <w:rsid w:val="00A30E64"/>
    <w:rPr>
      <w:color w:val="605E5C"/>
      <w:shd w:val="clear" w:color="auto" w:fill="E1DFDD"/>
    </w:rPr>
  </w:style>
  <w:style w:type="paragraph" w:styleId="ListParagraph">
    <w:name w:val="List Paragraph"/>
    <w:basedOn w:val="Normal"/>
    <w:uiPriority w:val="34"/>
    <w:qFormat/>
    <w:rsid w:val="00A30E64"/>
    <w:pPr>
      <w:spacing w:after="0" w:line="240" w:lineRule="auto"/>
      <w:ind w:left="720"/>
      <w:contextualSpacing/>
    </w:pPr>
    <w:rPr>
      <w:rFonts w:cs="Times New Roman"/>
      <w:sz w:val="24"/>
      <w:szCs w:val="24"/>
      <w:lang w:val="en-US" w:bidi="en-US"/>
    </w:rPr>
  </w:style>
  <w:style w:type="paragraph" w:customStyle="1" w:styleId="Default">
    <w:name w:val="Default"/>
    <w:rsid w:val="00A30E6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43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3981"/>
    <w:rPr>
      <w:sz w:val="16"/>
      <w:szCs w:val="16"/>
    </w:rPr>
  </w:style>
  <w:style w:type="paragraph" w:styleId="CommentText">
    <w:name w:val="annotation text"/>
    <w:basedOn w:val="Normal"/>
    <w:link w:val="CommentTextChar"/>
    <w:uiPriority w:val="99"/>
    <w:unhideWhenUsed/>
    <w:rsid w:val="00693981"/>
    <w:pPr>
      <w:spacing w:line="240" w:lineRule="auto"/>
    </w:pPr>
    <w:rPr>
      <w:sz w:val="20"/>
      <w:szCs w:val="20"/>
    </w:rPr>
  </w:style>
  <w:style w:type="character" w:customStyle="1" w:styleId="CommentTextChar">
    <w:name w:val="Comment Text Char"/>
    <w:basedOn w:val="DefaultParagraphFont"/>
    <w:link w:val="CommentText"/>
    <w:uiPriority w:val="99"/>
    <w:rsid w:val="00693981"/>
    <w:rPr>
      <w:sz w:val="20"/>
      <w:szCs w:val="20"/>
    </w:rPr>
  </w:style>
  <w:style w:type="paragraph" w:styleId="CommentSubject">
    <w:name w:val="annotation subject"/>
    <w:basedOn w:val="CommentText"/>
    <w:next w:val="CommentText"/>
    <w:link w:val="CommentSubjectChar"/>
    <w:uiPriority w:val="99"/>
    <w:semiHidden/>
    <w:unhideWhenUsed/>
    <w:rsid w:val="00693981"/>
    <w:rPr>
      <w:b/>
      <w:bCs/>
    </w:rPr>
  </w:style>
  <w:style w:type="character" w:customStyle="1" w:styleId="CommentSubjectChar">
    <w:name w:val="Comment Subject Char"/>
    <w:basedOn w:val="CommentTextChar"/>
    <w:link w:val="CommentSubject"/>
    <w:uiPriority w:val="99"/>
    <w:semiHidden/>
    <w:rsid w:val="00693981"/>
    <w:rPr>
      <w:b/>
      <w:bCs/>
      <w:sz w:val="20"/>
      <w:szCs w:val="20"/>
    </w:rPr>
  </w:style>
  <w:style w:type="paragraph" w:styleId="Revision">
    <w:name w:val="Revision"/>
    <w:hidden/>
    <w:uiPriority w:val="99"/>
    <w:semiHidden/>
    <w:rsid w:val="00883AF4"/>
    <w:pPr>
      <w:spacing w:after="0" w:line="240" w:lineRule="auto"/>
    </w:pPr>
  </w:style>
  <w:style w:type="paragraph" w:styleId="Header">
    <w:name w:val="header"/>
    <w:basedOn w:val="Normal"/>
    <w:link w:val="HeaderChar"/>
    <w:uiPriority w:val="99"/>
    <w:unhideWhenUsed/>
    <w:rsid w:val="002142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21C"/>
  </w:style>
  <w:style w:type="paragraph" w:styleId="Footer">
    <w:name w:val="footer"/>
    <w:basedOn w:val="Normal"/>
    <w:link w:val="FooterChar"/>
    <w:uiPriority w:val="99"/>
    <w:unhideWhenUsed/>
    <w:rsid w:val="00214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21C"/>
  </w:style>
  <w:style w:type="paragraph" w:styleId="BalloonText">
    <w:name w:val="Balloon Text"/>
    <w:basedOn w:val="Normal"/>
    <w:link w:val="BalloonTextChar"/>
    <w:uiPriority w:val="99"/>
    <w:semiHidden/>
    <w:unhideWhenUsed/>
    <w:rsid w:val="00422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3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059540">
      <w:bodyDiv w:val="1"/>
      <w:marLeft w:val="0"/>
      <w:marRight w:val="0"/>
      <w:marTop w:val="0"/>
      <w:marBottom w:val="0"/>
      <w:divBdr>
        <w:top w:val="none" w:sz="0" w:space="0" w:color="auto"/>
        <w:left w:val="none" w:sz="0" w:space="0" w:color="auto"/>
        <w:bottom w:val="none" w:sz="0" w:space="0" w:color="auto"/>
        <w:right w:val="none" w:sz="0" w:space="0" w:color="auto"/>
      </w:divBdr>
    </w:div>
    <w:div w:id="1746803281">
      <w:bodyDiv w:val="1"/>
      <w:marLeft w:val="0"/>
      <w:marRight w:val="0"/>
      <w:marTop w:val="0"/>
      <w:marBottom w:val="0"/>
      <w:divBdr>
        <w:top w:val="none" w:sz="0" w:space="0" w:color="auto"/>
        <w:left w:val="none" w:sz="0" w:space="0" w:color="auto"/>
        <w:bottom w:val="none" w:sz="0" w:space="0" w:color="auto"/>
        <w:right w:val="none" w:sz="0" w:space="0" w:color="auto"/>
      </w:divBdr>
      <w:divsChild>
        <w:div w:id="77291189">
          <w:blockQuote w:val="1"/>
          <w:marLeft w:val="0"/>
          <w:marRight w:val="0"/>
          <w:marTop w:val="0"/>
          <w:marBottom w:val="600"/>
          <w:divBdr>
            <w:top w:val="none" w:sz="0" w:space="0" w:color="auto"/>
            <w:left w:val="none" w:sz="0" w:space="0" w:color="auto"/>
            <w:bottom w:val="none" w:sz="0" w:space="0" w:color="auto"/>
            <w:right w:val="none" w:sz="0" w:space="0" w:color="auto"/>
          </w:divBdr>
        </w:div>
      </w:divsChild>
    </w:div>
    <w:div w:id="1838962357">
      <w:bodyDiv w:val="1"/>
      <w:marLeft w:val="0"/>
      <w:marRight w:val="0"/>
      <w:marTop w:val="0"/>
      <w:marBottom w:val="0"/>
      <w:divBdr>
        <w:top w:val="none" w:sz="0" w:space="0" w:color="auto"/>
        <w:left w:val="none" w:sz="0" w:space="0" w:color="auto"/>
        <w:bottom w:val="none" w:sz="0" w:space="0" w:color="auto"/>
        <w:right w:val="none" w:sz="0" w:space="0" w:color="auto"/>
      </w:divBdr>
      <w:divsChild>
        <w:div w:id="1357848668">
          <w:marLeft w:val="0"/>
          <w:marRight w:val="0"/>
          <w:marTop w:val="0"/>
          <w:marBottom w:val="6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send-code-of-practice-0-to-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7-principles-of-public-lif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maudsley-bethlemhospital.southwark.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FB43E-C736-44E9-9264-E6699CFB2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3796</Words>
  <Characters>21639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McKimm</dc:creator>
  <cp:keywords/>
  <dc:description/>
  <cp:lastModifiedBy>Fiona George</cp:lastModifiedBy>
  <cp:revision>2</cp:revision>
  <cp:lastPrinted>2023-01-10T13:43:00Z</cp:lastPrinted>
  <dcterms:created xsi:type="dcterms:W3CDTF">2023-01-12T13:54:00Z</dcterms:created>
  <dcterms:modified xsi:type="dcterms:W3CDTF">2023-01-12T13:54:00Z</dcterms:modified>
</cp:coreProperties>
</file>