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D8" w:rsidRPr="0090669C" w:rsidRDefault="00CB0CAE" w:rsidP="00A53ED8">
      <w:pPr>
        <w:jc w:val="center"/>
        <w:rPr>
          <w:rFonts w:ascii="Calibri" w:hAnsi="Calibri"/>
          <w:b/>
          <w:szCs w:val="22"/>
        </w:rPr>
      </w:pPr>
      <w:r w:rsidRPr="0090669C">
        <w:rPr>
          <w:rFonts w:ascii="Calibri" w:hAnsi="Calibri"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-614680</wp:posOffset>
            </wp:positionV>
            <wp:extent cx="1235075" cy="1415415"/>
            <wp:effectExtent l="0" t="0" r="0" b="0"/>
            <wp:wrapTight wrapText="bothSides">
              <wp:wrapPolygon edited="0">
                <wp:start x="0" y="0"/>
                <wp:lineTo x="0" y="21222"/>
                <wp:lineTo x="21322" y="21222"/>
                <wp:lineTo x="21322" y="0"/>
                <wp:lineTo x="0" y="0"/>
              </wp:wrapPolygon>
            </wp:wrapTight>
            <wp:docPr id="4" name="Picture 0" descr="PC l-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C l-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69C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-386080</wp:posOffset>
                </wp:positionV>
                <wp:extent cx="3110865" cy="1133475"/>
                <wp:effectExtent l="10795" t="12065" r="1206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C0" w:rsidRPr="00216BA3" w:rsidRDefault="001F27C0" w:rsidP="000B72AE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16BA3">
                              <w:rPr>
                                <w:sz w:val="40"/>
                                <w:szCs w:val="40"/>
                              </w:rPr>
                              <w:t>Penryn College</w:t>
                            </w:r>
                          </w:p>
                          <w:p w:rsidR="001F27C0" w:rsidRDefault="001F27C0" w:rsidP="000B72AE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Kernick</w:t>
                            </w:r>
                            <w:proofErr w:type="spellEnd"/>
                            <w:r>
                              <w:t xml:space="preserve"> Road, Penryn, Cornwall, TR10 8PZ</w:t>
                            </w:r>
                          </w:p>
                          <w:p w:rsidR="001F27C0" w:rsidRDefault="001F27C0" w:rsidP="000B72AE">
                            <w:pPr>
                              <w:pStyle w:val="NoSpacing"/>
                              <w:jc w:val="center"/>
                            </w:pPr>
                            <w:r>
                              <w:t>Tel: 01326 372379</w:t>
                            </w:r>
                          </w:p>
                          <w:p w:rsidR="001F27C0" w:rsidRDefault="001F27C0" w:rsidP="000B72AE">
                            <w:pPr>
                              <w:pStyle w:val="NoSpacing"/>
                              <w:jc w:val="center"/>
                            </w:pPr>
                            <w:r>
                              <w:t>Email: vacancies@penryn-college.cornwall.sch.uk</w:t>
                            </w:r>
                          </w:p>
                          <w:p w:rsidR="001F27C0" w:rsidRDefault="001F27C0" w:rsidP="000B72A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366233">
                                <w:rPr>
                                  <w:rStyle w:val="Hyperlink"/>
                                </w:rPr>
                                <w:t>www.penryn-college.cornwall.sch.uk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45pt;margin-top:-30.4pt;width:244.9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" strokecolor="white">
                <v:textbox>
                  <w:txbxContent>
                    <w:p w:rsidR="001F27C0" w:rsidRPr="00216BA3" w:rsidRDefault="001F27C0" w:rsidP="000B72AE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16BA3">
                        <w:rPr>
                          <w:sz w:val="40"/>
                          <w:szCs w:val="40"/>
                        </w:rPr>
                        <w:t>Penryn College</w:t>
                      </w:r>
                    </w:p>
                    <w:p w:rsidR="001F27C0" w:rsidRDefault="001F27C0" w:rsidP="000B72AE">
                      <w:pPr>
                        <w:pStyle w:val="NoSpacing"/>
                        <w:jc w:val="center"/>
                      </w:pPr>
                      <w:r>
                        <w:t>Kernick Road, Penryn, Cornwall, TR10 8PZ</w:t>
                      </w:r>
                    </w:p>
                    <w:p w:rsidR="001F27C0" w:rsidRDefault="001F27C0" w:rsidP="000B72AE">
                      <w:pPr>
                        <w:pStyle w:val="NoSpacing"/>
                        <w:jc w:val="center"/>
                      </w:pPr>
                      <w:r>
                        <w:t>Tel: 01326 372379</w:t>
                      </w:r>
                    </w:p>
                    <w:p w:rsidR="001F27C0" w:rsidRDefault="001F27C0" w:rsidP="000B72AE">
                      <w:pPr>
                        <w:pStyle w:val="NoSpacing"/>
                        <w:jc w:val="center"/>
                      </w:pPr>
                      <w:r>
                        <w:t>Email: vacancies@penryn-college.cornwall.sch.uk</w:t>
                      </w:r>
                    </w:p>
                    <w:p w:rsidR="001F27C0" w:rsidRDefault="001F27C0" w:rsidP="000B72AE">
                      <w:pPr>
                        <w:pStyle w:val="NoSpacing"/>
                        <w:jc w:val="center"/>
                      </w:pPr>
                      <w:r>
                        <w:t xml:space="preserve">Website: </w:t>
                      </w:r>
                      <w:hyperlink r:id="rId9" w:history="1">
                        <w:r w:rsidRPr="00366233">
                          <w:rPr>
                            <w:rStyle w:val="Hyperlink"/>
                          </w:rPr>
                          <w:t>www.penryn-college.cornwall.sch.uk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F57E2" w:rsidRPr="0090669C">
        <w:rPr>
          <w:rFonts w:ascii="Calibri" w:hAnsi="Calibri"/>
          <w:noProof/>
          <w:szCs w:val="22"/>
        </w:rPr>
        <w:t>Penryn College</w:t>
      </w:r>
    </w:p>
    <w:p w:rsidR="00A53ED8" w:rsidRPr="0090669C" w:rsidRDefault="00A53ED8" w:rsidP="00A53ED8">
      <w:pPr>
        <w:jc w:val="center"/>
        <w:rPr>
          <w:rFonts w:ascii="Calibri" w:hAnsi="Calibri"/>
          <w:b/>
          <w:szCs w:val="22"/>
        </w:rPr>
      </w:pPr>
    </w:p>
    <w:p w:rsidR="00A53ED8" w:rsidRPr="0090669C" w:rsidRDefault="00CF57E2" w:rsidP="00A53ED8">
      <w:pPr>
        <w:jc w:val="center"/>
        <w:rPr>
          <w:rFonts w:ascii="Calibri" w:hAnsi="Calibri"/>
          <w:b/>
          <w:szCs w:val="22"/>
        </w:rPr>
      </w:pPr>
      <w:r w:rsidRPr="0090669C">
        <w:rPr>
          <w:rFonts w:ascii="Calibri" w:hAnsi="Calibri"/>
          <w:b/>
          <w:szCs w:val="22"/>
        </w:rPr>
        <w:t>Job Description</w:t>
      </w:r>
    </w:p>
    <w:p w:rsidR="000F0F50" w:rsidRPr="0090669C" w:rsidRDefault="000F0F50" w:rsidP="00A53ED8">
      <w:pPr>
        <w:jc w:val="center"/>
        <w:rPr>
          <w:rFonts w:ascii="Calibri" w:hAnsi="Calibri"/>
          <w:b/>
          <w:szCs w:val="22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567"/>
        <w:gridCol w:w="567"/>
        <w:gridCol w:w="2409"/>
      </w:tblGrid>
      <w:tr w:rsidR="00E15EC4" w:rsidTr="0058247C">
        <w:tc>
          <w:tcPr>
            <w:tcW w:w="567" w:type="dxa"/>
            <w:vMerge w:val="restart"/>
          </w:tcPr>
          <w:p w:rsidR="00E15EC4" w:rsidRDefault="00E15EC4" w:rsidP="00E15EC4">
            <w:pPr>
              <w:ind w:left="720" w:hanging="720"/>
            </w:pPr>
          </w:p>
        </w:tc>
        <w:tc>
          <w:tcPr>
            <w:tcW w:w="7372" w:type="dxa"/>
            <w:vMerge w:val="restart"/>
          </w:tcPr>
          <w:p w:rsidR="00E15EC4" w:rsidRPr="00E15EC4" w:rsidRDefault="00E15EC4" w:rsidP="00E15EC4">
            <w:pPr>
              <w:ind w:left="720" w:hanging="7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15EC4">
              <w:rPr>
                <w:rFonts w:ascii="Calibri" w:hAnsi="Calibri"/>
                <w:b/>
                <w:sz w:val="32"/>
                <w:szCs w:val="32"/>
              </w:rPr>
              <w:t>Person Specification</w:t>
            </w:r>
          </w:p>
          <w:p w:rsidR="00E15EC4" w:rsidRPr="00E15EC4" w:rsidRDefault="00E15EC4" w:rsidP="00E15EC4">
            <w:pPr>
              <w:ind w:left="720"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15EC4" w:rsidRPr="00E15EC4" w:rsidRDefault="00E15EC4" w:rsidP="00E15EC4">
            <w:pPr>
              <w:ind w:left="720" w:hanging="720"/>
              <w:jc w:val="center"/>
              <w:rPr>
                <w:rFonts w:ascii="Calibri" w:hAnsi="Calibri"/>
                <w:szCs w:val="22"/>
              </w:rPr>
            </w:pPr>
            <w:r w:rsidRPr="00E15EC4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1134" w:type="dxa"/>
            <w:gridSpan w:val="2"/>
          </w:tcPr>
          <w:p w:rsidR="00E15EC4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Essential/</w:t>
            </w: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E15EC4">
              <w:rPr>
                <w:rFonts w:ascii="Calibri" w:hAnsi="Calibri"/>
                <w:szCs w:val="22"/>
              </w:rPr>
              <w:t>Desirable</w:t>
            </w:r>
          </w:p>
        </w:tc>
        <w:tc>
          <w:tcPr>
            <w:tcW w:w="2409" w:type="dxa"/>
            <w:vMerge w:val="restart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E15EC4">
              <w:rPr>
                <w:rFonts w:ascii="Calibri" w:hAnsi="Calibri"/>
                <w:szCs w:val="22"/>
              </w:rPr>
              <w:t>Where Assessed</w:t>
            </w:r>
          </w:p>
        </w:tc>
      </w:tr>
      <w:tr w:rsidR="00E15EC4" w:rsidTr="0058247C">
        <w:trPr>
          <w:trHeight w:val="134"/>
        </w:trPr>
        <w:tc>
          <w:tcPr>
            <w:tcW w:w="567" w:type="dxa"/>
            <w:vMerge/>
          </w:tcPr>
          <w:p w:rsidR="00E15EC4" w:rsidRDefault="00E15EC4" w:rsidP="00E15EC4">
            <w:pPr>
              <w:ind w:left="720" w:hanging="720"/>
            </w:pPr>
          </w:p>
        </w:tc>
        <w:tc>
          <w:tcPr>
            <w:tcW w:w="7372" w:type="dxa"/>
            <w:vMerge/>
          </w:tcPr>
          <w:p w:rsidR="00E15EC4" w:rsidRDefault="00E15EC4" w:rsidP="00E15EC4">
            <w:pPr>
              <w:ind w:left="720" w:hanging="720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E</w:t>
            </w: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D</w:t>
            </w:r>
          </w:p>
        </w:tc>
        <w:tc>
          <w:tcPr>
            <w:tcW w:w="2409" w:type="dxa"/>
            <w:vMerge/>
          </w:tcPr>
          <w:p w:rsidR="00E15EC4" w:rsidRDefault="00E15EC4" w:rsidP="00E15EC4">
            <w:pPr>
              <w:ind w:left="720" w:hanging="720"/>
            </w:pPr>
          </w:p>
        </w:tc>
      </w:tr>
      <w:tr w:rsidR="00E15EC4" w:rsidTr="0058247C">
        <w:tc>
          <w:tcPr>
            <w:tcW w:w="567" w:type="dxa"/>
            <w:shd w:val="clear" w:color="auto" w:fill="C4BC96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  <w:color w:val="FFFFFF"/>
                <w:sz w:val="28"/>
                <w:szCs w:val="28"/>
              </w:rPr>
            </w:pPr>
            <w:r w:rsidRPr="00E15EC4">
              <w:rPr>
                <w:rFonts w:ascii="Calibri" w:hAnsi="Calibri"/>
                <w:color w:val="FFFFFF"/>
                <w:sz w:val="28"/>
                <w:szCs w:val="28"/>
              </w:rPr>
              <w:t>A</w:t>
            </w:r>
          </w:p>
        </w:tc>
        <w:tc>
          <w:tcPr>
            <w:tcW w:w="10915" w:type="dxa"/>
            <w:gridSpan w:val="4"/>
            <w:shd w:val="clear" w:color="auto" w:fill="C4BC96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>EDUCATION AND QUALIFICATIONS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1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A good honours degree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Application form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2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Qualified Teacher Status (QTS)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Application form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3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Relevant higher degree</w:t>
            </w: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2409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Application form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4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NPQH</w:t>
            </w: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2409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Application form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5</w:t>
            </w:r>
          </w:p>
        </w:tc>
        <w:tc>
          <w:tcPr>
            <w:tcW w:w="7372" w:type="dxa"/>
          </w:tcPr>
          <w:p w:rsidR="00E15EC4" w:rsidRPr="00E15EC4" w:rsidRDefault="00E15EC4" w:rsidP="00CE68D1">
            <w:pPr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Evidence of recent and relevant training and development at headship level and/or in preparation for headship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Application form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6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Substantial experience of teaching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Application form</w:t>
            </w:r>
          </w:p>
        </w:tc>
      </w:tr>
      <w:tr w:rsidR="00E15EC4" w:rsidTr="0058247C">
        <w:tc>
          <w:tcPr>
            <w:tcW w:w="567" w:type="dxa"/>
            <w:shd w:val="clear" w:color="auto" w:fill="C4BC96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  <w:color w:val="FFFFFF"/>
                <w:sz w:val="28"/>
                <w:szCs w:val="28"/>
              </w:rPr>
            </w:pPr>
            <w:r w:rsidRPr="00E15EC4">
              <w:rPr>
                <w:rFonts w:ascii="Calibri" w:hAnsi="Calibri"/>
                <w:color w:val="FFFFFF"/>
                <w:sz w:val="28"/>
                <w:szCs w:val="28"/>
              </w:rPr>
              <w:t>B</w:t>
            </w:r>
          </w:p>
        </w:tc>
        <w:tc>
          <w:tcPr>
            <w:tcW w:w="10915" w:type="dxa"/>
            <w:gridSpan w:val="4"/>
            <w:shd w:val="clear" w:color="auto" w:fill="C4BC96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  <w:color w:val="FFFFFF"/>
                <w:sz w:val="28"/>
                <w:szCs w:val="28"/>
              </w:rPr>
            </w:pPr>
            <w:r w:rsidRPr="00E15EC4"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>QUALITIES AND KNOWLEDGE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7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Commitment to engage with and promote the school ethos and values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Supporting Statement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8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Successful recent strategic leadership experience as a Headteacher/Principal or Deputy Head</w:t>
            </w:r>
            <w:r>
              <w:rPr>
                <w:rFonts w:ascii="Calibri" w:hAnsi="Calibri"/>
              </w:rPr>
              <w:t>t</w:t>
            </w:r>
            <w:r w:rsidRPr="00E15EC4">
              <w:rPr>
                <w:rFonts w:ascii="Calibri" w:hAnsi="Calibri"/>
              </w:rPr>
              <w:t>eacher/Vice Principal in a fully comprehensive school.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Application form/</w:t>
            </w:r>
          </w:p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</w:t>
            </w:r>
            <w:r w:rsidRPr="00E15EC4">
              <w:rPr>
                <w:rFonts w:ascii="Calibri" w:hAnsi="Calibri"/>
              </w:rPr>
              <w:t>Statement/</w:t>
            </w: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9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In-depth knowledge and understanding of the wider educational agenda including current national policies and educational issues as well as the statutory and legal framework governing the operation of a school</w:t>
            </w:r>
            <w:r w:rsidR="003E21AF" w:rsidRPr="003E21AF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Supporting Statement/</w:t>
            </w: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10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Proven track record in leading, monitoring and managing staff including building a successful team, delegating effectively and implementing and managing change</w:t>
            </w:r>
            <w:r w:rsidR="00654FBA">
              <w:rPr>
                <w:rFonts w:ascii="Calibri" w:hAnsi="Calibri"/>
              </w:rPr>
              <w:t xml:space="preserve"> </w:t>
            </w:r>
            <w:r w:rsidR="00654FBA" w:rsidRPr="00A174D8">
              <w:rPr>
                <w:rFonts w:ascii="Calibri" w:hAnsi="Calibri"/>
              </w:rPr>
              <w:t>when change is needed</w:t>
            </w:r>
            <w:r w:rsidRPr="00A174D8">
              <w:rPr>
                <w:rFonts w:ascii="Calibri" w:hAnsi="Calibri"/>
              </w:rPr>
              <w:t>.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Supporting Statement/</w:t>
            </w: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11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 depth knowledge and experience of Child Protection, Safer Recruitment and Safeguarding procedures.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Application form/</w:t>
            </w:r>
          </w:p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Supporting Statement/</w:t>
            </w: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12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24" w:hanging="24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 xml:space="preserve">Knowledge of the </w:t>
            </w:r>
            <w:r w:rsidRPr="001F7BE0">
              <w:rPr>
                <w:rFonts w:ascii="Calibri" w:hAnsi="Calibri"/>
              </w:rPr>
              <w:t>potential of ICT to enhance learning</w:t>
            </w:r>
            <w:r w:rsidR="003E21AF" w:rsidRPr="001F7BE0">
              <w:rPr>
                <w:rFonts w:ascii="Calibri" w:hAnsi="Calibri"/>
              </w:rPr>
              <w:t xml:space="preserve"> and an ability to</w:t>
            </w:r>
            <w:r w:rsidRPr="001F7BE0">
              <w:rPr>
                <w:rFonts w:ascii="Calibri" w:hAnsi="Calibri"/>
              </w:rPr>
              <w:t xml:space="preserve"> analyse </w:t>
            </w:r>
            <w:r w:rsidR="003E21AF" w:rsidRPr="001F7BE0">
              <w:rPr>
                <w:rFonts w:ascii="Calibri" w:hAnsi="Calibri"/>
              </w:rPr>
              <w:t xml:space="preserve">and interpret </w:t>
            </w:r>
            <w:r w:rsidRPr="001F7BE0">
              <w:rPr>
                <w:rFonts w:ascii="Calibri" w:hAnsi="Calibri"/>
              </w:rPr>
              <w:t>data</w:t>
            </w:r>
            <w:r w:rsidR="003E21AF" w:rsidRPr="001F7BE0">
              <w:rPr>
                <w:rFonts w:ascii="Calibri" w:hAnsi="Calibri"/>
              </w:rPr>
              <w:t xml:space="preserve"> effectively.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Supporting Statement/</w:t>
            </w: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13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24" w:hanging="24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Have high expectations and personal integrity with the ability to promote and deliver the values, culture, ethos and traditions of the College with a commitment to the provision of extra-curricular activities.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Supporting Statement/</w:t>
            </w: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14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24" w:hanging="24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 xml:space="preserve">Be astute and perceptive with strong analytical </w:t>
            </w:r>
            <w:r w:rsidRPr="001F7BE0">
              <w:rPr>
                <w:rFonts w:ascii="Calibri" w:hAnsi="Calibri"/>
              </w:rPr>
              <w:t xml:space="preserve">skills </w:t>
            </w:r>
            <w:r w:rsidR="003E21AF" w:rsidRPr="001F7BE0">
              <w:rPr>
                <w:rFonts w:ascii="Calibri" w:hAnsi="Calibri"/>
              </w:rPr>
              <w:t xml:space="preserve">and </w:t>
            </w:r>
            <w:r w:rsidRPr="001F7BE0">
              <w:rPr>
                <w:rFonts w:ascii="Calibri" w:hAnsi="Calibri"/>
              </w:rPr>
              <w:t xml:space="preserve">the </w:t>
            </w:r>
            <w:r w:rsidRPr="00E15EC4">
              <w:rPr>
                <w:rFonts w:ascii="Calibri" w:hAnsi="Calibri"/>
              </w:rPr>
              <w:t>ability to use sound judgement to anticipate and to resolve conflict and issues imaginatively.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Supporting Statement/</w:t>
            </w: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15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24" w:hanging="24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Be proactive, innovative and versatile with a high level of drive, energy and enthusiasm necessary to effectively</w:t>
            </w:r>
            <w:r w:rsidR="00D564BD">
              <w:rPr>
                <w:rFonts w:ascii="Calibri" w:hAnsi="Calibri"/>
              </w:rPr>
              <w:t xml:space="preserve"> </w:t>
            </w:r>
            <w:r w:rsidRPr="00E15EC4">
              <w:rPr>
                <w:rFonts w:ascii="Calibri" w:hAnsi="Calibri"/>
              </w:rPr>
              <w:t>deliver common goals.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16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24" w:hanging="24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Be articulate and approachable with excellent interpersonal communication skills both verbally and in writing.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Supporting Statement/</w:t>
            </w: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17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24" w:hanging="24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Be able to relate empathetically to parents/carers, staff, students, Governors and the wider community.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18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24" w:hanging="24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 xml:space="preserve">Be a visible </w:t>
            </w:r>
            <w:r w:rsidR="008A1F29" w:rsidRPr="00E15EC4">
              <w:rPr>
                <w:rFonts w:ascii="Calibri" w:hAnsi="Calibri"/>
              </w:rPr>
              <w:t>high-profile</w:t>
            </w:r>
            <w:r w:rsidRPr="00E15EC4">
              <w:rPr>
                <w:rFonts w:ascii="Calibri" w:hAnsi="Calibri"/>
              </w:rPr>
              <w:t xml:space="preserve"> role model with a professional approach that </w:t>
            </w:r>
            <w:r w:rsidR="00DD342C" w:rsidRPr="001F7BE0">
              <w:rPr>
                <w:rFonts w:ascii="Calibri" w:hAnsi="Calibri"/>
              </w:rPr>
              <w:t xml:space="preserve">inspires </w:t>
            </w:r>
            <w:r w:rsidRPr="00E15EC4">
              <w:rPr>
                <w:rFonts w:ascii="Calibri" w:hAnsi="Calibri"/>
              </w:rPr>
              <w:t>excellence, confidence, trust and respect of the College and the wider community.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C64D50" w:rsidTr="0058247C">
        <w:tc>
          <w:tcPr>
            <w:tcW w:w="567" w:type="dxa"/>
          </w:tcPr>
          <w:p w:rsidR="00C64D50" w:rsidRPr="00E15EC4" w:rsidRDefault="00C64D50" w:rsidP="00E15EC4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372" w:type="dxa"/>
          </w:tcPr>
          <w:p w:rsidR="00C64D50" w:rsidRPr="001F7BE0" w:rsidRDefault="00C64D50" w:rsidP="00E15EC4">
            <w:pPr>
              <w:ind w:left="24" w:hanging="24"/>
              <w:rPr>
                <w:rFonts w:ascii="Calibri" w:hAnsi="Calibri"/>
              </w:rPr>
            </w:pPr>
            <w:r w:rsidRPr="001F7BE0">
              <w:rPr>
                <w:rFonts w:ascii="Calibri" w:hAnsi="Calibri"/>
              </w:rPr>
              <w:t>Demonstrate a thorough and up of date knowledge and understanding of the OFSTED inspection framework</w:t>
            </w:r>
          </w:p>
        </w:tc>
        <w:tc>
          <w:tcPr>
            <w:tcW w:w="567" w:type="dxa"/>
          </w:tcPr>
          <w:p w:rsidR="00C64D50" w:rsidRPr="001F7BE0" w:rsidRDefault="00C64D50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C64D50" w:rsidRPr="001F7BE0" w:rsidRDefault="00C64D50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C64D50" w:rsidRPr="001F7BE0" w:rsidRDefault="00335C2A" w:rsidP="00E15EC4">
            <w:pPr>
              <w:ind w:left="720" w:hanging="720"/>
              <w:rPr>
                <w:rFonts w:ascii="Calibri" w:hAnsi="Calibri"/>
              </w:rPr>
            </w:pPr>
            <w:r w:rsidRPr="001F7BE0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  <w:shd w:val="clear" w:color="auto" w:fill="C4BC96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  <w:color w:val="FFFFFF"/>
                <w:sz w:val="28"/>
                <w:szCs w:val="28"/>
              </w:rPr>
            </w:pPr>
            <w:r w:rsidRPr="00E15EC4">
              <w:rPr>
                <w:rFonts w:ascii="Calibri" w:hAnsi="Calibri"/>
                <w:color w:val="FFFFFF"/>
                <w:sz w:val="28"/>
                <w:szCs w:val="28"/>
              </w:rPr>
              <w:t>C</w:t>
            </w:r>
          </w:p>
        </w:tc>
        <w:tc>
          <w:tcPr>
            <w:tcW w:w="10915" w:type="dxa"/>
            <w:gridSpan w:val="4"/>
            <w:shd w:val="clear" w:color="auto" w:fill="C4BC96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>PUPILS AND STAFF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796C68" w:rsidP="00E15EC4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24" w:hanging="24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Secure excellent teaching through an analytical understanding of how students learn and of the core features of successful classroom practice.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Supporting Statement/</w:t>
            </w: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lastRenderedPageBreak/>
              <w:t>2</w:t>
            </w:r>
            <w:r w:rsidR="00796C68">
              <w:rPr>
                <w:rFonts w:ascii="Calibri" w:hAnsi="Calibri"/>
              </w:rPr>
              <w:t>1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24" w:hanging="24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 xml:space="preserve">Successful experience of positive behaviour management and developing a student focused, inclusive and effective learning environment so that behaviour and attendance are outstanding. 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Supporting Statement/</w:t>
            </w: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2</w:t>
            </w:r>
            <w:r w:rsidR="00796C68">
              <w:rPr>
                <w:rFonts w:ascii="Calibri" w:hAnsi="Calibri"/>
              </w:rPr>
              <w:t>2</w:t>
            </w:r>
          </w:p>
        </w:tc>
        <w:tc>
          <w:tcPr>
            <w:tcW w:w="7372" w:type="dxa"/>
          </w:tcPr>
          <w:p w:rsidR="00E15EC4" w:rsidRPr="00E15EC4" w:rsidRDefault="00E15EC4" w:rsidP="00E15EC4">
            <w:pPr>
              <w:ind w:left="24" w:hanging="24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 xml:space="preserve">Successful experience of curriculum development along with an understanding of the </w:t>
            </w:r>
            <w:r w:rsidRPr="001F7BE0">
              <w:rPr>
                <w:rFonts w:ascii="Calibri" w:hAnsi="Calibri"/>
              </w:rPr>
              <w:t xml:space="preserve">issues associated with choice and flexibility needed to meet the </w:t>
            </w:r>
            <w:r w:rsidR="00DD342C" w:rsidRPr="001F7BE0">
              <w:rPr>
                <w:rFonts w:ascii="Calibri" w:hAnsi="Calibri"/>
              </w:rPr>
              <w:t xml:space="preserve">educational needs of all pupils </w:t>
            </w:r>
            <w:r w:rsidRPr="001F7BE0">
              <w:rPr>
                <w:rFonts w:ascii="Calibri" w:hAnsi="Calibri"/>
              </w:rPr>
              <w:t xml:space="preserve">from Year 7 </w:t>
            </w:r>
            <w:r w:rsidR="00DD342C" w:rsidRPr="001F7BE0">
              <w:rPr>
                <w:rFonts w:ascii="Calibri" w:hAnsi="Calibri"/>
              </w:rPr>
              <w:t xml:space="preserve">through </w:t>
            </w:r>
            <w:r w:rsidRPr="001F7BE0">
              <w:rPr>
                <w:rFonts w:ascii="Calibri" w:hAnsi="Calibri"/>
              </w:rPr>
              <w:t xml:space="preserve">to Year 11. </w:t>
            </w:r>
          </w:p>
        </w:tc>
        <w:tc>
          <w:tcPr>
            <w:tcW w:w="567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E15EC4" w:rsidRDefault="00E15EC4" w:rsidP="00E15EC4">
            <w:pPr>
              <w:ind w:left="142" w:hanging="720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Supporting Statement/</w:t>
            </w:r>
          </w:p>
          <w:p w:rsidR="00E15EC4" w:rsidRPr="00E15EC4" w:rsidRDefault="00E15EC4" w:rsidP="00E15EC4">
            <w:pPr>
              <w:ind w:left="720" w:hanging="720"/>
              <w:rPr>
                <w:rFonts w:ascii="Calibri" w:hAnsi="Calibri"/>
              </w:rPr>
            </w:pPr>
            <w:r w:rsidRPr="00E15EC4">
              <w:rPr>
                <w:rFonts w:ascii="Calibri" w:hAnsi="Calibri"/>
              </w:rPr>
              <w:t>Interview</w:t>
            </w:r>
          </w:p>
        </w:tc>
      </w:tr>
    </w:tbl>
    <w:p w:rsidR="00854FAC" w:rsidRDefault="00854FAC" w:rsidP="00E15EC4">
      <w:pPr>
        <w:rPr>
          <w:rFonts w:ascii="Calibri" w:hAnsi="Calibri"/>
          <w:sz w:val="8"/>
          <w:szCs w:val="8"/>
        </w:rPr>
      </w:pPr>
    </w:p>
    <w:tbl>
      <w:tblPr>
        <w:tblW w:w="11454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3"/>
        <w:gridCol w:w="608"/>
        <w:gridCol w:w="567"/>
        <w:gridCol w:w="2369"/>
      </w:tblGrid>
      <w:tr w:rsidR="0058247C" w:rsidTr="0058247C">
        <w:tc>
          <w:tcPr>
            <w:tcW w:w="567" w:type="dxa"/>
            <w:vMerge w:val="restart"/>
          </w:tcPr>
          <w:p w:rsidR="0058247C" w:rsidRDefault="0058247C" w:rsidP="00E15EC4">
            <w:pPr>
              <w:ind w:left="720" w:hanging="720"/>
            </w:pPr>
          </w:p>
        </w:tc>
        <w:tc>
          <w:tcPr>
            <w:tcW w:w="7343" w:type="dxa"/>
            <w:vMerge w:val="restart"/>
          </w:tcPr>
          <w:p w:rsidR="0058247C" w:rsidRPr="00C65D72" w:rsidRDefault="0058247C" w:rsidP="00E15EC4">
            <w:pPr>
              <w:ind w:left="720" w:hanging="720"/>
              <w:rPr>
                <w:rFonts w:ascii="Calibri" w:hAnsi="Calibri"/>
              </w:rPr>
            </w:pPr>
          </w:p>
          <w:p w:rsidR="0058247C" w:rsidRPr="00C65D72" w:rsidRDefault="0058247C" w:rsidP="00E15EC4">
            <w:pPr>
              <w:ind w:left="720" w:hanging="720"/>
              <w:jc w:val="center"/>
              <w:rPr>
                <w:rFonts w:ascii="Calibri" w:hAnsi="Calibri"/>
              </w:rPr>
            </w:pPr>
            <w:r w:rsidRPr="00C65D72">
              <w:rPr>
                <w:rFonts w:ascii="Calibri" w:hAnsi="Calibri"/>
              </w:rPr>
              <w:t>CRITERIA</w:t>
            </w:r>
          </w:p>
        </w:tc>
        <w:tc>
          <w:tcPr>
            <w:tcW w:w="1175" w:type="dxa"/>
            <w:gridSpan w:val="2"/>
          </w:tcPr>
          <w:p w:rsidR="0058247C" w:rsidRDefault="0058247C" w:rsidP="00E15EC4">
            <w:pPr>
              <w:ind w:left="720" w:hanging="720"/>
              <w:rPr>
                <w:rFonts w:ascii="Calibri" w:hAnsi="Calibri"/>
              </w:rPr>
            </w:pPr>
            <w:r w:rsidRPr="00C65D72">
              <w:rPr>
                <w:rFonts w:ascii="Calibri" w:hAnsi="Calibri"/>
              </w:rPr>
              <w:t>Essential/</w:t>
            </w:r>
          </w:p>
          <w:p w:rsidR="0058247C" w:rsidRPr="00C65D72" w:rsidRDefault="0058247C" w:rsidP="00E15EC4">
            <w:pPr>
              <w:ind w:left="720" w:hanging="720"/>
              <w:rPr>
                <w:rFonts w:ascii="Calibri" w:hAnsi="Calibri"/>
              </w:rPr>
            </w:pPr>
            <w:r w:rsidRPr="00C65D72">
              <w:rPr>
                <w:rFonts w:ascii="Calibri" w:hAnsi="Calibri"/>
              </w:rPr>
              <w:t>Desirable</w:t>
            </w:r>
          </w:p>
        </w:tc>
        <w:tc>
          <w:tcPr>
            <w:tcW w:w="2369" w:type="dxa"/>
            <w:vMerge w:val="restart"/>
          </w:tcPr>
          <w:p w:rsidR="0058247C" w:rsidRPr="00C65D72" w:rsidRDefault="0058247C" w:rsidP="00E15EC4">
            <w:pPr>
              <w:ind w:left="720" w:hanging="720"/>
              <w:rPr>
                <w:rFonts w:ascii="Calibri" w:hAnsi="Calibri"/>
              </w:rPr>
            </w:pPr>
          </w:p>
          <w:p w:rsidR="0058247C" w:rsidRPr="00C65D72" w:rsidRDefault="0058247C" w:rsidP="00E15EC4">
            <w:pPr>
              <w:ind w:left="720" w:hanging="720"/>
              <w:rPr>
                <w:rFonts w:ascii="Calibri" w:hAnsi="Calibri"/>
              </w:rPr>
            </w:pPr>
            <w:r w:rsidRPr="00C65D72">
              <w:rPr>
                <w:rFonts w:ascii="Calibri" w:hAnsi="Calibri"/>
              </w:rPr>
              <w:t>Where Assessed</w:t>
            </w:r>
          </w:p>
        </w:tc>
      </w:tr>
      <w:tr w:rsidR="0058247C" w:rsidTr="0058247C">
        <w:tc>
          <w:tcPr>
            <w:tcW w:w="567" w:type="dxa"/>
            <w:vMerge/>
          </w:tcPr>
          <w:p w:rsidR="0058247C" w:rsidRDefault="0058247C" w:rsidP="00E15EC4">
            <w:pPr>
              <w:ind w:left="720" w:hanging="720"/>
            </w:pPr>
          </w:p>
        </w:tc>
        <w:tc>
          <w:tcPr>
            <w:tcW w:w="7343" w:type="dxa"/>
            <w:vMerge/>
          </w:tcPr>
          <w:p w:rsidR="0058247C" w:rsidRPr="00C65D72" w:rsidRDefault="0058247C" w:rsidP="00E15EC4">
            <w:pPr>
              <w:ind w:left="720" w:hanging="720"/>
              <w:rPr>
                <w:rFonts w:ascii="Calibri" w:hAnsi="Calibri"/>
              </w:rPr>
            </w:pPr>
          </w:p>
        </w:tc>
        <w:tc>
          <w:tcPr>
            <w:tcW w:w="608" w:type="dxa"/>
          </w:tcPr>
          <w:p w:rsidR="0058247C" w:rsidRPr="00C65D72" w:rsidRDefault="0058247C" w:rsidP="00E15EC4">
            <w:pPr>
              <w:ind w:left="720" w:hanging="720"/>
              <w:rPr>
                <w:rFonts w:ascii="Calibri" w:hAnsi="Calibri"/>
              </w:rPr>
            </w:pPr>
            <w:r w:rsidRPr="00C65D72">
              <w:rPr>
                <w:rFonts w:ascii="Calibri" w:hAnsi="Calibri"/>
              </w:rPr>
              <w:t>E</w:t>
            </w:r>
          </w:p>
        </w:tc>
        <w:tc>
          <w:tcPr>
            <w:tcW w:w="567" w:type="dxa"/>
          </w:tcPr>
          <w:p w:rsidR="0058247C" w:rsidRPr="00C65D72" w:rsidRDefault="0058247C" w:rsidP="00E15EC4">
            <w:pPr>
              <w:ind w:left="720" w:hanging="720"/>
              <w:rPr>
                <w:rFonts w:ascii="Calibri" w:hAnsi="Calibri"/>
              </w:rPr>
            </w:pPr>
            <w:r w:rsidRPr="00C65D72">
              <w:rPr>
                <w:rFonts w:ascii="Calibri" w:hAnsi="Calibri"/>
              </w:rPr>
              <w:t>D</w:t>
            </w:r>
          </w:p>
        </w:tc>
        <w:tc>
          <w:tcPr>
            <w:tcW w:w="2369" w:type="dxa"/>
            <w:vMerge/>
          </w:tcPr>
          <w:p w:rsidR="0058247C" w:rsidRPr="00C65D72" w:rsidRDefault="0058247C" w:rsidP="00E15EC4">
            <w:pPr>
              <w:ind w:left="720" w:hanging="720"/>
              <w:rPr>
                <w:rFonts w:ascii="Calibri" w:hAnsi="Calibri"/>
              </w:rPr>
            </w:pP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2</w:t>
            </w:r>
            <w:r w:rsidR="00796C68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ind w:left="46" w:hanging="46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Demand ambitious standards for all students,</w:t>
            </w:r>
            <w:r w:rsidR="008A1F29">
              <w:rPr>
                <w:rFonts w:ascii="Calibri" w:hAnsi="Calibri"/>
                <w:szCs w:val="22"/>
              </w:rPr>
              <w:t xml:space="preserve"> </w:t>
            </w:r>
            <w:r w:rsidR="008A1F29" w:rsidRPr="001F7BE0">
              <w:rPr>
                <w:rFonts w:ascii="Calibri" w:hAnsi="Calibri"/>
                <w:szCs w:val="22"/>
              </w:rPr>
              <w:t>including those with SEN,</w:t>
            </w:r>
            <w:r w:rsidRPr="001F7BE0">
              <w:rPr>
                <w:rFonts w:ascii="Calibri" w:hAnsi="Calibri"/>
                <w:szCs w:val="22"/>
              </w:rPr>
              <w:t xml:space="preserve"> </w:t>
            </w:r>
            <w:r w:rsidRPr="0058247C">
              <w:rPr>
                <w:rFonts w:ascii="Calibri" w:hAnsi="Calibri"/>
                <w:szCs w:val="22"/>
              </w:rPr>
              <w:t xml:space="preserve">overcoming disadvantage and advancing equality, instilling a strong sense of accountability in staff for the impact of their work on student outcomes. 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142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2</w:t>
            </w:r>
            <w:r w:rsidR="00796C68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ind w:left="46" w:hanging="46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 xml:space="preserve">Successful experience of the implementation of effective assessment procedures and an understanding of assessment for learning needs of students. 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2</w:t>
            </w:r>
            <w:r w:rsidR="00796C68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ind w:left="46" w:hanging="46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Evidence of achieving a safe, secure and healthy school environment.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2</w:t>
            </w:r>
            <w:r w:rsidR="00796C68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ind w:left="46" w:hanging="46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Appreciate the importance of a work life balance for all staff.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58247C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58247C" w:rsidP="0058247C">
            <w:pPr>
              <w:ind w:left="720" w:hanging="7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</w:t>
            </w:r>
            <w:r w:rsidR="00E15EC4" w:rsidRPr="0058247C">
              <w:rPr>
                <w:rFonts w:ascii="Calibri" w:hAnsi="Calibri"/>
                <w:szCs w:val="22"/>
              </w:rPr>
              <w:t>nterview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2</w:t>
            </w:r>
            <w:r w:rsidR="00796C68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ind w:left="46" w:hanging="46"/>
              <w:rPr>
                <w:rFonts w:ascii="Calibri" w:hAnsi="Calibri"/>
                <w:szCs w:val="22"/>
              </w:rPr>
            </w:pPr>
            <w:r w:rsidRPr="001F7BE0">
              <w:rPr>
                <w:rFonts w:ascii="Calibri" w:hAnsi="Calibri"/>
                <w:szCs w:val="22"/>
              </w:rPr>
              <w:t>Committed to safeguarding,</w:t>
            </w:r>
            <w:r w:rsidRPr="001F7BE0">
              <w:rPr>
                <w:rFonts w:ascii="Calibri" w:hAnsi="Calibri" w:cs="Arial"/>
                <w:szCs w:val="22"/>
              </w:rPr>
              <w:t xml:space="preserve"> </w:t>
            </w:r>
            <w:r w:rsidR="00DD342C" w:rsidRPr="001F7BE0">
              <w:rPr>
                <w:rFonts w:ascii="Calibri" w:hAnsi="Calibri" w:cs="Arial"/>
                <w:szCs w:val="22"/>
              </w:rPr>
              <w:t xml:space="preserve">promote </w:t>
            </w:r>
            <w:r w:rsidRPr="001F7BE0">
              <w:rPr>
                <w:rFonts w:ascii="Calibri" w:hAnsi="Calibri" w:cs="Arial"/>
                <w:szCs w:val="22"/>
              </w:rPr>
              <w:t>the welfare of children and young people</w:t>
            </w:r>
            <w:r w:rsidR="00DD342C" w:rsidRPr="001F7BE0">
              <w:rPr>
                <w:rFonts w:ascii="Calibri" w:hAnsi="Calibri" w:cs="Arial"/>
                <w:szCs w:val="22"/>
              </w:rPr>
              <w:t>,</w:t>
            </w:r>
            <w:r w:rsidRPr="001F7BE0">
              <w:rPr>
                <w:rFonts w:ascii="Calibri" w:hAnsi="Calibri" w:cs="Arial"/>
                <w:szCs w:val="22"/>
              </w:rPr>
              <w:t xml:space="preserve"> and ensure all staff and volunteers share this commitment.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58247C" w:rsidRPr="0058247C" w:rsidRDefault="00E15EC4" w:rsidP="00CE68D1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8A1F29" w:rsidTr="0058247C">
        <w:tc>
          <w:tcPr>
            <w:tcW w:w="567" w:type="dxa"/>
          </w:tcPr>
          <w:p w:rsidR="008A1F29" w:rsidRPr="0058247C" w:rsidRDefault="001F7BE0" w:rsidP="00E15EC4">
            <w:pPr>
              <w:ind w:left="720" w:hanging="7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</w:t>
            </w:r>
          </w:p>
        </w:tc>
        <w:tc>
          <w:tcPr>
            <w:tcW w:w="7343" w:type="dxa"/>
          </w:tcPr>
          <w:p w:rsidR="008A1F29" w:rsidRPr="001F7BE0" w:rsidRDefault="008A1F29" w:rsidP="0058247C">
            <w:pPr>
              <w:ind w:left="46" w:hanging="46"/>
              <w:rPr>
                <w:rFonts w:ascii="Calibri" w:hAnsi="Calibri"/>
                <w:szCs w:val="22"/>
              </w:rPr>
            </w:pPr>
            <w:r w:rsidRPr="001F7BE0">
              <w:rPr>
                <w:rFonts w:ascii="Calibri" w:hAnsi="Calibri"/>
                <w:szCs w:val="22"/>
              </w:rPr>
              <w:t>Committed to ensuring appropriate provision and positive school experiences for children with high need SEN, ASC and those who are vulnerable</w:t>
            </w:r>
          </w:p>
        </w:tc>
        <w:tc>
          <w:tcPr>
            <w:tcW w:w="608" w:type="dxa"/>
          </w:tcPr>
          <w:p w:rsidR="008A1F29" w:rsidRPr="001C56C2" w:rsidRDefault="008A1F29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8A1F29" w:rsidRPr="0058247C" w:rsidRDefault="008A1F29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1F7BE0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8A1F29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58247C" w:rsidTr="001C56C2">
        <w:tc>
          <w:tcPr>
            <w:tcW w:w="567" w:type="dxa"/>
            <w:shd w:val="clear" w:color="auto" w:fill="C4BC96"/>
          </w:tcPr>
          <w:p w:rsidR="0058247C" w:rsidRPr="0058247C" w:rsidRDefault="0058247C" w:rsidP="00E15EC4">
            <w:pPr>
              <w:ind w:left="720" w:hanging="720"/>
              <w:rPr>
                <w:rFonts w:ascii="Calibri" w:hAnsi="Calibri"/>
                <w:color w:val="FFFFFF"/>
                <w:sz w:val="28"/>
                <w:szCs w:val="28"/>
              </w:rPr>
            </w:pPr>
            <w:r w:rsidRPr="0058247C">
              <w:rPr>
                <w:rFonts w:ascii="Calibri" w:hAnsi="Calibri"/>
                <w:color w:val="FFFFFF"/>
                <w:sz w:val="28"/>
                <w:szCs w:val="28"/>
              </w:rPr>
              <w:t>C</w:t>
            </w:r>
          </w:p>
        </w:tc>
        <w:tc>
          <w:tcPr>
            <w:tcW w:w="10887" w:type="dxa"/>
            <w:gridSpan w:val="4"/>
            <w:shd w:val="clear" w:color="auto" w:fill="C4BC96"/>
          </w:tcPr>
          <w:p w:rsidR="0058247C" w:rsidRPr="0058247C" w:rsidRDefault="0058247C" w:rsidP="00E15EC4">
            <w:pPr>
              <w:ind w:left="720" w:hanging="720"/>
              <w:rPr>
                <w:rFonts w:ascii="Calibri" w:hAnsi="Calibri"/>
                <w:color w:val="FFFFFF"/>
                <w:sz w:val="28"/>
                <w:szCs w:val="28"/>
              </w:rPr>
            </w:pPr>
            <w:r w:rsidRPr="0058247C"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>SYSTEMS AND PROCESSES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2</w:t>
            </w:r>
            <w:r w:rsidR="00796C68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A strong leader with evidence of highly developed skills in performance management, recognising high performance and tackling underperformance through to resolution.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2</w:t>
            </w:r>
            <w:r w:rsidR="00796C68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Successful experience of effective financial and resource management to achieve educational priorities and ensure efficiency and value for money.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796C68" w:rsidP="00E15EC4">
            <w:pPr>
              <w:ind w:left="720" w:hanging="7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Proven successful experience of school self-evaluation and accountability and the school improvement process.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3</w:t>
            </w:r>
            <w:r w:rsidR="00796C68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Welcome strong governance and actively work collaboratively with the Governing Body to develop and deliver a school vision which embraces excellence, intellectual rigour, high standards and inclusion.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3</w:t>
            </w:r>
            <w:r w:rsidR="00796C68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 xml:space="preserve">A commitment to and evidence of promoting diversity and equal opportunities within the curriculum and in employment practice. 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3</w:t>
            </w:r>
            <w:r w:rsidR="00796C68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Proven ability to plan strategically with the expertise to deliver and to communicate compellingly the College’s vision and drive the strategic leadership, empowering all students and staff to excel.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3</w:t>
            </w:r>
            <w:r w:rsidR="00796C68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7343" w:type="dxa"/>
          </w:tcPr>
          <w:p w:rsidR="00E15EC4" w:rsidRPr="0058247C" w:rsidRDefault="00E40320" w:rsidP="0058247C">
            <w:pPr>
              <w:rPr>
                <w:rFonts w:ascii="Calibri" w:hAnsi="Calibri"/>
                <w:szCs w:val="22"/>
              </w:rPr>
            </w:pPr>
            <w:r w:rsidRPr="001F7BE0">
              <w:rPr>
                <w:rFonts w:ascii="Calibri" w:hAnsi="Calibri"/>
                <w:szCs w:val="22"/>
              </w:rPr>
              <w:t xml:space="preserve">Promote </w:t>
            </w:r>
            <w:r w:rsidR="00E15EC4" w:rsidRPr="001F7BE0">
              <w:rPr>
                <w:rFonts w:ascii="Calibri" w:hAnsi="Calibri"/>
                <w:szCs w:val="22"/>
              </w:rPr>
              <w:t xml:space="preserve">leadership </w:t>
            </w:r>
            <w:r w:rsidR="00E15EC4" w:rsidRPr="0058247C">
              <w:rPr>
                <w:rFonts w:ascii="Calibri" w:hAnsi="Calibri"/>
                <w:szCs w:val="22"/>
              </w:rPr>
              <w:t>throughout the College, forging teams of colleagues who have distinct roles and responsibilities and hold each other to account for their decision making.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58247C" w:rsidTr="001C56C2">
        <w:tc>
          <w:tcPr>
            <w:tcW w:w="567" w:type="dxa"/>
            <w:shd w:val="clear" w:color="auto" w:fill="C4BC96"/>
          </w:tcPr>
          <w:p w:rsidR="0058247C" w:rsidRPr="0058247C" w:rsidRDefault="0058247C" w:rsidP="00E15EC4">
            <w:pPr>
              <w:ind w:left="720" w:hanging="720"/>
              <w:rPr>
                <w:rFonts w:ascii="Calibri" w:hAnsi="Calibri"/>
                <w:color w:val="FFFFFF"/>
                <w:sz w:val="28"/>
                <w:szCs w:val="28"/>
              </w:rPr>
            </w:pPr>
            <w:r w:rsidRPr="0058247C">
              <w:rPr>
                <w:rFonts w:ascii="Calibri" w:hAnsi="Calibri"/>
                <w:color w:val="FFFFFF"/>
                <w:sz w:val="28"/>
                <w:szCs w:val="28"/>
              </w:rPr>
              <w:t>D</w:t>
            </w:r>
          </w:p>
        </w:tc>
        <w:tc>
          <w:tcPr>
            <w:tcW w:w="10887" w:type="dxa"/>
            <w:gridSpan w:val="4"/>
            <w:shd w:val="clear" w:color="auto" w:fill="C4BC96"/>
          </w:tcPr>
          <w:p w:rsidR="0058247C" w:rsidRPr="0058247C" w:rsidRDefault="0058247C" w:rsidP="00E15EC4">
            <w:pPr>
              <w:ind w:left="720" w:hanging="720"/>
              <w:rPr>
                <w:rFonts w:ascii="Calibri" w:hAnsi="Calibri"/>
                <w:color w:val="FFFFFF"/>
                <w:sz w:val="28"/>
                <w:szCs w:val="28"/>
              </w:rPr>
            </w:pPr>
            <w:r w:rsidRPr="0058247C"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 xml:space="preserve">THE </w:t>
            </w:r>
            <w:proofErr w:type="gramStart"/>
            <w:r w:rsidRPr="0058247C"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>SELF IMPROVING</w:t>
            </w:r>
            <w:proofErr w:type="gramEnd"/>
            <w:r w:rsidRPr="0058247C"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 xml:space="preserve"> SCHOOL SYSTEM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3</w:t>
            </w:r>
            <w:r w:rsidR="00796C68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Successful experience of securing and raising standards in an inclusive school and working with</w:t>
            </w:r>
            <w:r w:rsidR="00AA1D6B" w:rsidRPr="001F7BE0">
              <w:rPr>
                <w:rFonts w:ascii="Calibri" w:hAnsi="Calibri"/>
                <w:szCs w:val="22"/>
              </w:rPr>
              <w:t>, and prepared to challenge,</w:t>
            </w:r>
            <w:r w:rsidRPr="001F7BE0">
              <w:rPr>
                <w:rFonts w:ascii="Calibri" w:hAnsi="Calibri"/>
                <w:szCs w:val="22"/>
              </w:rPr>
              <w:t xml:space="preserve"> external agencies locally, nationally and/or internationally. 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3</w:t>
            </w:r>
            <w:r w:rsidR="00796C68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 xml:space="preserve">Actively </w:t>
            </w:r>
            <w:r w:rsidRPr="001F7BE0">
              <w:rPr>
                <w:rFonts w:ascii="Calibri" w:hAnsi="Calibri"/>
                <w:szCs w:val="22"/>
              </w:rPr>
              <w:t xml:space="preserve">encourage </w:t>
            </w:r>
            <w:r w:rsidR="003817F1" w:rsidRPr="001F7BE0">
              <w:rPr>
                <w:rFonts w:ascii="Calibri" w:hAnsi="Calibri"/>
                <w:szCs w:val="22"/>
              </w:rPr>
              <w:t xml:space="preserve">CPD and </w:t>
            </w:r>
            <w:r w:rsidRPr="0058247C">
              <w:rPr>
                <w:rFonts w:ascii="Calibri" w:hAnsi="Calibri"/>
                <w:szCs w:val="22"/>
              </w:rPr>
              <w:t>research lead development by staff and innovation in teaching practices.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  <w:p w:rsidR="0058247C" w:rsidRPr="0058247C" w:rsidRDefault="0058247C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3</w:t>
            </w:r>
            <w:r w:rsidR="00796C68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Create an outward facing school which works with other schools and organisations in a climate of mutual challenge to champion best practice and secure excellent accountability.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E15EC4" w:rsidTr="0058247C"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3</w:t>
            </w:r>
            <w:r w:rsidR="00796C68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7343" w:type="dxa"/>
          </w:tcPr>
          <w:p w:rsidR="00E15EC4" w:rsidRPr="0058247C" w:rsidRDefault="00E15EC4" w:rsidP="0058247C">
            <w:pPr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 xml:space="preserve">An </w:t>
            </w:r>
            <w:r w:rsidRPr="001F7BE0">
              <w:rPr>
                <w:rFonts w:ascii="Calibri" w:hAnsi="Calibri"/>
                <w:szCs w:val="22"/>
              </w:rPr>
              <w:t xml:space="preserve">ability to develop and deliver an Education Plan </w:t>
            </w:r>
            <w:r w:rsidR="00E40320" w:rsidRPr="001F7BE0">
              <w:rPr>
                <w:rFonts w:ascii="Calibri" w:hAnsi="Calibri"/>
                <w:szCs w:val="22"/>
              </w:rPr>
              <w:t>according to agreed priorities.</w:t>
            </w:r>
          </w:p>
        </w:tc>
        <w:tc>
          <w:tcPr>
            <w:tcW w:w="608" w:type="dxa"/>
          </w:tcPr>
          <w:p w:rsidR="00E15EC4" w:rsidRPr="001C56C2" w:rsidRDefault="00E15EC4" w:rsidP="00E15EC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E15EC4" w:rsidRPr="0058247C" w:rsidRDefault="00E15EC4" w:rsidP="00E15EC4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58247C" w:rsidRDefault="0058247C" w:rsidP="0058247C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E15EC4" w:rsidRPr="0058247C" w:rsidRDefault="0058247C" w:rsidP="0058247C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AB3E0B" w:rsidTr="00B94BB2">
        <w:tc>
          <w:tcPr>
            <w:tcW w:w="567" w:type="dxa"/>
          </w:tcPr>
          <w:p w:rsidR="00AB3E0B" w:rsidRPr="00AB3E0B" w:rsidRDefault="00AB3E0B" w:rsidP="00E15EC4">
            <w:pPr>
              <w:ind w:left="720" w:hanging="720"/>
              <w:rPr>
                <w:rFonts w:ascii="Calibri" w:hAnsi="Calibri"/>
                <w:sz w:val="28"/>
                <w:szCs w:val="28"/>
              </w:rPr>
            </w:pPr>
            <w:r w:rsidRPr="00AB3E0B">
              <w:rPr>
                <w:rFonts w:ascii="Calibri" w:hAnsi="Calibri"/>
                <w:sz w:val="28"/>
                <w:szCs w:val="28"/>
              </w:rPr>
              <w:lastRenderedPageBreak/>
              <w:t>E</w:t>
            </w:r>
          </w:p>
        </w:tc>
        <w:tc>
          <w:tcPr>
            <w:tcW w:w="10887" w:type="dxa"/>
            <w:gridSpan w:val="4"/>
            <w:shd w:val="clear" w:color="auto" w:fill="auto"/>
          </w:tcPr>
          <w:p w:rsidR="00AB3E0B" w:rsidRPr="0058247C" w:rsidRDefault="00AB3E0B" w:rsidP="0058247C">
            <w:pPr>
              <w:ind w:left="720" w:hanging="720"/>
              <w:rPr>
                <w:rFonts w:ascii="Calibri" w:hAnsi="Calibri"/>
                <w:szCs w:val="22"/>
              </w:rPr>
            </w:pPr>
            <w:r w:rsidRPr="00AB3E0B">
              <w:rPr>
                <w:rFonts w:ascii="Calibri" w:hAnsi="Calibri"/>
                <w:sz w:val="28"/>
                <w:szCs w:val="28"/>
              </w:rPr>
              <w:t>PERSONAL QUALITIES</w:t>
            </w:r>
          </w:p>
        </w:tc>
      </w:tr>
      <w:tr w:rsidR="001F7BE0" w:rsidTr="0058247C">
        <w:tc>
          <w:tcPr>
            <w:tcW w:w="567" w:type="dxa"/>
          </w:tcPr>
          <w:p w:rsidR="001F7BE0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bookmarkStart w:id="0" w:name="_GoBack" w:colFirst="2" w:colLast="4"/>
            <w:r>
              <w:rPr>
                <w:rFonts w:ascii="Calibri" w:hAnsi="Calibri"/>
                <w:szCs w:val="22"/>
              </w:rPr>
              <w:t>39</w:t>
            </w:r>
          </w:p>
        </w:tc>
        <w:tc>
          <w:tcPr>
            <w:tcW w:w="7343" w:type="dxa"/>
          </w:tcPr>
          <w:p w:rsidR="001F7BE0" w:rsidRPr="001F7BE0" w:rsidRDefault="001F7BE0" w:rsidP="001F7BE0">
            <w:pPr>
              <w:rPr>
                <w:rFonts w:ascii="Calibri" w:hAnsi="Calibri"/>
                <w:szCs w:val="22"/>
              </w:rPr>
            </w:pPr>
            <w:r w:rsidRPr="001F7BE0">
              <w:rPr>
                <w:rFonts w:ascii="Calibri" w:hAnsi="Calibri"/>
                <w:szCs w:val="22"/>
              </w:rPr>
              <w:t>Be able to demonstrate a range of leadership styles and employ the right style for the right situation.</w:t>
            </w:r>
          </w:p>
        </w:tc>
        <w:tc>
          <w:tcPr>
            <w:tcW w:w="608" w:type="dxa"/>
          </w:tcPr>
          <w:p w:rsidR="001F7BE0" w:rsidRPr="001C56C2" w:rsidRDefault="001F7BE0" w:rsidP="001F7BE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1F7BE0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1F7BE0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1F7BE0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1F7BE0" w:rsidTr="0058247C">
        <w:tc>
          <w:tcPr>
            <w:tcW w:w="567" w:type="dxa"/>
          </w:tcPr>
          <w:p w:rsidR="001F7BE0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</w:t>
            </w:r>
          </w:p>
        </w:tc>
        <w:tc>
          <w:tcPr>
            <w:tcW w:w="7343" w:type="dxa"/>
          </w:tcPr>
          <w:p w:rsidR="001F7BE0" w:rsidRPr="001F7BE0" w:rsidRDefault="001F7BE0" w:rsidP="001F7BE0">
            <w:pPr>
              <w:rPr>
                <w:rFonts w:ascii="Calibri" w:hAnsi="Calibri"/>
                <w:szCs w:val="22"/>
              </w:rPr>
            </w:pPr>
            <w:r w:rsidRPr="001F7BE0">
              <w:rPr>
                <w:rFonts w:ascii="Calibri" w:hAnsi="Calibri"/>
                <w:szCs w:val="22"/>
              </w:rPr>
              <w:t>Understand the school’s role in the local community and foster these relationships for the benefit of the students</w:t>
            </w:r>
          </w:p>
        </w:tc>
        <w:tc>
          <w:tcPr>
            <w:tcW w:w="608" w:type="dxa"/>
          </w:tcPr>
          <w:p w:rsidR="001F7BE0" w:rsidRPr="001C56C2" w:rsidRDefault="001F7BE0" w:rsidP="001F7BE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1F7BE0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1F7BE0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1F7BE0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  <w:p w:rsidR="001F7BE0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</w:tr>
      <w:tr w:rsidR="001F7BE0" w:rsidTr="0058247C">
        <w:tc>
          <w:tcPr>
            <w:tcW w:w="567" w:type="dxa"/>
          </w:tcPr>
          <w:p w:rsidR="001F7BE0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41</w:t>
            </w:r>
          </w:p>
        </w:tc>
        <w:tc>
          <w:tcPr>
            <w:tcW w:w="7343" w:type="dxa"/>
          </w:tcPr>
          <w:p w:rsidR="001F7BE0" w:rsidRPr="001F7BE0" w:rsidRDefault="001F7BE0" w:rsidP="001F7BE0">
            <w:pPr>
              <w:rPr>
                <w:rFonts w:ascii="Calibri" w:hAnsi="Calibri"/>
                <w:szCs w:val="22"/>
              </w:rPr>
            </w:pPr>
            <w:r w:rsidRPr="001F7BE0">
              <w:rPr>
                <w:rFonts w:ascii="Calibri" w:hAnsi="Calibri"/>
                <w:szCs w:val="22"/>
              </w:rPr>
              <w:t>Be compassionate and thoughtful in their approach at all times, coupled with a sense of humour for those times when it is needed</w:t>
            </w:r>
          </w:p>
        </w:tc>
        <w:tc>
          <w:tcPr>
            <w:tcW w:w="608" w:type="dxa"/>
          </w:tcPr>
          <w:p w:rsidR="001F7BE0" w:rsidRPr="001C56C2" w:rsidRDefault="001F7BE0" w:rsidP="001F7BE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1F7BE0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1F7BE0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1F7BE0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tr w:rsidR="001F7BE0" w:rsidTr="0058247C">
        <w:tc>
          <w:tcPr>
            <w:tcW w:w="567" w:type="dxa"/>
          </w:tcPr>
          <w:p w:rsidR="001F7BE0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7343" w:type="dxa"/>
          </w:tcPr>
          <w:p w:rsidR="001F7BE0" w:rsidRPr="001F7BE0" w:rsidRDefault="001F7BE0" w:rsidP="001F7BE0">
            <w:pPr>
              <w:rPr>
                <w:rFonts w:ascii="Calibri" w:hAnsi="Calibri"/>
                <w:szCs w:val="22"/>
              </w:rPr>
            </w:pPr>
            <w:r w:rsidRPr="001F7BE0">
              <w:rPr>
                <w:rFonts w:ascii="Calibri" w:hAnsi="Calibri"/>
                <w:szCs w:val="22"/>
              </w:rPr>
              <w:t>Be resilient in the face of adversity and be able to steer the school through the variety of challenges it will face</w:t>
            </w:r>
          </w:p>
        </w:tc>
        <w:tc>
          <w:tcPr>
            <w:tcW w:w="608" w:type="dxa"/>
          </w:tcPr>
          <w:p w:rsidR="001F7BE0" w:rsidRPr="001C56C2" w:rsidRDefault="001F7BE0" w:rsidP="001F7BE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67" w:type="dxa"/>
          </w:tcPr>
          <w:p w:rsidR="001F7BE0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:rsidR="001F7BE0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Supporting Statement/</w:t>
            </w:r>
          </w:p>
          <w:p w:rsidR="001F7BE0" w:rsidRPr="0058247C" w:rsidRDefault="001F7BE0" w:rsidP="001F7BE0">
            <w:pPr>
              <w:ind w:left="720" w:hanging="720"/>
              <w:rPr>
                <w:rFonts w:ascii="Calibri" w:hAnsi="Calibri"/>
                <w:szCs w:val="22"/>
              </w:rPr>
            </w:pPr>
            <w:r w:rsidRPr="0058247C">
              <w:rPr>
                <w:rFonts w:ascii="Calibri" w:hAnsi="Calibri"/>
                <w:szCs w:val="22"/>
              </w:rPr>
              <w:t>Interview</w:t>
            </w:r>
          </w:p>
        </w:tc>
      </w:tr>
      <w:bookmarkEnd w:id="0"/>
      <w:tr w:rsidR="00654FBA" w:rsidTr="00E15EC4">
        <w:tc>
          <w:tcPr>
            <w:tcW w:w="11454" w:type="dxa"/>
            <w:gridSpan w:val="5"/>
          </w:tcPr>
          <w:p w:rsidR="00654FBA" w:rsidRDefault="00654FBA" w:rsidP="00654FBA">
            <w:pPr>
              <w:ind w:left="720" w:hanging="720"/>
              <w:rPr>
                <w:rFonts w:ascii="Calibri" w:hAnsi="Calibri"/>
              </w:rPr>
            </w:pPr>
          </w:p>
          <w:p w:rsidR="00654FBA" w:rsidRDefault="00654FBA" w:rsidP="00654FBA">
            <w:pPr>
              <w:rPr>
                <w:rFonts w:ascii="Calibri" w:hAnsi="Calibri"/>
              </w:rPr>
            </w:pPr>
            <w:r w:rsidRPr="0058247C">
              <w:rPr>
                <w:rFonts w:ascii="Calibri" w:hAnsi="Calibri"/>
              </w:rPr>
              <w:t>Generic qualifications, knowledge, skills and qualities needed to fulfil this role are set out in the “National Standards of Excellence for Head</w:t>
            </w:r>
            <w:r>
              <w:rPr>
                <w:rFonts w:ascii="Calibri" w:hAnsi="Calibri"/>
              </w:rPr>
              <w:t>t</w:t>
            </w:r>
            <w:r w:rsidRPr="0058247C">
              <w:rPr>
                <w:rFonts w:ascii="Calibri" w:hAnsi="Calibri"/>
              </w:rPr>
              <w:t xml:space="preserve">eachers” to which candidates should refer. The Headteacher Person Specification places the “National Standards of Excellence for Headteachers” into context. </w:t>
            </w:r>
          </w:p>
          <w:p w:rsidR="00654FBA" w:rsidRDefault="00654FBA" w:rsidP="00654FBA">
            <w:pPr>
              <w:rPr>
                <w:rFonts w:ascii="Calibri" w:hAnsi="Calibri"/>
              </w:rPr>
            </w:pPr>
          </w:p>
          <w:p w:rsidR="00654FBA" w:rsidRPr="0058247C" w:rsidRDefault="00654FBA" w:rsidP="00654FBA">
            <w:pPr>
              <w:rPr>
                <w:rFonts w:ascii="Calibri" w:hAnsi="Calibri"/>
              </w:rPr>
            </w:pPr>
            <w:r w:rsidRPr="0058247C">
              <w:rPr>
                <w:rFonts w:ascii="Calibri" w:hAnsi="Calibri"/>
              </w:rPr>
              <w:t xml:space="preserve">The Selection Panel will assess each candidate against the criteria listed above. </w:t>
            </w:r>
          </w:p>
        </w:tc>
      </w:tr>
    </w:tbl>
    <w:p w:rsidR="00E15EC4" w:rsidRPr="00F96F47" w:rsidRDefault="00E15EC4" w:rsidP="00E15EC4">
      <w:pPr>
        <w:rPr>
          <w:rFonts w:ascii="Calibri" w:hAnsi="Calibri"/>
          <w:sz w:val="8"/>
          <w:szCs w:val="8"/>
        </w:rPr>
      </w:pPr>
    </w:p>
    <w:sectPr w:rsidR="00E15EC4" w:rsidRPr="00F96F47" w:rsidSect="009328DE">
      <w:pgSz w:w="11906" w:h="16838"/>
      <w:pgMar w:top="107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BB2" w:rsidRDefault="00B94BB2" w:rsidP="00E15EC4">
      <w:r>
        <w:separator/>
      </w:r>
    </w:p>
  </w:endnote>
  <w:endnote w:type="continuationSeparator" w:id="0">
    <w:p w:rsidR="00B94BB2" w:rsidRDefault="00B94BB2" w:rsidP="00E1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BB2" w:rsidRDefault="00B94BB2" w:rsidP="00E15EC4">
      <w:r>
        <w:separator/>
      </w:r>
    </w:p>
  </w:footnote>
  <w:footnote w:type="continuationSeparator" w:id="0">
    <w:p w:rsidR="00B94BB2" w:rsidRDefault="00B94BB2" w:rsidP="00E1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3739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F09C7"/>
    <w:multiLevelType w:val="hybridMultilevel"/>
    <w:tmpl w:val="71D4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5633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6601DD"/>
    <w:multiLevelType w:val="hybridMultilevel"/>
    <w:tmpl w:val="6BC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F4A5A"/>
    <w:multiLevelType w:val="hybridMultilevel"/>
    <w:tmpl w:val="33DA89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5297BF1"/>
    <w:multiLevelType w:val="hybridMultilevel"/>
    <w:tmpl w:val="2BA6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EB3A3F"/>
    <w:multiLevelType w:val="hybridMultilevel"/>
    <w:tmpl w:val="965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447B42"/>
    <w:multiLevelType w:val="hybridMultilevel"/>
    <w:tmpl w:val="B466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A7098"/>
    <w:multiLevelType w:val="hybridMultilevel"/>
    <w:tmpl w:val="6830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0600C3"/>
    <w:multiLevelType w:val="hybridMultilevel"/>
    <w:tmpl w:val="CE76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728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617210"/>
    <w:multiLevelType w:val="hybridMultilevel"/>
    <w:tmpl w:val="4E963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573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66498E"/>
    <w:multiLevelType w:val="hybridMultilevel"/>
    <w:tmpl w:val="57C6B43A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1D6C72"/>
    <w:multiLevelType w:val="hybridMultilevel"/>
    <w:tmpl w:val="5E7E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E697D"/>
    <w:multiLevelType w:val="hybridMultilevel"/>
    <w:tmpl w:val="464E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B14238"/>
    <w:multiLevelType w:val="hybridMultilevel"/>
    <w:tmpl w:val="56B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23"/>
  </w:num>
  <w:num w:numId="11">
    <w:abstractNumId w:val="15"/>
  </w:num>
  <w:num w:numId="12">
    <w:abstractNumId w:val="8"/>
  </w:num>
  <w:num w:numId="13">
    <w:abstractNumId w:val="24"/>
  </w:num>
  <w:num w:numId="14">
    <w:abstractNumId w:val="11"/>
  </w:num>
  <w:num w:numId="15">
    <w:abstractNumId w:val="7"/>
  </w:num>
  <w:num w:numId="16">
    <w:abstractNumId w:val="2"/>
  </w:num>
  <w:num w:numId="17">
    <w:abstractNumId w:val="22"/>
  </w:num>
  <w:num w:numId="18">
    <w:abstractNumId w:val="12"/>
  </w:num>
  <w:num w:numId="19">
    <w:abstractNumId w:val="6"/>
  </w:num>
  <w:num w:numId="20">
    <w:abstractNumId w:val="5"/>
  </w:num>
  <w:num w:numId="21">
    <w:abstractNumId w:val="14"/>
  </w:num>
  <w:num w:numId="22">
    <w:abstractNumId w:val="9"/>
  </w:num>
  <w:num w:numId="23">
    <w:abstractNumId w:val="25"/>
  </w:num>
  <w:num w:numId="24">
    <w:abstractNumId w:val="2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D8"/>
    <w:rsid w:val="00027FA9"/>
    <w:rsid w:val="000303E3"/>
    <w:rsid w:val="00037F3B"/>
    <w:rsid w:val="00045CF1"/>
    <w:rsid w:val="00046C0F"/>
    <w:rsid w:val="000B72AE"/>
    <w:rsid w:val="000E054A"/>
    <w:rsid w:val="000E3987"/>
    <w:rsid w:val="000E7312"/>
    <w:rsid w:val="000F0F50"/>
    <w:rsid w:val="000F4D2A"/>
    <w:rsid w:val="000F74BF"/>
    <w:rsid w:val="00101655"/>
    <w:rsid w:val="00161D60"/>
    <w:rsid w:val="001709AB"/>
    <w:rsid w:val="001877AC"/>
    <w:rsid w:val="001C56C2"/>
    <w:rsid w:val="001F27C0"/>
    <w:rsid w:val="001F7BE0"/>
    <w:rsid w:val="00246206"/>
    <w:rsid w:val="00255E51"/>
    <w:rsid w:val="002615FD"/>
    <w:rsid w:val="002A033B"/>
    <w:rsid w:val="0031597C"/>
    <w:rsid w:val="00320A21"/>
    <w:rsid w:val="00335C2A"/>
    <w:rsid w:val="00363948"/>
    <w:rsid w:val="003817F1"/>
    <w:rsid w:val="00392961"/>
    <w:rsid w:val="003A00AB"/>
    <w:rsid w:val="003C29F9"/>
    <w:rsid w:val="003E21AF"/>
    <w:rsid w:val="004368DF"/>
    <w:rsid w:val="0048287F"/>
    <w:rsid w:val="004A05E5"/>
    <w:rsid w:val="004A19BA"/>
    <w:rsid w:val="0058247C"/>
    <w:rsid w:val="005A44B5"/>
    <w:rsid w:val="005C23FE"/>
    <w:rsid w:val="005E116F"/>
    <w:rsid w:val="00601C70"/>
    <w:rsid w:val="006032FA"/>
    <w:rsid w:val="006433AA"/>
    <w:rsid w:val="00654FBA"/>
    <w:rsid w:val="00663136"/>
    <w:rsid w:val="006752E6"/>
    <w:rsid w:val="00710D1F"/>
    <w:rsid w:val="00796C68"/>
    <w:rsid w:val="0082380D"/>
    <w:rsid w:val="00854FAC"/>
    <w:rsid w:val="00863DD0"/>
    <w:rsid w:val="008967A3"/>
    <w:rsid w:val="008A1F29"/>
    <w:rsid w:val="008B66BA"/>
    <w:rsid w:val="008E4BCF"/>
    <w:rsid w:val="008F6F1F"/>
    <w:rsid w:val="0090669C"/>
    <w:rsid w:val="009328DE"/>
    <w:rsid w:val="00964EB6"/>
    <w:rsid w:val="009B5AE7"/>
    <w:rsid w:val="009E178B"/>
    <w:rsid w:val="00A174D8"/>
    <w:rsid w:val="00A20782"/>
    <w:rsid w:val="00A24C21"/>
    <w:rsid w:val="00A37B2F"/>
    <w:rsid w:val="00A415DA"/>
    <w:rsid w:val="00A53ED8"/>
    <w:rsid w:val="00A66F2B"/>
    <w:rsid w:val="00AA1D6B"/>
    <w:rsid w:val="00AB1D03"/>
    <w:rsid w:val="00AB3E0B"/>
    <w:rsid w:val="00AC7B8F"/>
    <w:rsid w:val="00AF713A"/>
    <w:rsid w:val="00B01BDB"/>
    <w:rsid w:val="00B03C8A"/>
    <w:rsid w:val="00B30C19"/>
    <w:rsid w:val="00B579AA"/>
    <w:rsid w:val="00B60221"/>
    <w:rsid w:val="00B6055E"/>
    <w:rsid w:val="00B8516E"/>
    <w:rsid w:val="00B94BB2"/>
    <w:rsid w:val="00BB250D"/>
    <w:rsid w:val="00C04694"/>
    <w:rsid w:val="00C14706"/>
    <w:rsid w:val="00C15866"/>
    <w:rsid w:val="00C64D50"/>
    <w:rsid w:val="00C65D72"/>
    <w:rsid w:val="00C75F1B"/>
    <w:rsid w:val="00CB0CAE"/>
    <w:rsid w:val="00CC02C3"/>
    <w:rsid w:val="00CD26F4"/>
    <w:rsid w:val="00CE68D1"/>
    <w:rsid w:val="00CF217D"/>
    <w:rsid w:val="00CF57E2"/>
    <w:rsid w:val="00D02B5A"/>
    <w:rsid w:val="00D564BD"/>
    <w:rsid w:val="00DD342C"/>
    <w:rsid w:val="00DF1661"/>
    <w:rsid w:val="00E11C4E"/>
    <w:rsid w:val="00E13598"/>
    <w:rsid w:val="00E15EC4"/>
    <w:rsid w:val="00E40320"/>
    <w:rsid w:val="00E726A4"/>
    <w:rsid w:val="00F03F64"/>
    <w:rsid w:val="00F96F47"/>
    <w:rsid w:val="00FC0CB7"/>
    <w:rsid w:val="00FC386E"/>
    <w:rsid w:val="00FC792D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0E3C9"/>
  <w15:chartTrackingRefBased/>
  <w15:docId w15:val="{AD0AE185-977B-435A-B4A0-D67F578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ED8"/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A53ED8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3ED8"/>
    <w:pPr>
      <w:ind w:left="720" w:hanging="720"/>
    </w:pPr>
    <w:rPr>
      <w:rFonts w:ascii="CG Omega" w:hAnsi="CG Omega"/>
    </w:rPr>
  </w:style>
  <w:style w:type="paragraph" w:styleId="BalloonText">
    <w:name w:val="Balloon Text"/>
    <w:basedOn w:val="Normal"/>
    <w:semiHidden/>
    <w:rsid w:val="00C046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2AE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B72AE"/>
    <w:rPr>
      <w:color w:val="0000FF"/>
      <w:u w:val="single"/>
    </w:rPr>
  </w:style>
  <w:style w:type="table" w:styleId="TableGrid">
    <w:name w:val="Table Grid"/>
    <w:basedOn w:val="TableNormal"/>
    <w:uiPriority w:val="39"/>
    <w:rsid w:val="00E15E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EC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ryn-college.cornwal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ryn-college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1089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CAMBORNE SCIENCE AND COMMUNITY COLLEGE</vt:lpstr>
    </vt:vector>
  </TitlesOfParts>
  <Company>Camborne Science &amp; Community College</Company>
  <LinksUpToDate>false</LinksUpToDate>
  <CharactersWithSpaces>7669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http://www.penryn-college.cornwall.sch.uk/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CAMBORNE SCIENCE AND COMMUNITY COLLEGE</dc:title>
  <dc:subject/>
  <dc:creator>saundry</dc:creator>
  <cp:keywords/>
  <cp:lastModifiedBy>GOhly</cp:lastModifiedBy>
  <cp:revision>3</cp:revision>
  <cp:lastPrinted>2008-03-12T12:32:00Z</cp:lastPrinted>
  <dcterms:created xsi:type="dcterms:W3CDTF">2021-12-29T12:31:00Z</dcterms:created>
  <dcterms:modified xsi:type="dcterms:W3CDTF">2022-01-10T15:14:00Z</dcterms:modified>
</cp:coreProperties>
</file>