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75C9" w14:textId="6CE0C008" w:rsidR="007862AE" w:rsidRPr="00D27BAA" w:rsidRDefault="007862AE" w:rsidP="002826D3">
      <w:pPr>
        <w:pStyle w:val="Title"/>
      </w:pPr>
      <w:r w:rsidRPr="00D27BAA">
        <w:t>JOB DESCRIPTION</w:t>
      </w:r>
    </w:p>
    <w:p w14:paraId="28DD646E" w14:textId="77777777" w:rsidR="007862AE" w:rsidRPr="00D27BAA" w:rsidRDefault="007862AE" w:rsidP="007862AE">
      <w:pPr>
        <w:pStyle w:val="NoSpacing"/>
        <w:ind w:left="360"/>
        <w:rPr>
          <w:rFonts w:ascii="Gill Sans MT" w:hAnsi="Gill Sans MT"/>
          <w:b/>
          <w:bCs/>
          <w:noProof/>
          <w:sz w:val="22"/>
          <w:szCs w:val="22"/>
        </w:rPr>
      </w:pPr>
    </w:p>
    <w:p w14:paraId="5062A395" w14:textId="77777777" w:rsidR="007862AE" w:rsidRPr="00D27BAA" w:rsidRDefault="007862AE" w:rsidP="002826D3">
      <w:pPr>
        <w:pStyle w:val="Heading1"/>
        <w:rPr>
          <w:noProof/>
        </w:rPr>
      </w:pPr>
      <w:r w:rsidRPr="00D27BAA">
        <w:rPr>
          <w:noProof/>
        </w:rPr>
        <w:t>JOB TITLE: HEADTEACHER</w:t>
      </w:r>
    </w:p>
    <w:p w14:paraId="732A59E0" w14:textId="142D5E45" w:rsidR="007862AE" w:rsidRPr="00D27BAA" w:rsidRDefault="007862AE" w:rsidP="002826D3">
      <w:pPr>
        <w:pStyle w:val="Heading1"/>
        <w:rPr>
          <w:noProof/>
        </w:rPr>
      </w:pPr>
      <w:r w:rsidRPr="00D27BAA">
        <w:rPr>
          <w:noProof/>
        </w:rPr>
        <w:t>LOCATION: ST STEPHEN’S CofE PRIMARY SCHOOL</w:t>
      </w:r>
      <w:r w:rsidR="000F77D7" w:rsidRPr="00D27BAA">
        <w:rPr>
          <w:noProof/>
        </w:rPr>
        <w:t>, SE8</w:t>
      </w:r>
    </w:p>
    <w:p w14:paraId="7AFBB3EC" w14:textId="77777777" w:rsidR="007862AE" w:rsidRPr="00A27463" w:rsidRDefault="007862AE" w:rsidP="002826D3">
      <w:pPr>
        <w:rPr>
          <w:rStyle w:val="Emphasis"/>
        </w:rPr>
      </w:pPr>
      <w:r w:rsidRPr="00A27463">
        <w:rPr>
          <w:rStyle w:val="Emphasis"/>
        </w:rPr>
        <w:t>The job description should be read alongside the range of duties and responsibilities of Headteachers as set out in the current Teachers’ Pay and Conditions Document.</w:t>
      </w:r>
    </w:p>
    <w:p w14:paraId="2532562E" w14:textId="77777777" w:rsidR="007862AE" w:rsidRPr="00D27BAA" w:rsidRDefault="007862AE" w:rsidP="007862AE">
      <w:pPr>
        <w:pStyle w:val="NoSpacing"/>
        <w:rPr>
          <w:rFonts w:ascii="Gill Sans MT" w:hAnsi="Gill Sans MT"/>
          <w:i/>
          <w:iCs/>
          <w:sz w:val="22"/>
          <w:szCs w:val="22"/>
        </w:rPr>
      </w:pPr>
    </w:p>
    <w:p w14:paraId="1720D67D" w14:textId="77777777" w:rsidR="007862AE" w:rsidRPr="00D27BAA" w:rsidRDefault="007862AE" w:rsidP="00D27BAA">
      <w:pPr>
        <w:pStyle w:val="Heading2"/>
      </w:pPr>
      <w:r w:rsidRPr="00D27BAA">
        <w:t>Role Purpose</w:t>
      </w:r>
    </w:p>
    <w:p w14:paraId="7EDA826C" w14:textId="77777777" w:rsidR="0000567D" w:rsidRPr="0000567D" w:rsidRDefault="0000567D" w:rsidP="0000567D">
      <w:pPr>
        <w:pStyle w:val="NoSpacing"/>
        <w:rPr>
          <w:rFonts w:ascii="Gill Sans MT" w:hAnsi="Gill Sans MT"/>
          <w:sz w:val="22"/>
          <w:szCs w:val="22"/>
        </w:rPr>
      </w:pPr>
      <w:r w:rsidRPr="0000567D">
        <w:rPr>
          <w:rFonts w:ascii="Gill Sans MT" w:hAnsi="Gill Sans MT"/>
          <w:sz w:val="22"/>
          <w:szCs w:val="22"/>
        </w:rPr>
        <w:t>The Headteacher will provide strategic and operational leadership to secure high standards of achievement, inclusion, and wellbeing for all pupils. They will assess and build on the school’s existing strengths, ensuring continued improvement through clear priorities and purposeful action. Working collaboratively with staff, governors, and the wider community, they will develop a culture of trust, shared responsibility, and collective ambition, rooted in the Christian ethos of St Stephen’s and a commitment to outstanding teaching and learning.</w:t>
      </w:r>
    </w:p>
    <w:p w14:paraId="317B4B3C" w14:textId="5FF02E82" w:rsidR="00341915" w:rsidRPr="00D27BAA" w:rsidRDefault="00341915" w:rsidP="0000567D">
      <w:pPr>
        <w:pStyle w:val="NoSpacing"/>
        <w:tabs>
          <w:tab w:val="left" w:pos="1640"/>
        </w:tabs>
        <w:rPr>
          <w:rFonts w:ascii="Gill Sans MT" w:hAnsi="Gill Sans MT"/>
          <w:sz w:val="22"/>
          <w:szCs w:val="22"/>
        </w:rPr>
      </w:pPr>
    </w:p>
    <w:p w14:paraId="620204A7" w14:textId="2F241686" w:rsidR="00341915" w:rsidRPr="00D27BAA" w:rsidRDefault="00341915" w:rsidP="00263D7B">
      <w:pPr>
        <w:pStyle w:val="NoSpacing"/>
        <w:rPr>
          <w:rFonts w:ascii="Gill Sans MT" w:hAnsi="Gill Sans MT"/>
          <w:sz w:val="22"/>
          <w:szCs w:val="22"/>
        </w:rPr>
      </w:pPr>
      <w:r w:rsidRPr="00D27BAA">
        <w:rPr>
          <w:rFonts w:ascii="Gill Sans MT" w:hAnsi="Gill Sans MT"/>
          <w:sz w:val="22"/>
          <w:szCs w:val="22"/>
        </w:rPr>
        <w:t xml:space="preserve">In collaboration with the SDBE Multi-Academy Trust, Governing Body, Diocese, Local Authority, staff, parents, </w:t>
      </w:r>
      <w:r w:rsidR="007224D8">
        <w:rPr>
          <w:rFonts w:ascii="Gill Sans MT" w:hAnsi="Gill Sans MT"/>
          <w:sz w:val="22"/>
          <w:szCs w:val="22"/>
        </w:rPr>
        <w:t xml:space="preserve">St Stephen’s parish church, </w:t>
      </w:r>
      <w:r w:rsidRPr="00D27BAA">
        <w:rPr>
          <w:rFonts w:ascii="Gill Sans MT" w:hAnsi="Gill Sans MT"/>
          <w:sz w:val="22"/>
          <w:szCs w:val="22"/>
        </w:rPr>
        <w:t>and the wider community, the Headteacher will strengthen partnerships, promote innovation, and secure sustained improvements in pupil outcomes.</w:t>
      </w:r>
    </w:p>
    <w:p w14:paraId="02795BEE" w14:textId="77777777" w:rsidR="00341915" w:rsidRPr="00D27BAA" w:rsidRDefault="00341915" w:rsidP="00263D7B">
      <w:pPr>
        <w:pStyle w:val="NoSpacing"/>
        <w:rPr>
          <w:rFonts w:ascii="Gill Sans MT" w:hAnsi="Gill Sans MT"/>
          <w:sz w:val="22"/>
          <w:szCs w:val="22"/>
        </w:rPr>
      </w:pPr>
    </w:p>
    <w:p w14:paraId="04C86419" w14:textId="77777777" w:rsidR="00341915" w:rsidRPr="00D27BAA" w:rsidRDefault="00341915" w:rsidP="00263D7B">
      <w:pPr>
        <w:pStyle w:val="NoSpacing"/>
        <w:rPr>
          <w:rFonts w:ascii="Gill Sans MT" w:hAnsi="Gill Sans MT"/>
          <w:sz w:val="22"/>
          <w:szCs w:val="22"/>
        </w:rPr>
      </w:pPr>
      <w:r w:rsidRPr="00D27BAA">
        <w:rPr>
          <w:rFonts w:ascii="Gill Sans MT" w:hAnsi="Gill Sans MT"/>
          <w:sz w:val="22"/>
          <w:szCs w:val="22"/>
        </w:rPr>
        <w:t>As the school becomes established within the SDBE Multi-Academy Trust, the Headteacher will play a key role in shaping its direction, ensuring long-term success and alignment with Trust values and strategic goals.</w:t>
      </w:r>
    </w:p>
    <w:p w14:paraId="16B4D420" w14:textId="77777777" w:rsidR="00341915" w:rsidRPr="00D27BAA" w:rsidRDefault="00341915" w:rsidP="00263D7B">
      <w:pPr>
        <w:pStyle w:val="NoSpacing"/>
        <w:rPr>
          <w:rFonts w:ascii="Gill Sans MT" w:hAnsi="Gill Sans MT"/>
          <w:sz w:val="22"/>
          <w:szCs w:val="22"/>
        </w:rPr>
      </w:pPr>
    </w:p>
    <w:p w14:paraId="2AAC23A2" w14:textId="2746E203" w:rsidR="00341915" w:rsidRPr="00D27BAA" w:rsidRDefault="00341915" w:rsidP="00263D7B">
      <w:pPr>
        <w:pStyle w:val="BodyText"/>
        <w:ind w:left="0"/>
      </w:pPr>
      <w:r w:rsidRPr="00D27BAA">
        <w:t>This role requires vision, resilience, and a strong commitment to the success of every student.</w:t>
      </w:r>
    </w:p>
    <w:p w14:paraId="30D3D95D" w14:textId="77777777" w:rsidR="007862AE" w:rsidRPr="00D27BAA" w:rsidRDefault="007862AE" w:rsidP="007862AE">
      <w:pPr>
        <w:pStyle w:val="NoSpacing"/>
        <w:rPr>
          <w:rFonts w:ascii="Gill Sans MT" w:hAnsi="Gill Sans MT"/>
          <w:sz w:val="22"/>
          <w:szCs w:val="22"/>
        </w:rPr>
      </w:pPr>
    </w:p>
    <w:p w14:paraId="4A468B11" w14:textId="77777777" w:rsidR="007862AE" w:rsidRPr="00D27BAA" w:rsidRDefault="007862AE" w:rsidP="00A27463">
      <w:pPr>
        <w:pStyle w:val="ListParagraphHeading"/>
      </w:pPr>
      <w:r w:rsidRPr="00D27BAA">
        <w:t>Vision and values for the School</w:t>
      </w:r>
    </w:p>
    <w:p w14:paraId="6EF2DB3A" w14:textId="77777777" w:rsidR="00341915" w:rsidRPr="00D27BAA" w:rsidRDefault="00341915" w:rsidP="00924AC8">
      <w:pPr>
        <w:pStyle w:val="NoSpacing"/>
        <w:numPr>
          <w:ilvl w:val="0"/>
          <w:numId w:val="8"/>
        </w:numPr>
        <w:rPr>
          <w:rFonts w:ascii="Gill Sans MT" w:hAnsi="Gill Sans MT"/>
          <w:spacing w:val="-5"/>
          <w:sz w:val="22"/>
          <w:szCs w:val="22"/>
        </w:rPr>
      </w:pPr>
      <w:r w:rsidRPr="00D27BAA">
        <w:rPr>
          <w:rFonts w:ascii="Gill Sans MT" w:hAnsi="Gill Sans MT"/>
          <w:spacing w:val="-5"/>
          <w:sz w:val="22"/>
          <w:szCs w:val="22"/>
        </w:rPr>
        <w:t>Develop and implement a strategic vision with clear priorities and timelines, reviewed annually for progress against defined milestones.</w:t>
      </w:r>
    </w:p>
    <w:p w14:paraId="75D137F4" w14:textId="4AAA79F7" w:rsidR="00341915" w:rsidRPr="00D27BAA" w:rsidRDefault="00341915" w:rsidP="00924AC8">
      <w:pPr>
        <w:pStyle w:val="NoSpacing"/>
        <w:numPr>
          <w:ilvl w:val="0"/>
          <w:numId w:val="8"/>
        </w:numPr>
        <w:rPr>
          <w:rFonts w:ascii="Gill Sans MT" w:hAnsi="Gill Sans MT"/>
          <w:spacing w:val="-5"/>
          <w:sz w:val="22"/>
          <w:szCs w:val="22"/>
        </w:rPr>
      </w:pPr>
      <w:r w:rsidRPr="00D27BAA">
        <w:rPr>
          <w:rFonts w:ascii="Gill Sans MT" w:hAnsi="Gill Sans MT"/>
          <w:spacing w:val="-5"/>
          <w:sz w:val="22"/>
          <w:szCs w:val="22"/>
        </w:rPr>
        <w:t>Create and communicate a shared vision informed by self-evaluation, ensuring that all stakeholders are engaged, and the vision reflects high-quality learning at its core.</w:t>
      </w:r>
    </w:p>
    <w:p w14:paraId="765C7D74" w14:textId="77777777" w:rsidR="00341915" w:rsidRPr="00D27BAA" w:rsidRDefault="00341915" w:rsidP="00924AC8">
      <w:pPr>
        <w:pStyle w:val="NoSpacing"/>
        <w:numPr>
          <w:ilvl w:val="0"/>
          <w:numId w:val="8"/>
        </w:numPr>
        <w:rPr>
          <w:rFonts w:ascii="Gill Sans MT" w:hAnsi="Gill Sans MT"/>
          <w:spacing w:val="-5"/>
          <w:sz w:val="22"/>
          <w:szCs w:val="22"/>
        </w:rPr>
      </w:pPr>
      <w:r w:rsidRPr="00D27BAA">
        <w:rPr>
          <w:rFonts w:ascii="Gill Sans MT" w:hAnsi="Gill Sans MT"/>
          <w:spacing w:val="-5"/>
          <w:sz w:val="22"/>
          <w:szCs w:val="22"/>
        </w:rPr>
        <w:t>Embed the School's Christian ethos and values in all aspects of school life, evaluated through stakeholder feedback and evidence of inclusive practice.</w:t>
      </w:r>
    </w:p>
    <w:p w14:paraId="0FD29C05" w14:textId="77777777" w:rsidR="007862AE" w:rsidRPr="00D27BAA" w:rsidRDefault="007862AE" w:rsidP="007862AE">
      <w:pPr>
        <w:pStyle w:val="NoSpacing"/>
        <w:ind w:left="360"/>
        <w:rPr>
          <w:rFonts w:ascii="Gill Sans MT" w:hAnsi="Gill Sans MT"/>
          <w:sz w:val="22"/>
          <w:szCs w:val="22"/>
        </w:rPr>
      </w:pPr>
    </w:p>
    <w:p w14:paraId="1DB8188D" w14:textId="239BB0C3" w:rsidR="007862AE" w:rsidRPr="00D27BAA" w:rsidRDefault="007862AE" w:rsidP="00A27463">
      <w:pPr>
        <w:pStyle w:val="ListParagraphHeading"/>
      </w:pPr>
      <w:r w:rsidRPr="00D27BAA">
        <w:t xml:space="preserve">Inspirational </w:t>
      </w:r>
      <w:r w:rsidR="00CD5B7D" w:rsidRPr="00D27BAA">
        <w:t>L</w:t>
      </w:r>
      <w:r w:rsidRPr="00D27BAA">
        <w:t>eadership</w:t>
      </w:r>
    </w:p>
    <w:p w14:paraId="280C19DC" w14:textId="3D4D0D2C"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Model and promote a clear, ambitious vision for the school that inspires and motivates staff and pupils alike, rooted in the Christian ethos and values of St Stephen’s.</w:t>
      </w:r>
    </w:p>
    <w:p w14:paraId="7348CEDB" w14:textId="003A01D5"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 xml:space="preserve">Lead </w:t>
      </w:r>
      <w:r w:rsidRPr="00DA03E6">
        <w:rPr>
          <w:rFonts w:ascii="Gill Sans MT" w:hAnsi="Gill Sans MT"/>
          <w:i/>
          <w:iCs/>
          <w:spacing w:val="-5"/>
          <w:sz w:val="22"/>
          <w:szCs w:val="22"/>
        </w:rPr>
        <w:t>with</w:t>
      </w:r>
      <w:r w:rsidRPr="00DA03E6">
        <w:rPr>
          <w:rFonts w:ascii="Gill Sans MT" w:hAnsi="Gill Sans MT"/>
          <w:spacing w:val="-5"/>
          <w:sz w:val="22"/>
          <w:szCs w:val="22"/>
        </w:rPr>
        <w:t xml:space="preserve"> staff</w:t>
      </w:r>
      <w:r>
        <w:rPr>
          <w:rFonts w:ascii="Gill Sans MT" w:hAnsi="Gill Sans MT"/>
          <w:spacing w:val="-5"/>
          <w:sz w:val="22"/>
          <w:szCs w:val="22"/>
        </w:rPr>
        <w:t xml:space="preserve"> through</w:t>
      </w:r>
      <w:r w:rsidRPr="00DA03E6">
        <w:rPr>
          <w:rFonts w:ascii="Gill Sans MT" w:hAnsi="Gill Sans MT"/>
          <w:spacing w:val="-5"/>
          <w:sz w:val="22"/>
          <w:szCs w:val="22"/>
        </w:rPr>
        <w:t xml:space="preserve"> building trust, ownership</w:t>
      </w:r>
      <w:r w:rsidR="00DD3AF6">
        <w:rPr>
          <w:rFonts w:ascii="Gill Sans MT" w:hAnsi="Gill Sans MT"/>
          <w:spacing w:val="-5"/>
          <w:sz w:val="22"/>
          <w:szCs w:val="22"/>
        </w:rPr>
        <w:t xml:space="preserve">, </w:t>
      </w:r>
      <w:r w:rsidRPr="00DA03E6">
        <w:rPr>
          <w:rFonts w:ascii="Gill Sans MT" w:hAnsi="Gill Sans MT"/>
          <w:spacing w:val="-5"/>
          <w:sz w:val="22"/>
          <w:szCs w:val="22"/>
        </w:rPr>
        <w:t xml:space="preserve">shared accountability </w:t>
      </w:r>
      <w:r w:rsidR="00DD3AF6">
        <w:rPr>
          <w:rFonts w:ascii="Gill Sans MT" w:hAnsi="Gill Sans MT"/>
          <w:spacing w:val="-5"/>
          <w:sz w:val="22"/>
          <w:szCs w:val="22"/>
        </w:rPr>
        <w:t xml:space="preserve">and leadership capacity </w:t>
      </w:r>
      <w:r w:rsidRPr="00DA03E6">
        <w:rPr>
          <w:rFonts w:ascii="Gill Sans MT" w:hAnsi="Gill Sans MT"/>
          <w:spacing w:val="-5"/>
          <w:sz w:val="22"/>
          <w:szCs w:val="22"/>
        </w:rPr>
        <w:t>across the whole school community.</w:t>
      </w:r>
    </w:p>
    <w:p w14:paraId="4B34A1C4" w14:textId="0AE8A8C6"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lastRenderedPageBreak/>
        <w:t>Foster a culture of professional dialogue, collaboration and co-creation, ensuring that change is shaped with those who implement it and that all voices are heard and valued.</w:t>
      </w:r>
    </w:p>
    <w:p w14:paraId="3D2EBFEF" w14:textId="6BD038BE"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Empower staff at every level to contribute to the school’s strategic direction, recognising that sustained improvement is achieved through people, not simply for them.</w:t>
      </w:r>
    </w:p>
    <w:p w14:paraId="45860499" w14:textId="1E77BAAC"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Demonstrate servant leadership, reflecting the example of Christ by leading with humility, compassion, and courage.</w:t>
      </w:r>
    </w:p>
    <w:p w14:paraId="44550FBD" w14:textId="77777777"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Inspire excellence in teaching and learning through encouragement, high expectations and professional challenge, while nurturing the wellbeing and professional growth of all staff.</w:t>
      </w:r>
    </w:p>
    <w:p w14:paraId="0C175708" w14:textId="0AF194AC" w:rsidR="00DA03E6" w:rsidRPr="00DA03E6" w:rsidRDefault="00DA03E6" w:rsidP="00DA03E6">
      <w:pPr>
        <w:pStyle w:val="NoSpacing"/>
        <w:numPr>
          <w:ilvl w:val="0"/>
          <w:numId w:val="8"/>
        </w:numPr>
        <w:rPr>
          <w:rFonts w:ascii="Gill Sans MT" w:hAnsi="Gill Sans MT"/>
          <w:spacing w:val="-5"/>
          <w:sz w:val="22"/>
          <w:szCs w:val="22"/>
        </w:rPr>
      </w:pPr>
      <w:r w:rsidRPr="00DA03E6">
        <w:rPr>
          <w:rFonts w:ascii="Gill Sans MT" w:hAnsi="Gill Sans MT"/>
          <w:spacing w:val="-5"/>
          <w:sz w:val="22"/>
          <w:szCs w:val="22"/>
        </w:rPr>
        <w:t>Promote innovation, creativity and teamwork, ensuring that everyone feels a sense of purpose and belonging in the shared work of enabling pupils to flourish.</w:t>
      </w:r>
    </w:p>
    <w:p w14:paraId="6CE678AB" w14:textId="77777777" w:rsidR="007862AE" w:rsidRPr="00DA03E6" w:rsidRDefault="007862AE" w:rsidP="0000567D">
      <w:pPr>
        <w:pStyle w:val="NoSpacing"/>
        <w:rPr>
          <w:spacing w:val="-5"/>
        </w:rPr>
      </w:pPr>
    </w:p>
    <w:p w14:paraId="60B0188D" w14:textId="7BDFEDFF" w:rsidR="007862AE" w:rsidRPr="00D27BAA" w:rsidRDefault="00341915" w:rsidP="00A27463">
      <w:pPr>
        <w:pStyle w:val="ListParagraphHeading"/>
      </w:pPr>
      <w:r w:rsidRPr="00D27BAA">
        <w:t xml:space="preserve">Excellence in </w:t>
      </w:r>
      <w:r w:rsidR="00065E1D" w:rsidRPr="00D27BAA">
        <w:t xml:space="preserve">the School’s </w:t>
      </w:r>
      <w:r w:rsidRPr="00D27BAA">
        <w:t>Teaching and Learning</w:t>
      </w:r>
    </w:p>
    <w:p w14:paraId="4EEAA7B6" w14:textId="3BB4BC29" w:rsidR="00341915" w:rsidRPr="00D27BAA" w:rsidRDefault="00065E1D"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Ensure the d</w:t>
      </w:r>
      <w:r w:rsidR="00341915" w:rsidRPr="00D27BAA">
        <w:rPr>
          <w:rFonts w:ascii="Gill Sans MT" w:hAnsi="Gill Sans MT"/>
          <w:spacing w:val="-5"/>
          <w:sz w:val="22"/>
          <w:szCs w:val="22"/>
        </w:rPr>
        <w:t>eliver</w:t>
      </w:r>
      <w:r w:rsidRPr="00D27BAA">
        <w:rPr>
          <w:rFonts w:ascii="Gill Sans MT" w:hAnsi="Gill Sans MT"/>
          <w:spacing w:val="-5"/>
          <w:sz w:val="22"/>
          <w:szCs w:val="22"/>
        </w:rPr>
        <w:t xml:space="preserve">y of </w:t>
      </w:r>
      <w:r w:rsidR="00341915" w:rsidRPr="00D27BAA">
        <w:rPr>
          <w:rFonts w:ascii="Gill Sans MT" w:hAnsi="Gill Sans MT"/>
          <w:spacing w:val="-5"/>
          <w:sz w:val="22"/>
          <w:szCs w:val="22"/>
        </w:rPr>
        <w:t>high-quality, engaging learning experiences, assessed through lesson observations and student progress data.</w:t>
      </w:r>
    </w:p>
    <w:p w14:paraId="1B30D8D2"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Use student performance data to monitor outcomes and guide interventions, reviewed termly to ensure progress and appropriate support for staff development.</w:t>
      </w:r>
    </w:p>
    <w:p w14:paraId="3BFAB2C0"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Implement a curriculum that challenges and supports all students, aiming for sustained improvement in attainment and progress measures.</w:t>
      </w:r>
    </w:p>
    <w:p w14:paraId="1BA84E03"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Reduce gaps in achievement between different student groups, using termly tracking to guide targeted support.</w:t>
      </w:r>
    </w:p>
    <w:p w14:paraId="22C58FE6"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Maintain a whole-school focus on achievement, using data to monitor pupil progress and inform school improvement priorities.</w:t>
      </w:r>
    </w:p>
    <w:p w14:paraId="102E36FC"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Plan for inspections and evaluations, ensuring that school self-review processes are thorough and lead to actionable improvements.</w:t>
      </w:r>
    </w:p>
    <w:p w14:paraId="58001F83"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Provide for diverse learner needs, including compliance with SEND and Equalities legislation, with individual plans reviewed regularly.</w:t>
      </w:r>
    </w:p>
    <w:p w14:paraId="17C5C6C0"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Offer a broad extra-curricular programme, ensuring access and participation is monitored to support spiritual, moral, social and cultural development.</w:t>
      </w:r>
    </w:p>
    <w:p w14:paraId="19666548" w14:textId="77777777" w:rsidR="00341915" w:rsidRPr="00D27BAA" w:rsidRDefault="00341915" w:rsidP="00924AC8">
      <w:pPr>
        <w:pStyle w:val="NoSpacing"/>
        <w:numPr>
          <w:ilvl w:val="0"/>
          <w:numId w:val="10"/>
        </w:numPr>
        <w:rPr>
          <w:rFonts w:ascii="Gill Sans MT" w:hAnsi="Gill Sans MT"/>
          <w:spacing w:val="-5"/>
          <w:sz w:val="22"/>
          <w:szCs w:val="22"/>
        </w:rPr>
      </w:pPr>
      <w:r w:rsidRPr="00D27BAA">
        <w:rPr>
          <w:rFonts w:ascii="Gill Sans MT" w:hAnsi="Gill Sans MT"/>
          <w:spacing w:val="-5"/>
          <w:sz w:val="22"/>
          <w:szCs w:val="22"/>
        </w:rPr>
        <w:t>Work with other schools and partners to share and adopt effective practices, contributing to improved outcomes across all areas.</w:t>
      </w:r>
    </w:p>
    <w:p w14:paraId="4E1A671F" w14:textId="77777777" w:rsidR="007862AE" w:rsidRPr="00D27BAA" w:rsidRDefault="007862AE" w:rsidP="007862AE">
      <w:pPr>
        <w:pStyle w:val="NoSpacing"/>
        <w:ind w:left="360"/>
        <w:rPr>
          <w:rFonts w:ascii="Gill Sans MT" w:hAnsi="Gill Sans MT"/>
          <w:sz w:val="22"/>
          <w:szCs w:val="22"/>
        </w:rPr>
      </w:pPr>
    </w:p>
    <w:p w14:paraId="65F2DDBC" w14:textId="20F06078" w:rsidR="007862AE" w:rsidRPr="00D27BAA" w:rsidRDefault="00CD5B7D" w:rsidP="00A27463">
      <w:pPr>
        <w:pStyle w:val="ListParagraphHeading"/>
      </w:pPr>
      <w:r w:rsidRPr="00D27BAA">
        <w:t xml:space="preserve">Building </w:t>
      </w:r>
      <w:r w:rsidR="007862AE" w:rsidRPr="00D27BAA">
        <w:t xml:space="preserve">Partnership and </w:t>
      </w:r>
      <w:r w:rsidRPr="00D27BAA">
        <w:t>C</w:t>
      </w:r>
      <w:r w:rsidR="007862AE" w:rsidRPr="00D27BAA">
        <w:t>ollaboration</w:t>
      </w:r>
    </w:p>
    <w:p w14:paraId="50FAF43E" w14:textId="77777777" w:rsidR="00341915" w:rsidRPr="00D27BAA"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Engage with all stakeholders through structured communication and regular feedback, ensuring inclusive participation in school development.</w:t>
      </w:r>
    </w:p>
    <w:p w14:paraId="4678C823" w14:textId="77777777" w:rsidR="00341915"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Strengthen partnerships with the SDBE Multi-Academy Trust and wider educational networks to support shared goals and improvement.</w:t>
      </w:r>
    </w:p>
    <w:p w14:paraId="2F4CB288" w14:textId="25B776F0" w:rsidR="001C000C" w:rsidRPr="00D27BAA" w:rsidRDefault="001C000C" w:rsidP="00924AC8">
      <w:pPr>
        <w:pStyle w:val="NoSpacing"/>
        <w:numPr>
          <w:ilvl w:val="0"/>
          <w:numId w:val="11"/>
        </w:numPr>
        <w:rPr>
          <w:rFonts w:ascii="Gill Sans MT" w:hAnsi="Gill Sans MT"/>
          <w:spacing w:val="-5"/>
          <w:sz w:val="22"/>
          <w:szCs w:val="22"/>
        </w:rPr>
      </w:pPr>
      <w:r w:rsidRPr="001C000C">
        <w:rPr>
          <w:rFonts w:ascii="Gill Sans MT" w:hAnsi="Gill Sans MT"/>
          <w:spacing w:val="-5"/>
          <w:sz w:val="22"/>
          <w:szCs w:val="22"/>
        </w:rPr>
        <w:t>To maintain and develop the existing relationship with St Stephen’s Parish church through regular visits and collaborative working in the community.</w:t>
      </w:r>
    </w:p>
    <w:p w14:paraId="22A2C9D9" w14:textId="77777777" w:rsidR="00341915" w:rsidRPr="00D27BAA"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Promote the school through strategic community links and communication channels to enhance its profile and engagement.</w:t>
      </w:r>
    </w:p>
    <w:p w14:paraId="5A264938" w14:textId="77777777" w:rsidR="00341915" w:rsidRPr="00D27BAA"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Maintain strong parent/carer relationships, with regular opportunities for involvement and feedback to support student success.</w:t>
      </w:r>
    </w:p>
    <w:p w14:paraId="09D3DCD0" w14:textId="77777777" w:rsidR="00341915" w:rsidRPr="00D27BAA" w:rsidRDefault="00341915" w:rsidP="00924AC8">
      <w:pPr>
        <w:pStyle w:val="NoSpacing"/>
        <w:numPr>
          <w:ilvl w:val="0"/>
          <w:numId w:val="11"/>
        </w:numPr>
        <w:rPr>
          <w:rFonts w:ascii="Gill Sans MT" w:hAnsi="Gill Sans MT"/>
          <w:spacing w:val="-5"/>
          <w:sz w:val="22"/>
          <w:szCs w:val="22"/>
        </w:rPr>
      </w:pPr>
      <w:r w:rsidRPr="00D27BAA">
        <w:rPr>
          <w:rFonts w:ascii="Gill Sans MT" w:hAnsi="Gill Sans MT"/>
          <w:spacing w:val="-5"/>
          <w:sz w:val="22"/>
          <w:szCs w:val="22"/>
        </w:rPr>
        <w:t>Support the Governing Body to fulfil its role effectively, through regular briefings, training, and access to school performance data.</w:t>
      </w:r>
    </w:p>
    <w:p w14:paraId="30ECA783" w14:textId="77777777" w:rsidR="007862AE" w:rsidRPr="00D27BAA" w:rsidRDefault="007862AE" w:rsidP="007862AE">
      <w:pPr>
        <w:pStyle w:val="NoSpacing"/>
        <w:rPr>
          <w:rFonts w:ascii="Gill Sans MT" w:hAnsi="Gill Sans MT"/>
          <w:noProof/>
          <w:sz w:val="22"/>
          <w:szCs w:val="22"/>
        </w:rPr>
      </w:pPr>
    </w:p>
    <w:p w14:paraId="01E32B4E" w14:textId="2EBF4E4E" w:rsidR="007862AE" w:rsidRPr="00D27BAA" w:rsidRDefault="00CD5B7D" w:rsidP="00A27463">
      <w:pPr>
        <w:pStyle w:val="ListParagraphHeading"/>
      </w:pPr>
      <w:r w:rsidRPr="00D27BAA">
        <w:t xml:space="preserve">Ensuring </w:t>
      </w:r>
      <w:r w:rsidR="007862AE" w:rsidRPr="00D27BAA">
        <w:t xml:space="preserve">Operational </w:t>
      </w:r>
      <w:r w:rsidRPr="00D27BAA">
        <w:t>M</w:t>
      </w:r>
      <w:r w:rsidR="007862AE" w:rsidRPr="00D27BAA">
        <w:t>anagement</w:t>
      </w:r>
    </w:p>
    <w:p w14:paraId="5E5BD2A4" w14:textId="77777777" w:rsidR="00341915" w:rsidRPr="00D27BAA" w:rsidRDefault="00341915"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Ensure effective systems and procedures are in place to support the day-to-day running of the school, reviewed annually for efficiency and compliance.</w:t>
      </w:r>
    </w:p>
    <w:p w14:paraId="03ACC13D" w14:textId="77777777" w:rsidR="00341915" w:rsidRPr="00D27BAA" w:rsidRDefault="00341915"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Maintain up-to-date policies and procedures, ensuring they are communicated clearly and implemented consistently.</w:t>
      </w:r>
    </w:p>
    <w:p w14:paraId="157DE49B" w14:textId="59D6266B" w:rsidR="00341915" w:rsidRPr="00D27BAA" w:rsidRDefault="00341915"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Ensure compliant safeguarding practices are in place across the school through regular audits and staff training.</w:t>
      </w:r>
    </w:p>
    <w:p w14:paraId="19B7BE91" w14:textId="6E59AFF1" w:rsidR="00341915" w:rsidRPr="00D27BAA" w:rsidRDefault="001C000C" w:rsidP="00924AC8">
      <w:pPr>
        <w:pStyle w:val="NoSpacing"/>
        <w:numPr>
          <w:ilvl w:val="0"/>
          <w:numId w:val="12"/>
        </w:numPr>
        <w:rPr>
          <w:rFonts w:ascii="Gill Sans MT" w:hAnsi="Gill Sans MT"/>
          <w:spacing w:val="-5"/>
          <w:sz w:val="22"/>
          <w:szCs w:val="22"/>
        </w:rPr>
      </w:pPr>
      <w:r w:rsidRPr="001C000C">
        <w:rPr>
          <w:rFonts w:ascii="Gill Sans MT" w:hAnsi="Gill Sans MT"/>
          <w:spacing w:val="-5"/>
          <w:sz w:val="22"/>
          <w:szCs w:val="22"/>
        </w:rPr>
        <w:lastRenderedPageBreak/>
        <w:t>Models good strategies of self-care</w:t>
      </w:r>
      <w:r>
        <w:rPr>
          <w:rFonts w:ascii="Gill Sans MT" w:hAnsi="Gill Sans MT"/>
          <w:spacing w:val="-5"/>
          <w:sz w:val="22"/>
          <w:szCs w:val="22"/>
        </w:rPr>
        <w:t xml:space="preserve">, </w:t>
      </w:r>
      <w:r w:rsidRPr="001C000C">
        <w:rPr>
          <w:rFonts w:ascii="Gill Sans MT" w:hAnsi="Gill Sans MT"/>
          <w:spacing w:val="-5"/>
          <w:sz w:val="22"/>
          <w:szCs w:val="22"/>
        </w:rPr>
        <w:t>shares this with others and promotes a safe and healthy environment for pupils and staff, monitored through health and safety reviews and wellbeing surveys</w:t>
      </w:r>
      <w:r w:rsidR="00341915" w:rsidRPr="00D27BAA">
        <w:rPr>
          <w:rFonts w:ascii="Gill Sans MT" w:hAnsi="Gill Sans MT"/>
          <w:spacing w:val="-5"/>
          <w:sz w:val="22"/>
          <w:szCs w:val="22"/>
        </w:rPr>
        <w:t>.</w:t>
      </w:r>
    </w:p>
    <w:p w14:paraId="39167341" w14:textId="060D6DE5" w:rsidR="00341915" w:rsidRPr="00D27BAA" w:rsidRDefault="00341915"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Uphold equalities and inclusion legislation, responding to issues of discrimination and ensuring legal compliance through ongoing monitoring and staff training.</w:t>
      </w:r>
    </w:p>
    <w:p w14:paraId="303D465C" w14:textId="77777777" w:rsidR="007862AE" w:rsidRPr="00D27BAA" w:rsidRDefault="007862AE" w:rsidP="007862AE">
      <w:pPr>
        <w:pStyle w:val="NoSpacing"/>
        <w:ind w:left="360"/>
        <w:rPr>
          <w:rFonts w:ascii="Gill Sans MT" w:hAnsi="Gill Sans MT"/>
          <w:sz w:val="22"/>
          <w:szCs w:val="22"/>
        </w:rPr>
      </w:pPr>
    </w:p>
    <w:p w14:paraId="39C0F158" w14:textId="4CD63AB1" w:rsidR="007862AE" w:rsidRPr="00D27BAA" w:rsidRDefault="007862AE" w:rsidP="00A27463">
      <w:pPr>
        <w:pStyle w:val="ListParagraphHeading"/>
      </w:pPr>
      <w:r w:rsidRPr="00D27BAA">
        <w:t xml:space="preserve">Budget and </w:t>
      </w:r>
      <w:r w:rsidR="00CD5B7D" w:rsidRPr="00D27BAA">
        <w:t>F</w:t>
      </w:r>
      <w:r w:rsidRPr="00D27BAA">
        <w:t xml:space="preserve">inancial </w:t>
      </w:r>
      <w:r w:rsidR="00CD5B7D" w:rsidRPr="00D27BAA">
        <w:t>M</w:t>
      </w:r>
      <w:r w:rsidRPr="00D27BAA">
        <w:t>anagement</w:t>
      </w:r>
    </w:p>
    <w:p w14:paraId="2FD56ABC" w14:textId="06AA5348" w:rsidR="00CD5B7D" w:rsidRPr="00D27BAA" w:rsidRDefault="00CD5B7D"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Oversee the school budget, ensuring resources are used efficiently and in line with strategic priorities, reviewed in monthly financial reports.</w:t>
      </w:r>
    </w:p>
    <w:p w14:paraId="296C6F1D" w14:textId="1F866E26" w:rsidR="00CD5B7D" w:rsidRPr="00D27BAA" w:rsidRDefault="00CD5B7D"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Identify and implement cost efficiencies, reallocating savings to support priority areas in the school improvement plan.</w:t>
      </w:r>
    </w:p>
    <w:p w14:paraId="3FEF6395" w14:textId="3F38B74D" w:rsidR="00CD5B7D" w:rsidRPr="00D27BAA" w:rsidRDefault="00CD5B7D"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Maximise income opportunities through lettings, grants, and fundraising, aiming to increase revenue in a sustainable and manageable way.</w:t>
      </w:r>
    </w:p>
    <w:p w14:paraId="6224CDE3" w14:textId="09AD29B1" w:rsidR="007862AE" w:rsidRPr="00D27BAA" w:rsidRDefault="00CD5B7D" w:rsidP="00924AC8">
      <w:pPr>
        <w:pStyle w:val="NoSpacing"/>
        <w:numPr>
          <w:ilvl w:val="0"/>
          <w:numId w:val="12"/>
        </w:numPr>
        <w:rPr>
          <w:rFonts w:ascii="Gill Sans MT" w:hAnsi="Gill Sans MT"/>
          <w:spacing w:val="-5"/>
          <w:sz w:val="22"/>
          <w:szCs w:val="22"/>
        </w:rPr>
      </w:pPr>
      <w:r w:rsidRPr="00D27BAA">
        <w:rPr>
          <w:rFonts w:ascii="Gill Sans MT" w:hAnsi="Gill Sans MT"/>
          <w:spacing w:val="-5"/>
          <w:sz w:val="22"/>
          <w:szCs w:val="22"/>
        </w:rPr>
        <w:t>Support strategic investment in school resources and infrastructure, based on needs identified in development planning.</w:t>
      </w:r>
    </w:p>
    <w:p w14:paraId="6475BCF8" w14:textId="77777777" w:rsidR="00CD5B7D" w:rsidRPr="00D27BAA" w:rsidRDefault="00CD5B7D" w:rsidP="002826D3"/>
    <w:p w14:paraId="38FB65FE" w14:textId="00E8223A" w:rsidR="007862AE" w:rsidRPr="00D27BAA" w:rsidRDefault="007862AE" w:rsidP="002826D3">
      <w:r w:rsidRPr="00D27BAA">
        <w:t xml:space="preserve">Ethos: In all relationships, particularly when initiating or brokering actions and solutions, all Trust staff members should be mindful of the importance of Christian values and pastoral care within a performative context. </w:t>
      </w:r>
    </w:p>
    <w:p w14:paraId="4350BF60" w14:textId="4E2CC327" w:rsidR="00A27463" w:rsidRDefault="00A27463" w:rsidP="002826D3"/>
    <w:p w14:paraId="1F8483AA" w14:textId="553A941B" w:rsidR="007862AE" w:rsidRPr="00D27BAA" w:rsidRDefault="007862AE" w:rsidP="002826D3">
      <w:r w:rsidRPr="00D27BAA">
        <w:t xml:space="preserve">Confidentiality: Treat all information acquired through employment, both formally and informally, in confidence.  </w:t>
      </w:r>
    </w:p>
    <w:p w14:paraId="03C7DCAF" w14:textId="3211CFF6" w:rsidR="00A27463" w:rsidRDefault="00A27463" w:rsidP="002826D3"/>
    <w:p w14:paraId="39BBC1B0" w14:textId="1E5025D3" w:rsidR="007862AE" w:rsidRPr="00D27BAA" w:rsidRDefault="007862AE" w:rsidP="002826D3">
      <w:r w:rsidRPr="00D27BAA">
        <w:t>Equalities: The SDBE has a strong commitment to achieving equality of opportunity in its schools and in the employment of people. The post will ensure that the MAT meets its statutory obligations in relation to all aspects of equalities legislation.</w:t>
      </w:r>
    </w:p>
    <w:p w14:paraId="2C517AA0" w14:textId="75282E1A" w:rsidR="00A27463" w:rsidRDefault="00A27463" w:rsidP="002826D3"/>
    <w:p w14:paraId="730247DD" w14:textId="08BBEBCB" w:rsidR="007862AE" w:rsidRPr="00D27BAA" w:rsidRDefault="007862AE" w:rsidP="002826D3">
      <w:r w:rsidRPr="00D27BAA">
        <w:t xml:space="preserve">Health and Safety: Be responsible for own Health &amp; Safety, as well as that of colleagues, service users and the public.  </w:t>
      </w:r>
    </w:p>
    <w:p w14:paraId="398BDBB4" w14:textId="7DCA6F19" w:rsidR="007862AE" w:rsidRPr="00D27BAA" w:rsidRDefault="007862AE" w:rsidP="002826D3">
      <w:r w:rsidRPr="00D27BAA">
        <w:rPr>
          <w:noProof/>
        </w:rPr>
        <w:br w:type="page"/>
      </w:r>
      <w:r w:rsidRPr="00D27BAA">
        <w:rPr>
          <w:noProof/>
        </w:rPr>
        <w:lastRenderedPageBreak/>
        <w:drawing>
          <wp:inline distT="0" distB="0" distL="0" distR="0" wp14:anchorId="08509360" wp14:editId="78F7CD49">
            <wp:extent cx="2771775" cy="847725"/>
            <wp:effectExtent l="0" t="0" r="9525" b="9525"/>
            <wp:docPr id="176239394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93942" name="Picture 1" descr="A close-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847725"/>
                    </a:xfrm>
                    <a:prstGeom prst="rect">
                      <a:avLst/>
                    </a:prstGeom>
                    <a:noFill/>
                    <a:ln>
                      <a:noFill/>
                    </a:ln>
                  </pic:spPr>
                </pic:pic>
              </a:graphicData>
            </a:graphic>
          </wp:inline>
        </w:drawing>
      </w:r>
    </w:p>
    <w:p w14:paraId="457849F4" w14:textId="77777777" w:rsidR="007862AE" w:rsidRPr="00D27BAA" w:rsidRDefault="007862AE" w:rsidP="002826D3"/>
    <w:p w14:paraId="45A323DE" w14:textId="77777777" w:rsidR="00D27BAA" w:rsidRPr="00D27BAA" w:rsidRDefault="00D27BAA" w:rsidP="00D27BAA">
      <w:pPr>
        <w:pStyle w:val="Heading1"/>
      </w:pPr>
      <w:r w:rsidRPr="00D27BAA">
        <w:t>Person Specification – Headteacher</w:t>
      </w:r>
    </w:p>
    <w:p w14:paraId="0F2503DE" w14:textId="5B8BF081" w:rsidR="00D27BAA" w:rsidRPr="00D27BAA" w:rsidRDefault="00D27BAA" w:rsidP="00D27BAA">
      <w:r w:rsidRPr="00D27BAA">
        <w:t>This specification outlines the qualifications, skills, experience, and personal attributes required for the Headteacher role, using three levels of proficiency:</w:t>
      </w:r>
      <w:r w:rsidRPr="00D27BAA">
        <w:br/>
      </w:r>
      <w:r w:rsidRPr="00D27BAA">
        <w:br/>
        <w:t>- Fundamental</w:t>
      </w:r>
      <w:r w:rsidR="00A81444">
        <w:t xml:space="preserve"> (F)</w:t>
      </w:r>
      <w:r w:rsidRPr="00D27BAA">
        <w:t xml:space="preserve"> – essential for all applicants to demonstrate.</w:t>
      </w:r>
      <w:r w:rsidRPr="00D27BAA">
        <w:br/>
        <w:t>- Proficient</w:t>
      </w:r>
      <w:r w:rsidR="00A81444">
        <w:t xml:space="preserve"> (P)</w:t>
      </w:r>
      <w:r w:rsidRPr="00D27BAA">
        <w:t xml:space="preserve"> – indicates capability to lead key areas effectively.</w:t>
      </w:r>
      <w:r w:rsidRPr="00D27BAA">
        <w:br/>
        <w:t xml:space="preserve">- Expert </w:t>
      </w:r>
      <w:r w:rsidR="00A81444">
        <w:t xml:space="preserve">(E) </w:t>
      </w:r>
      <w:r w:rsidRPr="00D27BAA">
        <w:t>– shows deep impact and leadership at a whole-school or wider-system level.</w:t>
      </w:r>
    </w:p>
    <w:p w14:paraId="2DAD5B7F" w14:textId="77777777" w:rsidR="00D27BAA" w:rsidRPr="00D27BAA" w:rsidRDefault="00D27BAA" w:rsidP="00D27BAA"/>
    <w:p w14:paraId="7946C995" w14:textId="6099C3CB" w:rsidR="00263D7B" w:rsidRDefault="00263D7B" w:rsidP="007224D8">
      <w:pPr>
        <w:pStyle w:val="ListParagraphHeading"/>
        <w:numPr>
          <w:ilvl w:val="0"/>
          <w:numId w:val="0"/>
        </w:numPr>
        <w:ind w:left="720" w:hanging="360"/>
      </w:pPr>
      <w:r>
        <w:t>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263D7B" w:rsidRPr="00AC0457" w14:paraId="7F417134" w14:textId="77777777" w:rsidTr="00AC0457">
        <w:tc>
          <w:tcPr>
            <w:tcW w:w="7938" w:type="dxa"/>
          </w:tcPr>
          <w:p w14:paraId="6DDFB3E6" w14:textId="77777777" w:rsidR="00263D7B" w:rsidRPr="00AC0457" w:rsidRDefault="00263D7B" w:rsidP="00AC0457">
            <w:pPr>
              <w:rPr>
                <w:i/>
                <w:iCs/>
              </w:rPr>
            </w:pPr>
            <w:r w:rsidRPr="00AC0457">
              <w:rPr>
                <w:i/>
                <w:iCs/>
              </w:rPr>
              <w:t>Criteria</w:t>
            </w:r>
          </w:p>
        </w:tc>
        <w:tc>
          <w:tcPr>
            <w:tcW w:w="702" w:type="dxa"/>
          </w:tcPr>
          <w:p w14:paraId="3A057AB6" w14:textId="77777777" w:rsidR="00263D7B" w:rsidRPr="00AC0457" w:rsidRDefault="00263D7B" w:rsidP="00AC0457">
            <w:pPr>
              <w:rPr>
                <w:i/>
                <w:iCs/>
              </w:rPr>
            </w:pPr>
            <w:r>
              <w:rPr>
                <w:i/>
                <w:iCs/>
              </w:rPr>
              <w:t>Level</w:t>
            </w:r>
          </w:p>
        </w:tc>
      </w:tr>
      <w:tr w:rsidR="00263D7B" w:rsidRPr="00D27BAA" w14:paraId="3B6FBB5C" w14:textId="77777777" w:rsidTr="00AC0457">
        <w:tc>
          <w:tcPr>
            <w:tcW w:w="7938" w:type="dxa"/>
          </w:tcPr>
          <w:p w14:paraId="0CA0D6F9" w14:textId="4DCBBDBD" w:rsidR="00263D7B" w:rsidRPr="00D27BAA" w:rsidRDefault="00263D7B" w:rsidP="00AC0457">
            <w:r w:rsidRPr="00D27BAA">
              <w:t>Qualified Teacher Status</w:t>
            </w:r>
            <w:r>
              <w:t xml:space="preserve"> </w:t>
            </w:r>
            <w:r w:rsidRPr="007224D8">
              <w:rPr>
                <w:i/>
                <w:iCs/>
              </w:rPr>
              <w:t>(Core requirement)</w:t>
            </w:r>
          </w:p>
        </w:tc>
        <w:tc>
          <w:tcPr>
            <w:tcW w:w="702" w:type="dxa"/>
          </w:tcPr>
          <w:p w14:paraId="1163C455" w14:textId="77777777" w:rsidR="00263D7B" w:rsidRPr="00D27BAA" w:rsidRDefault="00263D7B" w:rsidP="00AC0457">
            <w:r>
              <w:t>F</w:t>
            </w:r>
          </w:p>
        </w:tc>
      </w:tr>
      <w:tr w:rsidR="00263D7B" w:rsidRPr="00D27BAA" w14:paraId="6747B7A0" w14:textId="77777777" w:rsidTr="00AC0457">
        <w:tc>
          <w:tcPr>
            <w:tcW w:w="7938" w:type="dxa"/>
          </w:tcPr>
          <w:p w14:paraId="48738107" w14:textId="6E21F7F5" w:rsidR="00263D7B" w:rsidRPr="00D27BAA" w:rsidRDefault="00263D7B" w:rsidP="00AC0457">
            <w:r w:rsidRPr="00D27BAA">
              <w:t>Experience of senior leadership in a primary school (Headteacher, Deputy, or Assistant Head)</w:t>
            </w:r>
            <w:r>
              <w:t xml:space="preserve"> </w:t>
            </w:r>
            <w:r w:rsidRPr="007224D8">
              <w:rPr>
                <w:i/>
                <w:iCs/>
              </w:rPr>
              <w:t>(Core requirement)</w:t>
            </w:r>
          </w:p>
        </w:tc>
        <w:tc>
          <w:tcPr>
            <w:tcW w:w="702" w:type="dxa"/>
          </w:tcPr>
          <w:p w14:paraId="1229C3C2" w14:textId="77777777" w:rsidR="00263D7B" w:rsidRPr="00D27BAA" w:rsidRDefault="00263D7B" w:rsidP="00AC0457">
            <w:r>
              <w:t>F</w:t>
            </w:r>
          </w:p>
        </w:tc>
      </w:tr>
      <w:tr w:rsidR="00263D7B" w:rsidRPr="00D27BAA" w14:paraId="6CA1DE53" w14:textId="77777777" w:rsidTr="00AC0457">
        <w:tc>
          <w:tcPr>
            <w:tcW w:w="7938" w:type="dxa"/>
          </w:tcPr>
          <w:p w14:paraId="496A4D9C" w14:textId="3143D1BB" w:rsidR="00263D7B" w:rsidRPr="00D27BAA" w:rsidRDefault="00263D7B" w:rsidP="00AC0457">
            <w:r w:rsidRPr="004B3754">
              <w:t>NPQH, MBA or other management qualification.</w:t>
            </w:r>
          </w:p>
        </w:tc>
        <w:tc>
          <w:tcPr>
            <w:tcW w:w="702" w:type="dxa"/>
          </w:tcPr>
          <w:p w14:paraId="0E3043B3" w14:textId="7ED6D8BD" w:rsidR="00263D7B" w:rsidRDefault="00263D7B" w:rsidP="00AC0457">
            <w:r>
              <w:t>P</w:t>
            </w:r>
          </w:p>
        </w:tc>
      </w:tr>
    </w:tbl>
    <w:p w14:paraId="41307801" w14:textId="77777777" w:rsidR="00263D7B" w:rsidRDefault="00263D7B" w:rsidP="00263D7B">
      <w:pPr>
        <w:pStyle w:val="ListParagraphHeading"/>
        <w:numPr>
          <w:ilvl w:val="0"/>
          <w:numId w:val="0"/>
        </w:numPr>
      </w:pPr>
    </w:p>
    <w:p w14:paraId="1A122262" w14:textId="1D3E476C" w:rsidR="00D27BAA" w:rsidRPr="00D27BAA" w:rsidRDefault="00D27BAA" w:rsidP="007224D8">
      <w:pPr>
        <w:pStyle w:val="ListParagraphHeading"/>
        <w:numPr>
          <w:ilvl w:val="0"/>
          <w:numId w:val="45"/>
        </w:numPr>
      </w:pPr>
      <w:r w:rsidRPr="00D27BAA">
        <w:t>Vision and Values for the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D27BAA" w14:paraId="32DC60AB" w14:textId="77777777" w:rsidTr="00263D7B">
        <w:tc>
          <w:tcPr>
            <w:tcW w:w="7938" w:type="dxa"/>
          </w:tcPr>
          <w:p w14:paraId="40AD6A41" w14:textId="4739597F" w:rsidR="00A81444" w:rsidRPr="00D27BAA" w:rsidRDefault="00A81444" w:rsidP="0033534F">
            <w:r w:rsidRPr="00D27BAA">
              <w:t>A practicing Christian</w:t>
            </w:r>
            <w:r w:rsidR="007224D8">
              <w:t>, or strongly sympathetic to the Christian faith,</w:t>
            </w:r>
            <w:r w:rsidR="00263D7B">
              <w:t xml:space="preserve"> </w:t>
            </w:r>
            <w:r w:rsidRPr="00D27BAA">
              <w:t>who can lead collective worship and embody the school’s Christian identity</w:t>
            </w:r>
          </w:p>
        </w:tc>
        <w:tc>
          <w:tcPr>
            <w:tcW w:w="702" w:type="dxa"/>
          </w:tcPr>
          <w:p w14:paraId="57D21E2C" w14:textId="40A2E853" w:rsidR="00A81444" w:rsidRPr="00D27BAA" w:rsidRDefault="00A81444" w:rsidP="0033534F">
            <w:r>
              <w:t>F</w:t>
            </w:r>
          </w:p>
        </w:tc>
      </w:tr>
      <w:tr w:rsidR="00A81444" w:rsidRPr="00D27BAA" w14:paraId="27BE9F63" w14:textId="77777777" w:rsidTr="00263D7B">
        <w:tc>
          <w:tcPr>
            <w:tcW w:w="7938" w:type="dxa"/>
          </w:tcPr>
          <w:p w14:paraId="67F3398A" w14:textId="77777777" w:rsidR="00D27BAA" w:rsidRPr="00D27BAA" w:rsidRDefault="00D27BAA" w:rsidP="00D27BAA">
            <w:r w:rsidRPr="00D27BAA">
              <w:t>Understands Church of England ethos and school governance frameworks</w:t>
            </w:r>
          </w:p>
        </w:tc>
        <w:tc>
          <w:tcPr>
            <w:tcW w:w="702" w:type="dxa"/>
          </w:tcPr>
          <w:p w14:paraId="78F34583" w14:textId="507439F0" w:rsidR="00D27BAA" w:rsidRPr="00D27BAA" w:rsidRDefault="00A81444" w:rsidP="00D27BAA">
            <w:r>
              <w:t>F</w:t>
            </w:r>
          </w:p>
        </w:tc>
      </w:tr>
      <w:tr w:rsidR="00A81444" w:rsidRPr="00D27BAA" w14:paraId="23B12D0D" w14:textId="77777777" w:rsidTr="00263D7B">
        <w:tc>
          <w:tcPr>
            <w:tcW w:w="7938" w:type="dxa"/>
          </w:tcPr>
          <w:p w14:paraId="56F568EA" w14:textId="77777777" w:rsidR="00D27BAA" w:rsidRPr="00D27BAA" w:rsidRDefault="00D27BAA" w:rsidP="00D27BAA">
            <w:r w:rsidRPr="00D27BAA">
              <w:t>Evidence of CPD focused on leadership and Christian character development</w:t>
            </w:r>
          </w:p>
        </w:tc>
        <w:tc>
          <w:tcPr>
            <w:tcW w:w="702" w:type="dxa"/>
          </w:tcPr>
          <w:p w14:paraId="1FC6AB95" w14:textId="41A9A433" w:rsidR="00D27BAA" w:rsidRPr="00D27BAA" w:rsidRDefault="00A81444" w:rsidP="00D27BAA">
            <w:r>
              <w:t>P</w:t>
            </w:r>
          </w:p>
        </w:tc>
      </w:tr>
      <w:tr w:rsidR="00A81444" w:rsidRPr="00D27BAA" w14:paraId="20300611" w14:textId="77777777" w:rsidTr="00263D7B">
        <w:tc>
          <w:tcPr>
            <w:tcW w:w="7938" w:type="dxa"/>
          </w:tcPr>
          <w:p w14:paraId="5F1A0EDB" w14:textId="77777777" w:rsidR="00D27BAA" w:rsidRPr="00D27BAA" w:rsidRDefault="00D27BAA" w:rsidP="00D27BAA">
            <w:r w:rsidRPr="00D27BAA">
              <w:t>Understands and applies ethical leadership aligned with Christian values, equity, and inclusion</w:t>
            </w:r>
          </w:p>
        </w:tc>
        <w:tc>
          <w:tcPr>
            <w:tcW w:w="702" w:type="dxa"/>
          </w:tcPr>
          <w:p w14:paraId="05B8DE2D" w14:textId="45F9908E" w:rsidR="00D27BAA" w:rsidRPr="00D27BAA" w:rsidRDefault="00A81444" w:rsidP="00D27BAA">
            <w:r>
              <w:t>P</w:t>
            </w:r>
          </w:p>
        </w:tc>
      </w:tr>
      <w:tr w:rsidR="00A81444" w:rsidRPr="00D27BAA" w14:paraId="02FD4AAB" w14:textId="77777777" w:rsidTr="00263D7B">
        <w:tc>
          <w:tcPr>
            <w:tcW w:w="7938" w:type="dxa"/>
          </w:tcPr>
          <w:p w14:paraId="6D6589F9" w14:textId="77777777" w:rsidR="00D27BAA" w:rsidRPr="00D27BAA" w:rsidRDefault="00D27BAA" w:rsidP="00D27BAA">
            <w:r w:rsidRPr="00D27BAA">
              <w:t>Shapes and implements a distinctively Christian vision that underpins the school’s culture</w:t>
            </w:r>
          </w:p>
        </w:tc>
        <w:tc>
          <w:tcPr>
            <w:tcW w:w="702" w:type="dxa"/>
          </w:tcPr>
          <w:p w14:paraId="6B6B0074" w14:textId="261BA63F" w:rsidR="00D27BAA" w:rsidRPr="00D27BAA" w:rsidRDefault="00A81444" w:rsidP="00D27BAA">
            <w:r>
              <w:t>P</w:t>
            </w:r>
          </w:p>
        </w:tc>
      </w:tr>
      <w:tr w:rsidR="00A81444" w:rsidRPr="00D27BAA" w14:paraId="5D7E632F" w14:textId="77777777" w:rsidTr="00263D7B">
        <w:tc>
          <w:tcPr>
            <w:tcW w:w="7938" w:type="dxa"/>
          </w:tcPr>
          <w:p w14:paraId="12F7F071" w14:textId="77777777" w:rsidR="00D27BAA" w:rsidRPr="00D27BAA" w:rsidRDefault="00D27BAA" w:rsidP="00D27BAA">
            <w:r w:rsidRPr="00D27BAA">
              <w:t>Leads with moral purpose, influencing Christian vision and values at local or system-wide level</w:t>
            </w:r>
          </w:p>
        </w:tc>
        <w:tc>
          <w:tcPr>
            <w:tcW w:w="702" w:type="dxa"/>
          </w:tcPr>
          <w:p w14:paraId="4CCFDDD7" w14:textId="22BD3637" w:rsidR="00D27BAA" w:rsidRPr="00D27BAA" w:rsidRDefault="00A81444" w:rsidP="00D27BAA">
            <w:r>
              <w:t>E</w:t>
            </w:r>
          </w:p>
        </w:tc>
      </w:tr>
      <w:tr w:rsidR="00A81444" w:rsidRPr="00D27BAA" w14:paraId="18F288A2" w14:textId="77777777" w:rsidTr="00263D7B">
        <w:tc>
          <w:tcPr>
            <w:tcW w:w="7938" w:type="dxa"/>
          </w:tcPr>
          <w:p w14:paraId="54AFF95C" w14:textId="77777777" w:rsidR="00D27BAA" w:rsidRPr="00D27BAA" w:rsidRDefault="00D27BAA" w:rsidP="00D27BAA">
            <w:r w:rsidRPr="00D27BAA">
              <w:t>Creates and communicates a shared vision that motivates and unites the school community</w:t>
            </w:r>
          </w:p>
        </w:tc>
        <w:tc>
          <w:tcPr>
            <w:tcW w:w="702" w:type="dxa"/>
          </w:tcPr>
          <w:p w14:paraId="7DFE1EDA" w14:textId="26403262" w:rsidR="00D27BAA" w:rsidRPr="00D27BAA" w:rsidRDefault="00A81444" w:rsidP="00D27BAA">
            <w:r>
              <w:t>E</w:t>
            </w:r>
          </w:p>
        </w:tc>
      </w:tr>
    </w:tbl>
    <w:p w14:paraId="1CBD8FB7" w14:textId="77777777" w:rsidR="00D27BAA" w:rsidRDefault="00D27BAA" w:rsidP="00D27BAA"/>
    <w:p w14:paraId="2B7076DC" w14:textId="158B5160" w:rsidR="00D27BAA" w:rsidRPr="00D27BAA" w:rsidRDefault="00D27BAA" w:rsidP="00D27BAA">
      <w:pPr>
        <w:pStyle w:val="ListParagraphHeading"/>
      </w:pPr>
      <w:r w:rsidRPr="00D27BAA">
        <w:t>Inspirational Leadership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7F1A9ECC" w14:textId="77777777" w:rsidTr="00263D7B">
        <w:tc>
          <w:tcPr>
            <w:tcW w:w="7938" w:type="dxa"/>
          </w:tcPr>
          <w:p w14:paraId="148C9EC1" w14:textId="77777777" w:rsidR="00D27BAA" w:rsidRPr="00263D7B" w:rsidRDefault="00D27BAA" w:rsidP="00D27BAA">
            <w:pPr>
              <w:rPr>
                <w:i/>
                <w:iCs/>
              </w:rPr>
            </w:pPr>
            <w:r w:rsidRPr="00263D7B">
              <w:rPr>
                <w:i/>
                <w:iCs/>
              </w:rPr>
              <w:t>Criteria</w:t>
            </w:r>
          </w:p>
        </w:tc>
        <w:tc>
          <w:tcPr>
            <w:tcW w:w="702" w:type="dxa"/>
          </w:tcPr>
          <w:p w14:paraId="71B31ADE" w14:textId="64DDB337" w:rsidR="00D27BAA" w:rsidRPr="00263D7B" w:rsidRDefault="00D27BAA" w:rsidP="00D27BAA">
            <w:pPr>
              <w:rPr>
                <w:i/>
                <w:iCs/>
              </w:rPr>
            </w:pPr>
            <w:r w:rsidRPr="00263D7B">
              <w:rPr>
                <w:i/>
                <w:iCs/>
              </w:rPr>
              <w:t>Level</w:t>
            </w:r>
          </w:p>
        </w:tc>
      </w:tr>
      <w:tr w:rsidR="00A81444" w:rsidRPr="00D27BAA" w14:paraId="7B8D6CA3" w14:textId="77777777" w:rsidTr="00263D7B">
        <w:tc>
          <w:tcPr>
            <w:tcW w:w="7938" w:type="dxa"/>
          </w:tcPr>
          <w:p w14:paraId="3B4AE462" w14:textId="2D699DF2" w:rsidR="00D27BAA" w:rsidRPr="00D27BAA" w:rsidRDefault="00DD3AF6" w:rsidP="00E24511">
            <w:r w:rsidRPr="00DD3AF6">
              <w:t>Articulates and models a clear, values-driven vision that inspires staff and pupils</w:t>
            </w:r>
            <w:r w:rsidR="00E24511">
              <w:t>, rooted in the Christian ethos and values of St Stephen’s.</w:t>
            </w:r>
          </w:p>
        </w:tc>
        <w:tc>
          <w:tcPr>
            <w:tcW w:w="702" w:type="dxa"/>
          </w:tcPr>
          <w:p w14:paraId="43284936" w14:textId="7134D9E5" w:rsidR="00D27BAA" w:rsidRPr="00D27BAA" w:rsidRDefault="00A81444" w:rsidP="00D27BAA">
            <w:r>
              <w:t>F</w:t>
            </w:r>
          </w:p>
        </w:tc>
      </w:tr>
      <w:tr w:rsidR="00A81444" w:rsidRPr="00D27BAA" w14:paraId="32E0C945" w14:textId="77777777" w:rsidTr="00263D7B">
        <w:tc>
          <w:tcPr>
            <w:tcW w:w="7938" w:type="dxa"/>
          </w:tcPr>
          <w:p w14:paraId="7B8DA91D" w14:textId="47DD221B" w:rsidR="00D27BAA" w:rsidRPr="00D27BAA" w:rsidRDefault="00DD3AF6" w:rsidP="00D27BAA">
            <w:r w:rsidRPr="00DD3AF6">
              <w:t>Leads by example with high expectations, balancing challenge with care for staff wellbeing and growth.</w:t>
            </w:r>
          </w:p>
        </w:tc>
        <w:tc>
          <w:tcPr>
            <w:tcW w:w="702" w:type="dxa"/>
          </w:tcPr>
          <w:p w14:paraId="049DC024" w14:textId="097253CF" w:rsidR="00D27BAA" w:rsidRPr="00D27BAA" w:rsidRDefault="00E24511" w:rsidP="00D27BAA">
            <w:r>
              <w:t>F</w:t>
            </w:r>
          </w:p>
        </w:tc>
      </w:tr>
      <w:tr w:rsidR="00A81444" w:rsidRPr="00D27BAA" w14:paraId="01FA7D17" w14:textId="77777777" w:rsidTr="00263D7B">
        <w:tc>
          <w:tcPr>
            <w:tcW w:w="7938" w:type="dxa"/>
          </w:tcPr>
          <w:p w14:paraId="74962BA3" w14:textId="0205D231" w:rsidR="00D27BAA" w:rsidRPr="00D27BAA" w:rsidRDefault="00DD3AF6" w:rsidP="00E24511">
            <w:r w:rsidRPr="00DD3AF6">
              <w:t>Builds trust and shared accountability, leading with staff to achieve school goals.</w:t>
            </w:r>
          </w:p>
        </w:tc>
        <w:tc>
          <w:tcPr>
            <w:tcW w:w="702" w:type="dxa"/>
          </w:tcPr>
          <w:p w14:paraId="401508AC" w14:textId="0DC21F3B" w:rsidR="00D27BAA" w:rsidRPr="00D27BAA" w:rsidRDefault="00A81444" w:rsidP="00D27BAA">
            <w:r>
              <w:t>P</w:t>
            </w:r>
          </w:p>
        </w:tc>
      </w:tr>
      <w:tr w:rsidR="00A81444" w:rsidRPr="00D27BAA" w14:paraId="6C44D5CD" w14:textId="77777777" w:rsidTr="00263D7B">
        <w:tc>
          <w:tcPr>
            <w:tcW w:w="7938" w:type="dxa"/>
          </w:tcPr>
          <w:p w14:paraId="019D7D3A" w14:textId="345D58CD" w:rsidR="00D27BAA" w:rsidRPr="0000567D" w:rsidRDefault="00DD3AF6" w:rsidP="00E24511">
            <w:pPr>
              <w:rPr>
                <w:lang w:eastAsia="en-US"/>
              </w:rPr>
            </w:pPr>
            <w:r w:rsidRPr="00DD3AF6">
              <w:rPr>
                <w:lang w:eastAsia="en-US"/>
              </w:rPr>
              <w:t>Fosters open dialogue and collaboration so that change is co-created and all voices are valued.</w:t>
            </w:r>
          </w:p>
        </w:tc>
        <w:tc>
          <w:tcPr>
            <w:tcW w:w="702" w:type="dxa"/>
          </w:tcPr>
          <w:p w14:paraId="11D9D173" w14:textId="7C247063" w:rsidR="00D27BAA" w:rsidRPr="00D27BAA" w:rsidRDefault="00E24511" w:rsidP="00D27BAA">
            <w:r>
              <w:t>P</w:t>
            </w:r>
          </w:p>
        </w:tc>
      </w:tr>
      <w:tr w:rsidR="00A81444" w:rsidRPr="00D27BAA" w14:paraId="39003ACA" w14:textId="77777777" w:rsidTr="00263D7B">
        <w:tc>
          <w:tcPr>
            <w:tcW w:w="7938" w:type="dxa"/>
          </w:tcPr>
          <w:p w14:paraId="27CB0CEC" w14:textId="1CF8747D" w:rsidR="00D27BAA" w:rsidRPr="00D27BAA" w:rsidRDefault="00DD3AF6" w:rsidP="00D27BAA">
            <w:r w:rsidRPr="00DD3AF6">
              <w:t>Promotes innovation and teamwork, creating a strong sense of purpose and belonging.</w:t>
            </w:r>
          </w:p>
        </w:tc>
        <w:tc>
          <w:tcPr>
            <w:tcW w:w="702" w:type="dxa"/>
          </w:tcPr>
          <w:p w14:paraId="33BB718F" w14:textId="02998FE5" w:rsidR="00D27BAA" w:rsidRPr="00D27BAA" w:rsidRDefault="00E24511" w:rsidP="00D27BAA">
            <w:r>
              <w:t>P</w:t>
            </w:r>
          </w:p>
        </w:tc>
      </w:tr>
      <w:tr w:rsidR="00A81444" w:rsidRPr="00D27BAA" w14:paraId="1779FD30" w14:textId="77777777" w:rsidTr="00263D7B">
        <w:tc>
          <w:tcPr>
            <w:tcW w:w="7938" w:type="dxa"/>
          </w:tcPr>
          <w:p w14:paraId="58DC27EE" w14:textId="5831E54F" w:rsidR="00D27BAA" w:rsidRPr="00D27BAA" w:rsidRDefault="00DD3AF6" w:rsidP="00E24511">
            <w:r w:rsidRPr="00DD3AF6">
              <w:t>Empowers others to shape strategic direction, securing improvement through people, not for them.</w:t>
            </w:r>
          </w:p>
        </w:tc>
        <w:tc>
          <w:tcPr>
            <w:tcW w:w="702" w:type="dxa"/>
          </w:tcPr>
          <w:p w14:paraId="10F4B96B" w14:textId="482591E7" w:rsidR="00D27BAA" w:rsidRPr="00D27BAA" w:rsidRDefault="00A81444" w:rsidP="00D27BAA">
            <w:r>
              <w:t>E</w:t>
            </w:r>
          </w:p>
        </w:tc>
      </w:tr>
      <w:tr w:rsidR="00E24511" w:rsidRPr="00D27BAA" w14:paraId="076D65B0" w14:textId="77777777" w:rsidTr="00263D7B">
        <w:tc>
          <w:tcPr>
            <w:tcW w:w="7938" w:type="dxa"/>
          </w:tcPr>
          <w:p w14:paraId="2EEA5B14" w14:textId="5B5BA9DB" w:rsidR="00E24511" w:rsidRDefault="00DD3AF6" w:rsidP="00E24511">
            <w:r w:rsidRPr="00DD3AF6">
              <w:t>Exemplifies servant leadership, modelling humility, compassion and moral courage in all decisions.</w:t>
            </w:r>
          </w:p>
        </w:tc>
        <w:tc>
          <w:tcPr>
            <w:tcW w:w="702" w:type="dxa"/>
          </w:tcPr>
          <w:p w14:paraId="6FB4D572" w14:textId="26B907D0" w:rsidR="00E24511" w:rsidRDefault="00E24511" w:rsidP="00D27BAA">
            <w:r>
              <w:t>E</w:t>
            </w:r>
          </w:p>
        </w:tc>
      </w:tr>
    </w:tbl>
    <w:p w14:paraId="75CC2229" w14:textId="0D36EC7C" w:rsidR="00A81444" w:rsidRDefault="00A81444">
      <w:pPr>
        <w:rPr>
          <w:b/>
          <w:bCs w:val="0"/>
        </w:rPr>
      </w:pPr>
    </w:p>
    <w:p w14:paraId="3DF2E092" w14:textId="3514B0B7" w:rsidR="00D27BAA" w:rsidRPr="00D27BAA" w:rsidRDefault="00D27BAA" w:rsidP="00D27BAA">
      <w:pPr>
        <w:pStyle w:val="ListParagraphHeading"/>
      </w:pPr>
      <w:r w:rsidRPr="00D27BAA">
        <w:t>Excellence in Teaching and Learning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21E213A9" w14:textId="77777777" w:rsidTr="00263D7B">
        <w:tc>
          <w:tcPr>
            <w:tcW w:w="7938" w:type="dxa"/>
          </w:tcPr>
          <w:p w14:paraId="299E1B7B" w14:textId="77777777" w:rsidR="00D27BAA" w:rsidRPr="00263D7B" w:rsidRDefault="00D27BAA" w:rsidP="00D27BAA">
            <w:pPr>
              <w:rPr>
                <w:i/>
                <w:iCs/>
              </w:rPr>
            </w:pPr>
            <w:r w:rsidRPr="00263D7B">
              <w:rPr>
                <w:i/>
                <w:iCs/>
              </w:rPr>
              <w:t>Criteria</w:t>
            </w:r>
          </w:p>
        </w:tc>
        <w:tc>
          <w:tcPr>
            <w:tcW w:w="702" w:type="dxa"/>
          </w:tcPr>
          <w:p w14:paraId="3190FA60" w14:textId="1533A989" w:rsidR="00D27BAA" w:rsidRPr="00263D7B" w:rsidRDefault="00D27BAA" w:rsidP="00D27BAA">
            <w:pPr>
              <w:rPr>
                <w:i/>
                <w:iCs/>
              </w:rPr>
            </w:pPr>
            <w:r w:rsidRPr="00263D7B">
              <w:rPr>
                <w:i/>
                <w:iCs/>
              </w:rPr>
              <w:t>Level</w:t>
            </w:r>
          </w:p>
        </w:tc>
      </w:tr>
      <w:tr w:rsidR="00A81444" w:rsidRPr="00D27BAA" w14:paraId="29982AA2" w14:textId="77777777" w:rsidTr="00263D7B">
        <w:tc>
          <w:tcPr>
            <w:tcW w:w="7938" w:type="dxa"/>
          </w:tcPr>
          <w:p w14:paraId="79190B9D" w14:textId="77777777" w:rsidR="00D27BAA" w:rsidRPr="00D27BAA" w:rsidRDefault="00D27BAA" w:rsidP="00D27BAA">
            <w:r w:rsidRPr="00D27BAA">
              <w:t>Demonstrates excellence as a primary classroom practitioner</w:t>
            </w:r>
          </w:p>
        </w:tc>
        <w:tc>
          <w:tcPr>
            <w:tcW w:w="702" w:type="dxa"/>
          </w:tcPr>
          <w:p w14:paraId="50DF8257" w14:textId="6C5DA758" w:rsidR="00D27BAA" w:rsidRPr="00D27BAA" w:rsidRDefault="00A81444" w:rsidP="00D27BAA">
            <w:r>
              <w:t>F</w:t>
            </w:r>
          </w:p>
        </w:tc>
      </w:tr>
      <w:tr w:rsidR="00A81444" w:rsidRPr="00D27BAA" w14:paraId="5E940283" w14:textId="77777777" w:rsidTr="00263D7B">
        <w:tc>
          <w:tcPr>
            <w:tcW w:w="7938" w:type="dxa"/>
          </w:tcPr>
          <w:p w14:paraId="4DA85953" w14:textId="77777777" w:rsidR="00D27BAA" w:rsidRPr="00D27BAA" w:rsidRDefault="00D27BAA" w:rsidP="00D27BAA">
            <w:r w:rsidRPr="00D27BAA">
              <w:t>Understands EYFS and primary curriculum, inclusion, and assessment principles</w:t>
            </w:r>
          </w:p>
        </w:tc>
        <w:tc>
          <w:tcPr>
            <w:tcW w:w="702" w:type="dxa"/>
          </w:tcPr>
          <w:p w14:paraId="4E77A223" w14:textId="25B9B2A0" w:rsidR="00D27BAA" w:rsidRPr="00D27BAA" w:rsidRDefault="00A81444" w:rsidP="00D27BAA">
            <w:r>
              <w:t>F</w:t>
            </w:r>
          </w:p>
        </w:tc>
      </w:tr>
      <w:tr w:rsidR="00A81444" w:rsidRPr="00D27BAA" w14:paraId="1618A391" w14:textId="77777777" w:rsidTr="00263D7B">
        <w:tc>
          <w:tcPr>
            <w:tcW w:w="7938" w:type="dxa"/>
          </w:tcPr>
          <w:p w14:paraId="6F3147B5" w14:textId="77777777" w:rsidR="00D27BAA" w:rsidRPr="00D27BAA" w:rsidRDefault="00D27BAA" w:rsidP="00D27BAA">
            <w:r w:rsidRPr="00D27BAA">
              <w:t>Applies deep knowledge of curriculum design, assessment, and inclusive teaching</w:t>
            </w:r>
          </w:p>
        </w:tc>
        <w:tc>
          <w:tcPr>
            <w:tcW w:w="702" w:type="dxa"/>
          </w:tcPr>
          <w:p w14:paraId="5098EF14" w14:textId="61EC2AE9" w:rsidR="00D27BAA" w:rsidRPr="00D27BAA" w:rsidRDefault="00A81444" w:rsidP="00D27BAA">
            <w:r>
              <w:t>P</w:t>
            </w:r>
          </w:p>
        </w:tc>
      </w:tr>
      <w:tr w:rsidR="00A81444" w:rsidRPr="00D27BAA" w14:paraId="3162F903" w14:textId="77777777" w:rsidTr="00263D7B">
        <w:tc>
          <w:tcPr>
            <w:tcW w:w="7938" w:type="dxa"/>
          </w:tcPr>
          <w:p w14:paraId="4A47A839" w14:textId="77777777" w:rsidR="00D27BAA" w:rsidRPr="00D27BAA" w:rsidRDefault="00D27BAA" w:rsidP="00D27BAA">
            <w:r w:rsidRPr="00D27BAA">
              <w:t>Knowledge of statutory and SEND frameworks and effective provision for diverse needs</w:t>
            </w:r>
          </w:p>
        </w:tc>
        <w:tc>
          <w:tcPr>
            <w:tcW w:w="702" w:type="dxa"/>
          </w:tcPr>
          <w:p w14:paraId="3A0D758A" w14:textId="2B58D729" w:rsidR="00D27BAA" w:rsidRPr="00D27BAA" w:rsidRDefault="00A81444" w:rsidP="00D27BAA">
            <w:r>
              <w:t>P</w:t>
            </w:r>
          </w:p>
        </w:tc>
      </w:tr>
      <w:tr w:rsidR="00A81444" w:rsidRPr="00D27BAA" w14:paraId="7EDB3545" w14:textId="77777777" w:rsidTr="00263D7B">
        <w:tc>
          <w:tcPr>
            <w:tcW w:w="7938" w:type="dxa"/>
          </w:tcPr>
          <w:p w14:paraId="3CF7C5AD" w14:textId="77777777" w:rsidR="00D27BAA" w:rsidRPr="00D27BAA" w:rsidRDefault="00D27BAA" w:rsidP="00D27BAA">
            <w:r w:rsidRPr="00D27BAA">
              <w:t>Uses data and self-evaluation rigorously to identify priorities and improve pupil outcomes</w:t>
            </w:r>
          </w:p>
        </w:tc>
        <w:tc>
          <w:tcPr>
            <w:tcW w:w="702" w:type="dxa"/>
          </w:tcPr>
          <w:p w14:paraId="086752AC" w14:textId="3188AF0C" w:rsidR="00D27BAA" w:rsidRPr="00D27BAA" w:rsidRDefault="00A81444" w:rsidP="00D27BAA">
            <w:r>
              <w:t>E</w:t>
            </w:r>
          </w:p>
        </w:tc>
      </w:tr>
      <w:tr w:rsidR="00A81444" w:rsidRPr="00D27BAA" w14:paraId="22E257AA" w14:textId="77777777" w:rsidTr="00263D7B">
        <w:tc>
          <w:tcPr>
            <w:tcW w:w="7938" w:type="dxa"/>
          </w:tcPr>
          <w:p w14:paraId="3A979F63" w14:textId="77777777" w:rsidR="00D27BAA" w:rsidRPr="00D27BAA" w:rsidRDefault="00D27BAA" w:rsidP="00D27BAA">
            <w:r w:rsidRPr="00D27BAA">
              <w:t>Leads and embeds evidence-based teaching and professional development</w:t>
            </w:r>
          </w:p>
        </w:tc>
        <w:tc>
          <w:tcPr>
            <w:tcW w:w="702" w:type="dxa"/>
          </w:tcPr>
          <w:p w14:paraId="65CA7473" w14:textId="7AA62A29" w:rsidR="00D27BAA" w:rsidRPr="00D27BAA" w:rsidRDefault="00A81444" w:rsidP="00D27BAA">
            <w:r>
              <w:t>E</w:t>
            </w:r>
          </w:p>
        </w:tc>
      </w:tr>
      <w:tr w:rsidR="00A81444" w:rsidRPr="00D27BAA" w14:paraId="515F6CFF" w14:textId="77777777" w:rsidTr="00263D7B">
        <w:tc>
          <w:tcPr>
            <w:tcW w:w="7938" w:type="dxa"/>
          </w:tcPr>
          <w:p w14:paraId="6049E035" w14:textId="77777777" w:rsidR="00D27BAA" w:rsidRPr="00D27BAA" w:rsidRDefault="00D27BAA" w:rsidP="00D27BAA">
            <w:r w:rsidRPr="00D27BAA">
              <w:t>Promotes research-led innovation to raise standards and close attainment gaps</w:t>
            </w:r>
          </w:p>
        </w:tc>
        <w:tc>
          <w:tcPr>
            <w:tcW w:w="702" w:type="dxa"/>
          </w:tcPr>
          <w:p w14:paraId="0D2B4E16" w14:textId="18B9B34C" w:rsidR="00D27BAA" w:rsidRPr="00D27BAA" w:rsidRDefault="00A81444" w:rsidP="00D27BAA">
            <w:r>
              <w:t>E</w:t>
            </w:r>
          </w:p>
        </w:tc>
      </w:tr>
    </w:tbl>
    <w:p w14:paraId="3BF1AD0B" w14:textId="77777777" w:rsidR="00D27BAA" w:rsidRDefault="00D27BAA" w:rsidP="00A81444">
      <w:pPr>
        <w:pStyle w:val="ListParagraphHeading"/>
        <w:numPr>
          <w:ilvl w:val="0"/>
          <w:numId w:val="0"/>
        </w:numPr>
      </w:pPr>
    </w:p>
    <w:p w14:paraId="54E545A8" w14:textId="2F391544" w:rsidR="00D27BAA" w:rsidRPr="00D27BAA" w:rsidRDefault="00D27BAA" w:rsidP="00D27BAA">
      <w:pPr>
        <w:pStyle w:val="ListParagraphHeading"/>
      </w:pPr>
      <w:r w:rsidRPr="00D27BAA">
        <w:t>Building Partnership and Collaboration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36D48788" w14:textId="77777777" w:rsidTr="00263D7B">
        <w:tc>
          <w:tcPr>
            <w:tcW w:w="7938" w:type="dxa"/>
          </w:tcPr>
          <w:p w14:paraId="7AAE21C2" w14:textId="77777777" w:rsidR="00D27BAA" w:rsidRPr="00263D7B" w:rsidRDefault="00D27BAA" w:rsidP="00D27BAA">
            <w:pPr>
              <w:rPr>
                <w:i/>
                <w:iCs/>
              </w:rPr>
            </w:pPr>
            <w:r w:rsidRPr="00263D7B">
              <w:rPr>
                <w:i/>
                <w:iCs/>
              </w:rPr>
              <w:t>Criteria</w:t>
            </w:r>
          </w:p>
        </w:tc>
        <w:tc>
          <w:tcPr>
            <w:tcW w:w="702" w:type="dxa"/>
          </w:tcPr>
          <w:p w14:paraId="0552069E" w14:textId="1386E613" w:rsidR="00D27BAA" w:rsidRPr="00263D7B" w:rsidRDefault="00D27BAA" w:rsidP="00D27BAA">
            <w:pPr>
              <w:rPr>
                <w:i/>
                <w:iCs/>
              </w:rPr>
            </w:pPr>
            <w:r w:rsidRPr="00263D7B">
              <w:rPr>
                <w:i/>
                <w:iCs/>
              </w:rPr>
              <w:t>Level</w:t>
            </w:r>
          </w:p>
        </w:tc>
      </w:tr>
      <w:tr w:rsidR="00A81444" w:rsidRPr="00D27BAA" w14:paraId="775C521A" w14:textId="77777777" w:rsidTr="00263D7B">
        <w:tc>
          <w:tcPr>
            <w:tcW w:w="7938" w:type="dxa"/>
          </w:tcPr>
          <w:p w14:paraId="126045B9" w14:textId="18B80509" w:rsidR="00D27BAA" w:rsidRPr="00D27BAA" w:rsidRDefault="00D27BAA" w:rsidP="00D27BAA">
            <w:r w:rsidRPr="00D27BAA">
              <w:t>Builds effective relationships with pupils, staff, parents/carers, and the parish</w:t>
            </w:r>
            <w:r w:rsidR="007224D8">
              <w:t xml:space="preserve"> of St Stephen’s</w:t>
            </w:r>
          </w:p>
        </w:tc>
        <w:tc>
          <w:tcPr>
            <w:tcW w:w="702" w:type="dxa"/>
          </w:tcPr>
          <w:p w14:paraId="125F9178" w14:textId="16385CED" w:rsidR="00D27BAA" w:rsidRPr="00D27BAA" w:rsidRDefault="00A81444" w:rsidP="00D27BAA">
            <w:r>
              <w:t>F</w:t>
            </w:r>
          </w:p>
        </w:tc>
      </w:tr>
      <w:tr w:rsidR="00A81444" w:rsidRPr="00D27BAA" w14:paraId="571C4CDA" w14:textId="77777777" w:rsidTr="00263D7B">
        <w:tc>
          <w:tcPr>
            <w:tcW w:w="7938" w:type="dxa"/>
          </w:tcPr>
          <w:p w14:paraId="2BC6A16A" w14:textId="77777777" w:rsidR="00D27BAA" w:rsidRPr="00D27BAA" w:rsidRDefault="00D27BAA" w:rsidP="00D27BAA">
            <w:r w:rsidRPr="00D27BAA">
              <w:t>Communicates with clarity and confidence in diverse contexts</w:t>
            </w:r>
          </w:p>
        </w:tc>
        <w:tc>
          <w:tcPr>
            <w:tcW w:w="702" w:type="dxa"/>
          </w:tcPr>
          <w:p w14:paraId="7E2B1D9F" w14:textId="4A6A5C8A" w:rsidR="00D27BAA" w:rsidRPr="00D27BAA" w:rsidRDefault="00A81444" w:rsidP="00D27BAA">
            <w:r>
              <w:t>P</w:t>
            </w:r>
          </w:p>
        </w:tc>
      </w:tr>
      <w:tr w:rsidR="00A81444" w:rsidRPr="00D27BAA" w14:paraId="20D9A8D5" w14:textId="77777777" w:rsidTr="00263D7B">
        <w:tc>
          <w:tcPr>
            <w:tcW w:w="7938" w:type="dxa"/>
          </w:tcPr>
          <w:p w14:paraId="73BD3D34" w14:textId="04B43E5D" w:rsidR="00D27BAA" w:rsidRPr="00D27BAA" w:rsidRDefault="00D27BAA" w:rsidP="00D27BAA">
            <w:r w:rsidRPr="00D27BAA">
              <w:t>Works constructively with governors, MAT, diocese,</w:t>
            </w:r>
            <w:r w:rsidR="007224D8">
              <w:t xml:space="preserve"> and </w:t>
            </w:r>
            <w:r w:rsidRPr="00D27BAA">
              <w:t>local authority partners</w:t>
            </w:r>
          </w:p>
        </w:tc>
        <w:tc>
          <w:tcPr>
            <w:tcW w:w="702" w:type="dxa"/>
          </w:tcPr>
          <w:p w14:paraId="3DE1F751" w14:textId="0499D9E5" w:rsidR="00D27BAA" w:rsidRPr="00D27BAA" w:rsidRDefault="00A81444" w:rsidP="00D27BAA">
            <w:r>
              <w:t>P</w:t>
            </w:r>
          </w:p>
        </w:tc>
      </w:tr>
      <w:tr w:rsidR="00A81444" w:rsidRPr="00D27BAA" w14:paraId="7B066B28" w14:textId="77777777" w:rsidTr="00263D7B">
        <w:tc>
          <w:tcPr>
            <w:tcW w:w="7938" w:type="dxa"/>
          </w:tcPr>
          <w:p w14:paraId="592EB504" w14:textId="77777777" w:rsidR="00D27BAA" w:rsidRPr="00D27BAA" w:rsidRDefault="00D27BAA" w:rsidP="00D27BAA">
            <w:r w:rsidRPr="00D27BAA">
              <w:t>Listens with empathy, appreciates diverse perspectives, and responds constructively</w:t>
            </w:r>
          </w:p>
        </w:tc>
        <w:tc>
          <w:tcPr>
            <w:tcW w:w="702" w:type="dxa"/>
          </w:tcPr>
          <w:p w14:paraId="6FE338C9" w14:textId="30F54A10" w:rsidR="00D27BAA" w:rsidRPr="00D27BAA" w:rsidRDefault="00A81444" w:rsidP="00D27BAA">
            <w:r>
              <w:t>P</w:t>
            </w:r>
          </w:p>
        </w:tc>
      </w:tr>
      <w:tr w:rsidR="00A81444" w:rsidRPr="00D27BAA" w14:paraId="277186F1" w14:textId="77777777" w:rsidTr="00263D7B">
        <w:tc>
          <w:tcPr>
            <w:tcW w:w="7938" w:type="dxa"/>
          </w:tcPr>
          <w:p w14:paraId="4049CC33" w14:textId="77777777" w:rsidR="00D27BAA" w:rsidRPr="00D27BAA" w:rsidRDefault="00D27BAA" w:rsidP="00D27BAA">
            <w:r w:rsidRPr="00D27BAA">
              <w:t>Develops strategic partnerships and collaborations that improve outcomes</w:t>
            </w:r>
          </w:p>
        </w:tc>
        <w:tc>
          <w:tcPr>
            <w:tcW w:w="702" w:type="dxa"/>
          </w:tcPr>
          <w:p w14:paraId="6A2BA54E" w14:textId="16A4DE5D" w:rsidR="00D27BAA" w:rsidRPr="00D27BAA" w:rsidRDefault="00A81444" w:rsidP="00D27BAA">
            <w:r>
              <w:t>E</w:t>
            </w:r>
          </w:p>
        </w:tc>
      </w:tr>
      <w:tr w:rsidR="00A81444" w:rsidRPr="00D27BAA" w14:paraId="6B83FB50" w14:textId="77777777" w:rsidTr="00263D7B">
        <w:tc>
          <w:tcPr>
            <w:tcW w:w="7938" w:type="dxa"/>
          </w:tcPr>
          <w:p w14:paraId="49528AB7" w14:textId="77777777" w:rsidR="00D27BAA" w:rsidRPr="00D27BAA" w:rsidRDefault="00D27BAA" w:rsidP="00D27BAA">
            <w:r w:rsidRPr="00D27BAA">
              <w:t>Positions the school as a hub of Christian community engagement and social action</w:t>
            </w:r>
          </w:p>
        </w:tc>
        <w:tc>
          <w:tcPr>
            <w:tcW w:w="702" w:type="dxa"/>
          </w:tcPr>
          <w:p w14:paraId="7EA06D09" w14:textId="0CA9DA59" w:rsidR="00D27BAA" w:rsidRPr="00D27BAA" w:rsidRDefault="00A81444" w:rsidP="00D27BAA">
            <w:r>
              <w:t>E</w:t>
            </w:r>
          </w:p>
        </w:tc>
      </w:tr>
    </w:tbl>
    <w:p w14:paraId="2C1E3A10" w14:textId="77777777" w:rsidR="00D27BAA" w:rsidRDefault="00D27BAA" w:rsidP="00A81444">
      <w:pPr>
        <w:pStyle w:val="ListParagraphHeading"/>
        <w:numPr>
          <w:ilvl w:val="0"/>
          <w:numId w:val="0"/>
        </w:numPr>
      </w:pPr>
    </w:p>
    <w:p w14:paraId="030D34B5" w14:textId="343D3B71" w:rsidR="00D27BAA" w:rsidRPr="00D27BAA" w:rsidRDefault="00D27BAA" w:rsidP="00D27BAA">
      <w:pPr>
        <w:pStyle w:val="ListParagraphHeading"/>
      </w:pPr>
      <w:r w:rsidRPr="00D27BAA">
        <w:t>Operational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6D72CA63" w14:textId="77777777" w:rsidTr="00263D7B">
        <w:tc>
          <w:tcPr>
            <w:tcW w:w="7938" w:type="dxa"/>
          </w:tcPr>
          <w:p w14:paraId="2CABB5BC" w14:textId="77777777" w:rsidR="00D27BAA" w:rsidRPr="00263D7B" w:rsidRDefault="00D27BAA" w:rsidP="00D27BAA">
            <w:pPr>
              <w:rPr>
                <w:i/>
                <w:iCs/>
              </w:rPr>
            </w:pPr>
            <w:r w:rsidRPr="00263D7B">
              <w:rPr>
                <w:i/>
                <w:iCs/>
              </w:rPr>
              <w:t>Criteria</w:t>
            </w:r>
          </w:p>
        </w:tc>
        <w:tc>
          <w:tcPr>
            <w:tcW w:w="702" w:type="dxa"/>
          </w:tcPr>
          <w:p w14:paraId="5267A6B2" w14:textId="407F5ADF" w:rsidR="00D27BAA" w:rsidRPr="00263D7B" w:rsidRDefault="00D27BAA" w:rsidP="00D27BAA">
            <w:pPr>
              <w:rPr>
                <w:i/>
                <w:iCs/>
              </w:rPr>
            </w:pPr>
            <w:r w:rsidRPr="00263D7B">
              <w:rPr>
                <w:i/>
                <w:iCs/>
              </w:rPr>
              <w:t>Level</w:t>
            </w:r>
          </w:p>
        </w:tc>
      </w:tr>
      <w:tr w:rsidR="00263D7B" w:rsidRPr="00D27BAA" w14:paraId="3C440A32" w14:textId="77777777" w:rsidTr="00944FEB">
        <w:tc>
          <w:tcPr>
            <w:tcW w:w="7938" w:type="dxa"/>
          </w:tcPr>
          <w:p w14:paraId="3BB8E9A3" w14:textId="77777777" w:rsidR="00263D7B" w:rsidRPr="00D27BAA" w:rsidRDefault="00263D7B" w:rsidP="00944FEB">
            <w:r w:rsidRPr="00D27BAA">
              <w:t>Understands safeguarding responsibilities and promotes a safe, inclusive culture</w:t>
            </w:r>
          </w:p>
        </w:tc>
        <w:tc>
          <w:tcPr>
            <w:tcW w:w="702" w:type="dxa"/>
          </w:tcPr>
          <w:p w14:paraId="3FE7D786" w14:textId="77777777" w:rsidR="00263D7B" w:rsidRPr="00D27BAA" w:rsidRDefault="00263D7B" w:rsidP="00944FEB">
            <w:r>
              <w:t>F</w:t>
            </w:r>
          </w:p>
        </w:tc>
      </w:tr>
      <w:tr w:rsidR="00A81444" w:rsidRPr="00D27BAA" w14:paraId="2487BE9E" w14:textId="77777777" w:rsidTr="00263D7B">
        <w:tc>
          <w:tcPr>
            <w:tcW w:w="7938" w:type="dxa"/>
          </w:tcPr>
          <w:p w14:paraId="67CB1BFE" w14:textId="77777777" w:rsidR="00D27BAA" w:rsidRPr="00D27BAA" w:rsidRDefault="00D27BAA" w:rsidP="00D27BAA">
            <w:r w:rsidRPr="00D27BAA">
              <w:t>Understands school systems, operations, and statutory requirements</w:t>
            </w:r>
          </w:p>
        </w:tc>
        <w:tc>
          <w:tcPr>
            <w:tcW w:w="702" w:type="dxa"/>
          </w:tcPr>
          <w:p w14:paraId="75FDCBFE" w14:textId="09FDB273" w:rsidR="00D27BAA" w:rsidRPr="00D27BAA" w:rsidRDefault="00A81444" w:rsidP="00D27BAA">
            <w:r>
              <w:t>F</w:t>
            </w:r>
          </w:p>
        </w:tc>
      </w:tr>
      <w:tr w:rsidR="00A81444" w:rsidRPr="00D27BAA" w14:paraId="7A671B5B" w14:textId="77777777" w:rsidTr="00263D7B">
        <w:tc>
          <w:tcPr>
            <w:tcW w:w="7938" w:type="dxa"/>
          </w:tcPr>
          <w:p w14:paraId="06A88A18" w14:textId="6FE66F54" w:rsidR="00D27BAA" w:rsidRPr="00D27BAA" w:rsidRDefault="00D27BAA" w:rsidP="00D27BAA">
            <w:r w:rsidRPr="00D27BAA">
              <w:t>Uses ICT effectively for school leadership and communication</w:t>
            </w:r>
            <w:r w:rsidR="0094723F">
              <w:t xml:space="preserve"> with all stakeholders</w:t>
            </w:r>
          </w:p>
        </w:tc>
        <w:tc>
          <w:tcPr>
            <w:tcW w:w="702" w:type="dxa"/>
          </w:tcPr>
          <w:p w14:paraId="0AC67444" w14:textId="1B9AFB05" w:rsidR="00D27BAA" w:rsidRPr="00D27BAA" w:rsidRDefault="00A81444" w:rsidP="00D27BAA">
            <w:r>
              <w:t>F</w:t>
            </w:r>
          </w:p>
        </w:tc>
      </w:tr>
      <w:tr w:rsidR="00263D7B" w:rsidRPr="00D27BAA" w14:paraId="608B28D2" w14:textId="77777777" w:rsidTr="00FF02D5">
        <w:tc>
          <w:tcPr>
            <w:tcW w:w="7938" w:type="dxa"/>
          </w:tcPr>
          <w:p w14:paraId="05CFBFCE" w14:textId="77777777" w:rsidR="00263D7B" w:rsidRPr="00D27BAA" w:rsidRDefault="00263D7B" w:rsidP="00FF02D5">
            <w:r w:rsidRPr="00D27BAA">
              <w:t>Upholds high standards of pastoral care and emotional wellbeing for pupils and staff</w:t>
            </w:r>
          </w:p>
        </w:tc>
        <w:tc>
          <w:tcPr>
            <w:tcW w:w="702" w:type="dxa"/>
          </w:tcPr>
          <w:p w14:paraId="0DFDE6C7" w14:textId="77777777" w:rsidR="00263D7B" w:rsidRPr="00D27BAA" w:rsidRDefault="00263D7B" w:rsidP="00FF02D5">
            <w:r>
              <w:t>P</w:t>
            </w:r>
          </w:p>
        </w:tc>
      </w:tr>
      <w:tr w:rsidR="00263D7B" w:rsidRPr="00D27BAA" w14:paraId="1B3AC196" w14:textId="77777777" w:rsidTr="00F44A20">
        <w:tc>
          <w:tcPr>
            <w:tcW w:w="7938" w:type="dxa"/>
          </w:tcPr>
          <w:p w14:paraId="2A1B6733" w14:textId="77777777" w:rsidR="00263D7B" w:rsidRPr="00D27BAA" w:rsidRDefault="00263D7B" w:rsidP="00F44A20">
            <w:r w:rsidRPr="00D27BAA">
              <w:t>Designs and leads effective SEND, safeguarding, and wellbeing strategies</w:t>
            </w:r>
          </w:p>
        </w:tc>
        <w:tc>
          <w:tcPr>
            <w:tcW w:w="702" w:type="dxa"/>
          </w:tcPr>
          <w:p w14:paraId="7852CACB" w14:textId="77777777" w:rsidR="00263D7B" w:rsidRPr="00D27BAA" w:rsidRDefault="00263D7B" w:rsidP="00F44A20">
            <w:r>
              <w:t>P</w:t>
            </w:r>
          </w:p>
        </w:tc>
      </w:tr>
      <w:tr w:rsidR="00A81444" w:rsidRPr="00D27BAA" w14:paraId="6ACE8868" w14:textId="77777777" w:rsidTr="00263D7B">
        <w:tc>
          <w:tcPr>
            <w:tcW w:w="7938" w:type="dxa"/>
          </w:tcPr>
          <w:p w14:paraId="60917D46" w14:textId="77777777" w:rsidR="00D27BAA" w:rsidRPr="00D27BAA" w:rsidRDefault="00D27BAA" w:rsidP="00D27BAA">
            <w:r w:rsidRPr="00D27BAA">
              <w:t>Leads performance management and staff development processes</w:t>
            </w:r>
          </w:p>
        </w:tc>
        <w:tc>
          <w:tcPr>
            <w:tcW w:w="702" w:type="dxa"/>
          </w:tcPr>
          <w:p w14:paraId="487FD300" w14:textId="7094A9B7" w:rsidR="00D27BAA" w:rsidRPr="00D27BAA" w:rsidRDefault="00A81444" w:rsidP="00D27BAA">
            <w:r>
              <w:t>P</w:t>
            </w:r>
          </w:p>
        </w:tc>
      </w:tr>
      <w:tr w:rsidR="00A81444" w:rsidRPr="00D27BAA" w14:paraId="53313C26" w14:textId="77777777" w:rsidTr="00263D7B">
        <w:tc>
          <w:tcPr>
            <w:tcW w:w="7938" w:type="dxa"/>
          </w:tcPr>
          <w:p w14:paraId="1053DCB8" w14:textId="77777777" w:rsidR="00D27BAA" w:rsidRPr="00D27BAA" w:rsidRDefault="00D27BAA" w:rsidP="00D27BAA">
            <w:r w:rsidRPr="00D27BAA">
              <w:t>Implements effective structures to deliver continuous improvement</w:t>
            </w:r>
          </w:p>
        </w:tc>
        <w:tc>
          <w:tcPr>
            <w:tcW w:w="702" w:type="dxa"/>
          </w:tcPr>
          <w:p w14:paraId="7C4737B6" w14:textId="311D6935" w:rsidR="00D27BAA" w:rsidRPr="00D27BAA" w:rsidRDefault="00A81444" w:rsidP="00D27BAA">
            <w:r>
              <w:t>P</w:t>
            </w:r>
          </w:p>
        </w:tc>
      </w:tr>
      <w:tr w:rsidR="00263D7B" w:rsidRPr="00D27BAA" w14:paraId="32677019" w14:textId="77777777" w:rsidTr="00655761">
        <w:tc>
          <w:tcPr>
            <w:tcW w:w="7938" w:type="dxa"/>
          </w:tcPr>
          <w:p w14:paraId="39E84077" w14:textId="77777777" w:rsidR="00263D7B" w:rsidRPr="00D27BAA" w:rsidRDefault="00263D7B" w:rsidP="00655761">
            <w:r w:rsidRPr="00D27BAA">
              <w:t>Leads on MAT-wide or LA-wide safeguarding and inclusion priorities</w:t>
            </w:r>
          </w:p>
        </w:tc>
        <w:tc>
          <w:tcPr>
            <w:tcW w:w="702" w:type="dxa"/>
          </w:tcPr>
          <w:p w14:paraId="1DFDF331" w14:textId="77777777" w:rsidR="00263D7B" w:rsidRPr="00D27BAA" w:rsidRDefault="00263D7B" w:rsidP="00655761">
            <w:r>
              <w:t>E</w:t>
            </w:r>
          </w:p>
        </w:tc>
      </w:tr>
      <w:tr w:rsidR="00263D7B" w:rsidRPr="00D27BAA" w14:paraId="5164B25F" w14:textId="77777777" w:rsidTr="001C7F32">
        <w:tc>
          <w:tcPr>
            <w:tcW w:w="7938" w:type="dxa"/>
          </w:tcPr>
          <w:p w14:paraId="48509987" w14:textId="77777777" w:rsidR="00263D7B" w:rsidRPr="00D27BAA" w:rsidRDefault="00263D7B" w:rsidP="001C7F32">
            <w:r w:rsidRPr="00D27BAA">
              <w:t>Shapes inclusive values and practices aligned with Christian compassion and dignity</w:t>
            </w:r>
          </w:p>
        </w:tc>
        <w:tc>
          <w:tcPr>
            <w:tcW w:w="702" w:type="dxa"/>
          </w:tcPr>
          <w:p w14:paraId="571EBDD0" w14:textId="77777777" w:rsidR="00263D7B" w:rsidRPr="00D27BAA" w:rsidRDefault="00263D7B" w:rsidP="001C7F32">
            <w:r>
              <w:t>E</w:t>
            </w:r>
          </w:p>
        </w:tc>
      </w:tr>
      <w:tr w:rsidR="00A81444" w:rsidRPr="00D27BAA" w14:paraId="3C2FF436" w14:textId="77777777" w:rsidTr="00263D7B">
        <w:tc>
          <w:tcPr>
            <w:tcW w:w="7938" w:type="dxa"/>
          </w:tcPr>
          <w:p w14:paraId="22DD6163" w14:textId="77777777" w:rsidR="00D27BAA" w:rsidRPr="00D27BAA" w:rsidRDefault="00D27BAA" w:rsidP="00D27BAA">
            <w:r w:rsidRPr="00D27BAA">
              <w:t>Leads complex change management with clarity and purpose</w:t>
            </w:r>
          </w:p>
        </w:tc>
        <w:tc>
          <w:tcPr>
            <w:tcW w:w="702" w:type="dxa"/>
          </w:tcPr>
          <w:p w14:paraId="21EDD5CE" w14:textId="5D9C251C" w:rsidR="00D27BAA" w:rsidRPr="00D27BAA" w:rsidRDefault="00A81444" w:rsidP="00D27BAA">
            <w:r>
              <w:t>E</w:t>
            </w:r>
          </w:p>
        </w:tc>
      </w:tr>
      <w:tr w:rsidR="00A81444" w:rsidRPr="00D27BAA" w14:paraId="6BB73E98" w14:textId="77777777" w:rsidTr="00263D7B">
        <w:tc>
          <w:tcPr>
            <w:tcW w:w="7938" w:type="dxa"/>
          </w:tcPr>
          <w:p w14:paraId="16B8942F" w14:textId="77777777" w:rsidR="00D27BAA" w:rsidRPr="00D27BAA" w:rsidRDefault="00D27BAA" w:rsidP="00D27BAA">
            <w:r w:rsidRPr="00D27BAA">
              <w:t>Develops robust improvement plans using inspection outcomes and data</w:t>
            </w:r>
          </w:p>
        </w:tc>
        <w:tc>
          <w:tcPr>
            <w:tcW w:w="702" w:type="dxa"/>
          </w:tcPr>
          <w:p w14:paraId="42199D60" w14:textId="5EA7F771" w:rsidR="00D27BAA" w:rsidRPr="00D27BAA" w:rsidRDefault="00A81444" w:rsidP="00D27BAA">
            <w:r>
              <w:t>E</w:t>
            </w:r>
          </w:p>
        </w:tc>
      </w:tr>
    </w:tbl>
    <w:p w14:paraId="4ECD7158" w14:textId="58F2D3B0" w:rsidR="00A81444" w:rsidRDefault="00A81444">
      <w:pPr>
        <w:rPr>
          <w:b/>
          <w:bCs w:val="0"/>
        </w:rPr>
      </w:pPr>
    </w:p>
    <w:p w14:paraId="6FE93B70" w14:textId="73DBB576" w:rsidR="00D27BAA" w:rsidRPr="00D27BAA" w:rsidRDefault="00D27BAA" w:rsidP="00D27BAA">
      <w:pPr>
        <w:pStyle w:val="ListParagraphHeading"/>
      </w:pPr>
      <w:r w:rsidRPr="00D27BAA">
        <w:t>Budget and Financial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2"/>
      </w:tblGrid>
      <w:tr w:rsidR="00A81444" w:rsidRPr="00263D7B" w14:paraId="00FA37D0" w14:textId="77777777" w:rsidTr="00263D7B">
        <w:tc>
          <w:tcPr>
            <w:tcW w:w="7938" w:type="dxa"/>
          </w:tcPr>
          <w:p w14:paraId="619A1905" w14:textId="77777777" w:rsidR="00D27BAA" w:rsidRPr="00263D7B" w:rsidRDefault="00D27BAA" w:rsidP="00D27BAA">
            <w:pPr>
              <w:rPr>
                <w:i/>
                <w:iCs/>
              </w:rPr>
            </w:pPr>
            <w:r w:rsidRPr="00263D7B">
              <w:rPr>
                <w:i/>
                <w:iCs/>
              </w:rPr>
              <w:t>Criteria</w:t>
            </w:r>
          </w:p>
        </w:tc>
        <w:tc>
          <w:tcPr>
            <w:tcW w:w="702" w:type="dxa"/>
          </w:tcPr>
          <w:p w14:paraId="6FBEACDB" w14:textId="688B0ED7" w:rsidR="00D27BAA" w:rsidRPr="00263D7B" w:rsidRDefault="00D27BAA" w:rsidP="00D27BAA">
            <w:pPr>
              <w:rPr>
                <w:i/>
                <w:iCs/>
              </w:rPr>
            </w:pPr>
            <w:r w:rsidRPr="00263D7B">
              <w:rPr>
                <w:i/>
                <w:iCs/>
              </w:rPr>
              <w:t>Level</w:t>
            </w:r>
          </w:p>
        </w:tc>
      </w:tr>
      <w:tr w:rsidR="00A81444" w:rsidRPr="00D27BAA" w14:paraId="5D325880" w14:textId="77777777" w:rsidTr="00263D7B">
        <w:tc>
          <w:tcPr>
            <w:tcW w:w="7938" w:type="dxa"/>
          </w:tcPr>
          <w:p w14:paraId="1A3BC968" w14:textId="77777777" w:rsidR="00D27BAA" w:rsidRPr="00D27BAA" w:rsidRDefault="00D27BAA" w:rsidP="00D27BAA">
            <w:r w:rsidRPr="00D27BAA">
              <w:t>Understands school funding, budgeting, and diocesan financial expectations</w:t>
            </w:r>
          </w:p>
        </w:tc>
        <w:tc>
          <w:tcPr>
            <w:tcW w:w="702" w:type="dxa"/>
          </w:tcPr>
          <w:p w14:paraId="02AA6005" w14:textId="3621F1C1" w:rsidR="00D27BAA" w:rsidRPr="00D27BAA" w:rsidRDefault="00A81444" w:rsidP="00D27BAA">
            <w:r>
              <w:t>F</w:t>
            </w:r>
          </w:p>
        </w:tc>
      </w:tr>
      <w:tr w:rsidR="00A81444" w:rsidRPr="00D27BAA" w14:paraId="4CB54298" w14:textId="77777777" w:rsidTr="00263D7B">
        <w:tc>
          <w:tcPr>
            <w:tcW w:w="7938" w:type="dxa"/>
          </w:tcPr>
          <w:p w14:paraId="6F79FCEE" w14:textId="77777777" w:rsidR="00D27BAA" w:rsidRPr="00D27BAA" w:rsidRDefault="00D27BAA" w:rsidP="00D27BAA">
            <w:r w:rsidRPr="00D27BAA">
              <w:t>Manages budgets effectively and secures best value from resources</w:t>
            </w:r>
          </w:p>
        </w:tc>
        <w:tc>
          <w:tcPr>
            <w:tcW w:w="702" w:type="dxa"/>
          </w:tcPr>
          <w:p w14:paraId="35E92821" w14:textId="74C36B97" w:rsidR="00D27BAA" w:rsidRPr="00D27BAA" w:rsidRDefault="00A81444" w:rsidP="00D27BAA">
            <w:r>
              <w:t>P</w:t>
            </w:r>
          </w:p>
        </w:tc>
      </w:tr>
      <w:tr w:rsidR="00A81444" w:rsidRPr="00D27BAA" w14:paraId="1061701C" w14:textId="77777777" w:rsidTr="00263D7B">
        <w:tc>
          <w:tcPr>
            <w:tcW w:w="7938" w:type="dxa"/>
          </w:tcPr>
          <w:p w14:paraId="60C89B6E" w14:textId="77777777" w:rsidR="00D27BAA" w:rsidRPr="00D27BAA" w:rsidRDefault="00D27BAA" w:rsidP="00D27BAA">
            <w:r w:rsidRPr="00D27BAA">
              <w:t>Makes evidence-based investment decisions to support strategic aims</w:t>
            </w:r>
          </w:p>
        </w:tc>
        <w:tc>
          <w:tcPr>
            <w:tcW w:w="702" w:type="dxa"/>
          </w:tcPr>
          <w:p w14:paraId="0AFFBF7A" w14:textId="2300BCB7" w:rsidR="00D27BAA" w:rsidRPr="00D27BAA" w:rsidRDefault="00A81444" w:rsidP="00D27BAA">
            <w:r>
              <w:t>P</w:t>
            </w:r>
          </w:p>
        </w:tc>
      </w:tr>
      <w:tr w:rsidR="00A81444" w:rsidRPr="00D27BAA" w14:paraId="6623D46C" w14:textId="77777777" w:rsidTr="00263D7B">
        <w:tc>
          <w:tcPr>
            <w:tcW w:w="7938" w:type="dxa"/>
          </w:tcPr>
          <w:p w14:paraId="05168BE9" w14:textId="77777777" w:rsidR="00D27BAA" w:rsidRPr="00D27BAA" w:rsidRDefault="00D27BAA" w:rsidP="00D27BAA">
            <w:r w:rsidRPr="00D27BAA">
              <w:t>Identifies funding streams, income opportunities, and ensures financial sustainability</w:t>
            </w:r>
          </w:p>
        </w:tc>
        <w:tc>
          <w:tcPr>
            <w:tcW w:w="702" w:type="dxa"/>
          </w:tcPr>
          <w:p w14:paraId="4D0223CA" w14:textId="072216F3" w:rsidR="00D27BAA" w:rsidRPr="00D27BAA" w:rsidRDefault="00A81444" w:rsidP="00D27BAA">
            <w:r>
              <w:t>E</w:t>
            </w:r>
          </w:p>
        </w:tc>
      </w:tr>
      <w:tr w:rsidR="00A81444" w:rsidRPr="00D27BAA" w14:paraId="42106DD9" w14:textId="77777777" w:rsidTr="00263D7B">
        <w:tc>
          <w:tcPr>
            <w:tcW w:w="7938" w:type="dxa"/>
          </w:tcPr>
          <w:p w14:paraId="07991D7D" w14:textId="77777777" w:rsidR="00D27BAA" w:rsidRPr="00D27BAA" w:rsidRDefault="00D27BAA" w:rsidP="00D27BAA">
            <w:r w:rsidRPr="00D27BAA">
              <w:t>Develops long-term financial strategies aligned to school improvement goals</w:t>
            </w:r>
          </w:p>
        </w:tc>
        <w:tc>
          <w:tcPr>
            <w:tcW w:w="702" w:type="dxa"/>
          </w:tcPr>
          <w:p w14:paraId="180CE741" w14:textId="05288E44" w:rsidR="00D27BAA" w:rsidRPr="00D27BAA" w:rsidRDefault="00A81444" w:rsidP="00D27BAA">
            <w:r>
              <w:t>E</w:t>
            </w:r>
          </w:p>
        </w:tc>
      </w:tr>
    </w:tbl>
    <w:p w14:paraId="19F08D43" w14:textId="77777777" w:rsidR="00065E1D" w:rsidRPr="00D27BAA" w:rsidRDefault="00065E1D" w:rsidP="002826D3"/>
    <w:p w14:paraId="36CCDEAE" w14:textId="77777777" w:rsidR="007862AE" w:rsidRPr="00D27BAA" w:rsidRDefault="007862AE" w:rsidP="002826D3">
      <w:r w:rsidRPr="00D27BAA">
        <w:t>The SDBE Multi-Academy Trust is committed to safeguarding and promoting the welfare of children and expects all staff and volunteers to share this commitment. All appointments are subject to an enhanced Disclosure and Barring Service check.</w:t>
      </w:r>
    </w:p>
    <w:p w14:paraId="6A949FB9" w14:textId="77777777" w:rsidR="00FE5F7A" w:rsidRPr="00D27BAA" w:rsidRDefault="00FE5F7A" w:rsidP="002826D3"/>
    <w:p w14:paraId="0D211D71" w14:textId="77777777" w:rsidR="00FE5F7A" w:rsidRPr="00D27BAA" w:rsidRDefault="00FE5F7A" w:rsidP="002826D3"/>
    <w:p w14:paraId="3BCF5675" w14:textId="57E642A2" w:rsidR="00050BD4" w:rsidRPr="00D27BAA" w:rsidRDefault="00050BD4" w:rsidP="002826D3"/>
    <w:sectPr w:rsidR="00050BD4" w:rsidRPr="00D27BAA">
      <w:headerReference w:type="default" r:id="rId8"/>
      <w:footerReference w:type="default" r:id="rId9"/>
      <w:headerReference w:type="first" r:id="rId10"/>
      <w:footerReference w:type="first" r:id="rId11"/>
      <w:pgSz w:w="11909" w:h="16834"/>
      <w:pgMar w:top="1440" w:right="1440" w:bottom="1440" w:left="1440" w:header="793"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75FB" w14:textId="77777777" w:rsidR="00643C69" w:rsidRDefault="00643C69" w:rsidP="002826D3">
      <w:r>
        <w:separator/>
      </w:r>
    </w:p>
  </w:endnote>
  <w:endnote w:type="continuationSeparator" w:id="0">
    <w:p w14:paraId="64D2BA50" w14:textId="77777777" w:rsidR="00643C69" w:rsidRDefault="00643C69" w:rsidP="0028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oppins">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0015" w14:textId="77777777" w:rsidR="00050BD4" w:rsidRDefault="00050BD4" w:rsidP="00282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8FFB" w14:textId="77777777" w:rsidR="00050BD4" w:rsidRDefault="00000000" w:rsidP="002826D3">
    <w:r>
      <w:t>Southwark Diocesan Board of Education Multi-Academy Trust,</w:t>
    </w:r>
  </w:p>
  <w:p w14:paraId="5CC253D8" w14:textId="77777777" w:rsidR="00050BD4" w:rsidRDefault="00000000" w:rsidP="002826D3">
    <w:r>
      <w:t>48 Union Street, London, SE1 1TD</w:t>
    </w:r>
  </w:p>
  <w:p w14:paraId="26176022" w14:textId="77777777" w:rsidR="00050BD4" w:rsidRDefault="00000000" w:rsidP="002826D3">
    <w:r>
      <w:t xml:space="preserve">0207 234 9201  </w:t>
    </w:r>
    <w:r>
      <w:rPr>
        <w:color w:val="E8412A"/>
      </w:rPr>
      <w:t xml:space="preserve"> |</w:t>
    </w:r>
    <w:r>
      <w:t xml:space="preserve">   enquiries@sdbemat.org  </w:t>
    </w:r>
    <w:r>
      <w:rPr>
        <w:color w:val="E8412A"/>
      </w:rPr>
      <w:t xml:space="preserve"> |</w:t>
    </w:r>
    <w:r>
      <w:t xml:space="preserve">   www.sdbemat.org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4998" w14:textId="77777777" w:rsidR="00643C69" w:rsidRDefault="00643C69" w:rsidP="002826D3">
      <w:r>
        <w:separator/>
      </w:r>
    </w:p>
  </w:footnote>
  <w:footnote w:type="continuationSeparator" w:id="0">
    <w:p w14:paraId="3194881A" w14:textId="77777777" w:rsidR="00643C69" w:rsidRDefault="00643C69" w:rsidP="0028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2365" w14:textId="77777777" w:rsidR="00050BD4" w:rsidRDefault="00000000" w:rsidP="002826D3">
    <w:r>
      <w:rPr>
        <w:noProof/>
      </w:rPr>
      <w:pict w14:anchorId="3D7C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00.2pt;height:849pt;z-index:-251659264;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F62A" w14:textId="77777777" w:rsidR="00050BD4" w:rsidRDefault="00000000" w:rsidP="002826D3">
    <w:r>
      <w:rPr>
        <w:noProof/>
        <w:sz w:val="16"/>
        <w:szCs w:val="16"/>
      </w:rPr>
      <w:pict w14:anchorId="630B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00.2pt;height:849pt;z-index:-25165824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r w:rsidR="00EA0D79">
      <w:rPr>
        <w:noProof/>
      </w:rPr>
      <w:drawing>
        <wp:inline distT="114300" distB="114300" distL="114300" distR="114300" wp14:anchorId="3E14151D" wp14:editId="237AC8A9">
          <wp:extent cx="3224213" cy="1448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2064" r="-2064"/>
                  <a:stretch>
                    <a:fillRect/>
                  </a:stretch>
                </pic:blipFill>
                <pic:spPr>
                  <a:xfrm>
                    <a:off x="0" y="0"/>
                    <a:ext cx="3224213" cy="1448000"/>
                  </a:xfrm>
                  <a:prstGeom prst="rect">
                    <a:avLst/>
                  </a:prstGeom>
                  <a:ln/>
                </pic:spPr>
              </pic:pic>
            </a:graphicData>
          </a:graphic>
        </wp:inline>
      </w:drawing>
    </w:r>
  </w:p>
  <w:p w14:paraId="3FCD71A4" w14:textId="77777777" w:rsidR="00050BD4" w:rsidRDefault="00050BD4" w:rsidP="002826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1A55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14D08"/>
    <w:multiLevelType w:val="hybridMultilevel"/>
    <w:tmpl w:val="59100ECA"/>
    <w:lvl w:ilvl="0" w:tplc="5F6ADB14">
      <w:numFmt w:val="bullet"/>
      <w:lvlText w:val="•"/>
      <w:lvlJc w:val="left"/>
      <w:pPr>
        <w:ind w:left="1080" w:hanging="36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16B68"/>
    <w:multiLevelType w:val="hybridMultilevel"/>
    <w:tmpl w:val="7A3A67E2"/>
    <w:lvl w:ilvl="0" w:tplc="5F6ADB14">
      <w:numFmt w:val="bullet"/>
      <w:lvlText w:val="•"/>
      <w:lvlJc w:val="left"/>
      <w:pPr>
        <w:ind w:left="180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ED467F"/>
    <w:multiLevelType w:val="hybridMultilevel"/>
    <w:tmpl w:val="2FFE896E"/>
    <w:lvl w:ilvl="0" w:tplc="5F6ADB14">
      <w:numFmt w:val="bullet"/>
      <w:lvlText w:val="•"/>
      <w:lvlJc w:val="left"/>
      <w:pPr>
        <w:ind w:left="1080" w:hanging="36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D5969"/>
    <w:multiLevelType w:val="hybridMultilevel"/>
    <w:tmpl w:val="CB82DB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2856A5"/>
    <w:multiLevelType w:val="hybridMultilevel"/>
    <w:tmpl w:val="29446F9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10AD3"/>
    <w:multiLevelType w:val="hybridMultilevel"/>
    <w:tmpl w:val="E858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438D1"/>
    <w:multiLevelType w:val="hybridMultilevel"/>
    <w:tmpl w:val="9EB073B4"/>
    <w:lvl w:ilvl="0" w:tplc="5F6ADB14">
      <w:numFmt w:val="bullet"/>
      <w:lvlText w:val="•"/>
      <w:lvlJc w:val="left"/>
      <w:pPr>
        <w:ind w:left="1080" w:hanging="360"/>
      </w:pPr>
      <w:rPr>
        <w:rFonts w:ascii="Gill Sans MT" w:eastAsia="Poppins" w:hAnsi="Gill Sans MT"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5423E35"/>
    <w:multiLevelType w:val="hybridMultilevel"/>
    <w:tmpl w:val="4B989812"/>
    <w:lvl w:ilvl="0" w:tplc="5F6ADB14">
      <w:numFmt w:val="bullet"/>
      <w:lvlText w:val="•"/>
      <w:lvlJc w:val="left"/>
      <w:pPr>
        <w:ind w:left="180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B0025D"/>
    <w:multiLevelType w:val="hybridMultilevel"/>
    <w:tmpl w:val="A024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B2905"/>
    <w:multiLevelType w:val="hybridMultilevel"/>
    <w:tmpl w:val="EA00A2BC"/>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FD18A1"/>
    <w:multiLevelType w:val="hybridMultilevel"/>
    <w:tmpl w:val="3642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D6DC5"/>
    <w:multiLevelType w:val="hybridMultilevel"/>
    <w:tmpl w:val="165E94D0"/>
    <w:lvl w:ilvl="0" w:tplc="5F6ADB14">
      <w:numFmt w:val="bullet"/>
      <w:lvlText w:val="•"/>
      <w:lvlJc w:val="left"/>
      <w:pPr>
        <w:ind w:left="1080" w:hanging="360"/>
      </w:pPr>
      <w:rPr>
        <w:rFonts w:ascii="Gill Sans MT" w:eastAsia="Poppins" w:hAnsi="Gill Sans MT"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293488"/>
    <w:multiLevelType w:val="hybridMultilevel"/>
    <w:tmpl w:val="2580F77E"/>
    <w:lvl w:ilvl="0" w:tplc="5F6ADB14">
      <w:numFmt w:val="bullet"/>
      <w:lvlText w:val="•"/>
      <w:lvlJc w:val="left"/>
      <w:pPr>
        <w:ind w:left="144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3B3530"/>
    <w:multiLevelType w:val="hybridMultilevel"/>
    <w:tmpl w:val="D338A3EC"/>
    <w:lvl w:ilvl="0" w:tplc="450E8F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81BF3"/>
    <w:multiLevelType w:val="hybridMultilevel"/>
    <w:tmpl w:val="D8E4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960B9"/>
    <w:multiLevelType w:val="hybridMultilevel"/>
    <w:tmpl w:val="D5BAC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2368A1"/>
    <w:multiLevelType w:val="hybridMultilevel"/>
    <w:tmpl w:val="A46AFDE6"/>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2022D4"/>
    <w:multiLevelType w:val="hybridMultilevel"/>
    <w:tmpl w:val="B39E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120D5"/>
    <w:multiLevelType w:val="hybridMultilevel"/>
    <w:tmpl w:val="64241492"/>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0E099F"/>
    <w:multiLevelType w:val="hybridMultilevel"/>
    <w:tmpl w:val="FBEC272E"/>
    <w:lvl w:ilvl="0" w:tplc="852C7F48">
      <w:start w:val="1"/>
      <w:numFmt w:val="decimal"/>
      <w:pStyle w:val="ListParagraphHeading"/>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26E88"/>
    <w:multiLevelType w:val="hybridMultilevel"/>
    <w:tmpl w:val="AE14C8C2"/>
    <w:lvl w:ilvl="0" w:tplc="5F6ADB14">
      <w:numFmt w:val="bullet"/>
      <w:lvlText w:val="•"/>
      <w:lvlJc w:val="left"/>
      <w:pPr>
        <w:ind w:left="1080" w:hanging="36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B16EF0"/>
    <w:multiLevelType w:val="hybridMultilevel"/>
    <w:tmpl w:val="8014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C159B1"/>
    <w:multiLevelType w:val="hybridMultilevel"/>
    <w:tmpl w:val="D24ADC42"/>
    <w:lvl w:ilvl="0" w:tplc="5F6ADB14">
      <w:numFmt w:val="bullet"/>
      <w:lvlText w:val="•"/>
      <w:lvlJc w:val="left"/>
      <w:pPr>
        <w:ind w:left="1080" w:hanging="360"/>
      </w:pPr>
      <w:rPr>
        <w:rFonts w:ascii="Gill Sans MT" w:eastAsia="Poppins" w:hAnsi="Gill Sans MT"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B16B5A"/>
    <w:multiLevelType w:val="hybridMultilevel"/>
    <w:tmpl w:val="64CC7BC6"/>
    <w:lvl w:ilvl="0" w:tplc="5F6ADB14">
      <w:numFmt w:val="bullet"/>
      <w:lvlText w:val="•"/>
      <w:lvlJc w:val="left"/>
      <w:pPr>
        <w:ind w:left="180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20759E"/>
    <w:multiLevelType w:val="hybridMultilevel"/>
    <w:tmpl w:val="1388B00C"/>
    <w:lvl w:ilvl="0" w:tplc="5F6ADB14">
      <w:numFmt w:val="bullet"/>
      <w:lvlText w:val="•"/>
      <w:lvlJc w:val="left"/>
      <w:pPr>
        <w:ind w:left="1080" w:hanging="720"/>
      </w:pPr>
      <w:rPr>
        <w:rFonts w:ascii="Gill Sans MT" w:eastAsia="Poppins" w:hAnsi="Gill Sans MT"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822D5D"/>
    <w:multiLevelType w:val="hybridMultilevel"/>
    <w:tmpl w:val="3E744296"/>
    <w:lvl w:ilvl="0" w:tplc="E43428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03707"/>
    <w:multiLevelType w:val="hybridMultilevel"/>
    <w:tmpl w:val="A770D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C327FA"/>
    <w:multiLevelType w:val="hybridMultilevel"/>
    <w:tmpl w:val="004CC078"/>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B25ED6"/>
    <w:multiLevelType w:val="hybridMultilevel"/>
    <w:tmpl w:val="28187188"/>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101B78"/>
    <w:multiLevelType w:val="hybridMultilevel"/>
    <w:tmpl w:val="84A88D78"/>
    <w:lvl w:ilvl="0" w:tplc="5F6ADB14">
      <w:numFmt w:val="bullet"/>
      <w:lvlText w:val="•"/>
      <w:lvlJc w:val="left"/>
      <w:pPr>
        <w:ind w:left="1080" w:hanging="36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9171BE"/>
    <w:multiLevelType w:val="hybridMultilevel"/>
    <w:tmpl w:val="A1769FAE"/>
    <w:lvl w:ilvl="0" w:tplc="5F6ADB14">
      <w:numFmt w:val="bullet"/>
      <w:lvlText w:val="•"/>
      <w:lvlJc w:val="left"/>
      <w:pPr>
        <w:ind w:left="1440" w:hanging="720"/>
      </w:pPr>
      <w:rPr>
        <w:rFonts w:ascii="Gill Sans MT" w:eastAsia="Poppins"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F1209"/>
    <w:multiLevelType w:val="hybridMultilevel"/>
    <w:tmpl w:val="2F763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B52237"/>
    <w:multiLevelType w:val="hybridMultilevel"/>
    <w:tmpl w:val="8FB0E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BF6440"/>
    <w:multiLevelType w:val="hybridMultilevel"/>
    <w:tmpl w:val="7644A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07A57BC"/>
    <w:multiLevelType w:val="hybridMultilevel"/>
    <w:tmpl w:val="C6704B2C"/>
    <w:lvl w:ilvl="0" w:tplc="5F6ADB14">
      <w:numFmt w:val="bullet"/>
      <w:lvlText w:val="•"/>
      <w:lvlJc w:val="left"/>
      <w:pPr>
        <w:ind w:left="1080" w:hanging="720"/>
      </w:pPr>
      <w:rPr>
        <w:rFonts w:ascii="Gill Sans MT" w:eastAsia="Poppins" w:hAnsi="Gill Sans MT"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9C11DF"/>
    <w:multiLevelType w:val="hybridMultilevel"/>
    <w:tmpl w:val="742664F8"/>
    <w:lvl w:ilvl="0" w:tplc="10D29F92">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005FA6"/>
    <w:multiLevelType w:val="hybridMultilevel"/>
    <w:tmpl w:val="5EF0898C"/>
    <w:lvl w:ilvl="0" w:tplc="5F6ADB14">
      <w:numFmt w:val="bullet"/>
      <w:lvlText w:val="•"/>
      <w:lvlJc w:val="left"/>
      <w:pPr>
        <w:ind w:left="1800" w:hanging="720"/>
      </w:pPr>
      <w:rPr>
        <w:rFonts w:ascii="Gill Sans MT" w:eastAsia="Poppins"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5F3A74"/>
    <w:multiLevelType w:val="hybridMultilevel"/>
    <w:tmpl w:val="5F4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834514">
    <w:abstractNumId w:val="15"/>
  </w:num>
  <w:num w:numId="2" w16cid:durableId="942759471">
    <w:abstractNumId w:val="6"/>
  </w:num>
  <w:num w:numId="3" w16cid:durableId="226117232">
    <w:abstractNumId w:val="9"/>
  </w:num>
  <w:num w:numId="4" w16cid:durableId="72432349">
    <w:abstractNumId w:val="38"/>
  </w:num>
  <w:num w:numId="5" w16cid:durableId="2099251862">
    <w:abstractNumId w:val="18"/>
  </w:num>
  <w:num w:numId="6" w16cid:durableId="1206061047">
    <w:abstractNumId w:val="36"/>
  </w:num>
  <w:num w:numId="7" w16cid:durableId="544566129">
    <w:abstractNumId w:val="0"/>
  </w:num>
  <w:num w:numId="8" w16cid:durableId="1816873497">
    <w:abstractNumId w:val="32"/>
  </w:num>
  <w:num w:numId="9" w16cid:durableId="74058969">
    <w:abstractNumId w:val="4"/>
  </w:num>
  <w:num w:numId="10" w16cid:durableId="1486164084">
    <w:abstractNumId w:val="27"/>
  </w:num>
  <w:num w:numId="11" w16cid:durableId="1796363180">
    <w:abstractNumId w:val="16"/>
  </w:num>
  <w:num w:numId="12" w16cid:durableId="1407845528">
    <w:abstractNumId w:val="33"/>
  </w:num>
  <w:num w:numId="13" w16cid:durableId="746801599">
    <w:abstractNumId w:val="34"/>
  </w:num>
  <w:num w:numId="14" w16cid:durableId="912353861">
    <w:abstractNumId w:val="11"/>
  </w:num>
  <w:num w:numId="15" w16cid:durableId="11883800">
    <w:abstractNumId w:val="13"/>
  </w:num>
  <w:num w:numId="16" w16cid:durableId="1257405622">
    <w:abstractNumId w:val="14"/>
  </w:num>
  <w:num w:numId="17" w16cid:durableId="1656840990">
    <w:abstractNumId w:val="20"/>
  </w:num>
  <w:num w:numId="18" w16cid:durableId="931664402">
    <w:abstractNumId w:val="26"/>
  </w:num>
  <w:num w:numId="19" w16cid:durableId="1801919749">
    <w:abstractNumId w:val="28"/>
  </w:num>
  <w:num w:numId="20" w16cid:durableId="1172571213">
    <w:abstractNumId w:val="19"/>
  </w:num>
  <w:num w:numId="21" w16cid:durableId="896357933">
    <w:abstractNumId w:val="17"/>
  </w:num>
  <w:num w:numId="22" w16cid:durableId="220017477">
    <w:abstractNumId w:val="29"/>
  </w:num>
  <w:num w:numId="23" w16cid:durableId="1834225270">
    <w:abstractNumId w:val="10"/>
  </w:num>
  <w:num w:numId="24" w16cid:durableId="525758537">
    <w:abstractNumId w:val="35"/>
  </w:num>
  <w:num w:numId="25" w16cid:durableId="227036738">
    <w:abstractNumId w:val="25"/>
  </w:num>
  <w:num w:numId="26" w16cid:durableId="1660766519">
    <w:abstractNumId w:val="8"/>
  </w:num>
  <w:num w:numId="27" w16cid:durableId="1787233359">
    <w:abstractNumId w:val="2"/>
  </w:num>
  <w:num w:numId="28" w16cid:durableId="460270283">
    <w:abstractNumId w:val="31"/>
  </w:num>
  <w:num w:numId="29" w16cid:durableId="960258574">
    <w:abstractNumId w:val="37"/>
  </w:num>
  <w:num w:numId="30" w16cid:durableId="1166090197">
    <w:abstractNumId w:val="24"/>
  </w:num>
  <w:num w:numId="31" w16cid:durableId="2064598075">
    <w:abstractNumId w:val="7"/>
  </w:num>
  <w:num w:numId="32" w16cid:durableId="1031228768">
    <w:abstractNumId w:val="3"/>
  </w:num>
  <w:num w:numId="33" w16cid:durableId="1954088430">
    <w:abstractNumId w:val="1"/>
  </w:num>
  <w:num w:numId="34" w16cid:durableId="792362061">
    <w:abstractNumId w:val="21"/>
  </w:num>
  <w:num w:numId="35" w16cid:durableId="121852604">
    <w:abstractNumId w:val="30"/>
  </w:num>
  <w:num w:numId="36" w16cid:durableId="1831023322">
    <w:abstractNumId w:val="12"/>
  </w:num>
  <w:num w:numId="37" w16cid:durableId="659575629">
    <w:abstractNumId w:val="23"/>
  </w:num>
  <w:num w:numId="38" w16cid:durableId="220798100">
    <w:abstractNumId w:val="20"/>
  </w:num>
  <w:num w:numId="39" w16cid:durableId="585309564">
    <w:abstractNumId w:val="20"/>
  </w:num>
  <w:num w:numId="40" w16cid:durableId="114718195">
    <w:abstractNumId w:val="20"/>
  </w:num>
  <w:num w:numId="41" w16cid:durableId="1951929535">
    <w:abstractNumId w:val="20"/>
  </w:num>
  <w:num w:numId="42" w16cid:durableId="392389762">
    <w:abstractNumId w:val="20"/>
  </w:num>
  <w:num w:numId="43" w16cid:durableId="504366729">
    <w:abstractNumId w:val="20"/>
  </w:num>
  <w:num w:numId="44" w16cid:durableId="217594003">
    <w:abstractNumId w:val="20"/>
    <w:lvlOverride w:ilvl="0">
      <w:startOverride w:val="1"/>
    </w:lvlOverride>
  </w:num>
  <w:num w:numId="45" w16cid:durableId="1631129397">
    <w:abstractNumId w:val="20"/>
    <w:lvlOverride w:ilvl="0">
      <w:startOverride w:val="1"/>
    </w:lvlOverride>
  </w:num>
  <w:num w:numId="46" w16cid:durableId="1241327883">
    <w:abstractNumId w:val="5"/>
  </w:num>
  <w:num w:numId="47" w16cid:durableId="1764960263">
    <w:abstractNumId w:val="20"/>
  </w:num>
  <w:num w:numId="48" w16cid:durableId="442892630">
    <w:abstractNumId w:val="20"/>
  </w:num>
  <w:num w:numId="49" w16cid:durableId="18616237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D4"/>
    <w:rsid w:val="0000567D"/>
    <w:rsid w:val="00050BD4"/>
    <w:rsid w:val="00063F02"/>
    <w:rsid w:val="00065E1D"/>
    <w:rsid w:val="00092CC1"/>
    <w:rsid w:val="000F77D7"/>
    <w:rsid w:val="001269AB"/>
    <w:rsid w:val="00193906"/>
    <w:rsid w:val="001C000C"/>
    <w:rsid w:val="001C1CC4"/>
    <w:rsid w:val="00263D7B"/>
    <w:rsid w:val="002826D3"/>
    <w:rsid w:val="002C7DA8"/>
    <w:rsid w:val="002D5A9C"/>
    <w:rsid w:val="0030654C"/>
    <w:rsid w:val="00341915"/>
    <w:rsid w:val="00342DA0"/>
    <w:rsid w:val="004517E1"/>
    <w:rsid w:val="005B15E7"/>
    <w:rsid w:val="00620CA2"/>
    <w:rsid w:val="006306C7"/>
    <w:rsid w:val="00643C69"/>
    <w:rsid w:val="00643D64"/>
    <w:rsid w:val="00667B8D"/>
    <w:rsid w:val="006933A5"/>
    <w:rsid w:val="006B6668"/>
    <w:rsid w:val="007224D8"/>
    <w:rsid w:val="007862AE"/>
    <w:rsid w:val="007F3191"/>
    <w:rsid w:val="008210CE"/>
    <w:rsid w:val="00836C2F"/>
    <w:rsid w:val="00924AC8"/>
    <w:rsid w:val="0094723F"/>
    <w:rsid w:val="0096389B"/>
    <w:rsid w:val="00A13DF0"/>
    <w:rsid w:val="00A27463"/>
    <w:rsid w:val="00A81444"/>
    <w:rsid w:val="00A86C46"/>
    <w:rsid w:val="00AB2953"/>
    <w:rsid w:val="00AC7B79"/>
    <w:rsid w:val="00B05E6B"/>
    <w:rsid w:val="00B33420"/>
    <w:rsid w:val="00BA5BC2"/>
    <w:rsid w:val="00BD6605"/>
    <w:rsid w:val="00C26ABB"/>
    <w:rsid w:val="00C37342"/>
    <w:rsid w:val="00C75EDE"/>
    <w:rsid w:val="00C86A3A"/>
    <w:rsid w:val="00CD5B7D"/>
    <w:rsid w:val="00D27BAA"/>
    <w:rsid w:val="00DA03E6"/>
    <w:rsid w:val="00DD3AF6"/>
    <w:rsid w:val="00E24511"/>
    <w:rsid w:val="00EA0D79"/>
    <w:rsid w:val="00FE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3CE2"/>
  <w15:docId w15:val="{FE39668D-ECEA-4E08-9ACB-A1B8D657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color w:val="474747"/>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6D3"/>
    <w:rPr>
      <w:rFonts w:ascii="Gill Sans MT" w:hAnsi="Gill Sans MT" w:cs="Arial"/>
      <w:bCs/>
      <w:color w:val="000000" w:themeColor="text1"/>
      <w:sz w:val="22"/>
      <w:szCs w:val="22"/>
    </w:rPr>
  </w:style>
  <w:style w:type="paragraph" w:styleId="Heading1">
    <w:name w:val="heading 1"/>
    <w:basedOn w:val="Normal"/>
    <w:next w:val="Normal"/>
    <w:uiPriority w:val="9"/>
    <w:qFormat/>
    <w:pPr>
      <w:keepNext/>
      <w:keepLines/>
      <w:spacing w:before="80" w:after="220"/>
      <w:outlineLvl w:val="0"/>
    </w:pPr>
    <w:rPr>
      <w:color w:val="E8412A"/>
      <w:sz w:val="32"/>
      <w:szCs w:val="32"/>
    </w:rPr>
  </w:style>
  <w:style w:type="paragraph" w:styleId="Heading2">
    <w:name w:val="heading 2"/>
    <w:basedOn w:val="Normal"/>
    <w:next w:val="Normal"/>
    <w:uiPriority w:val="9"/>
    <w:unhideWhenUsed/>
    <w:qFormat/>
    <w:pPr>
      <w:keepNext/>
      <w:keepLines/>
      <w:spacing w:before="80" w:after="220"/>
      <w:outlineLvl w:val="1"/>
    </w:pPr>
    <w:rPr>
      <w:sz w:val="32"/>
      <w:szCs w:val="32"/>
    </w:rPr>
  </w:style>
  <w:style w:type="paragraph" w:styleId="Heading3">
    <w:name w:val="heading 3"/>
    <w:basedOn w:val="Normal"/>
    <w:next w:val="Normal"/>
    <w:uiPriority w:val="9"/>
    <w:unhideWhenUsed/>
    <w:qFormat/>
    <w:pPr>
      <w:keepNext/>
      <w:keepLines/>
      <w:spacing w:before="80" w:after="220"/>
      <w:outlineLvl w:val="2"/>
    </w:pPr>
    <w:rPr>
      <w:color w:val="852981"/>
      <w:sz w:val="32"/>
      <w:szCs w:val="32"/>
    </w:rPr>
  </w:style>
  <w:style w:type="paragraph" w:styleId="Heading4">
    <w:name w:val="heading 4"/>
    <w:basedOn w:val="Normal"/>
    <w:next w:val="Normal"/>
    <w:uiPriority w:val="9"/>
    <w:semiHidden/>
    <w:unhideWhenUsed/>
    <w:qFormat/>
    <w:pPr>
      <w:keepNext/>
      <w:keepLines/>
      <w:spacing w:before="80" w:after="220"/>
      <w:outlineLvl w:val="3"/>
    </w:pPr>
    <w:rPr>
      <w:color w:val="E5AB35"/>
      <w:sz w:val="32"/>
      <w:szCs w:val="32"/>
    </w:rPr>
  </w:style>
  <w:style w:type="paragraph" w:styleId="Heading5">
    <w:name w:val="heading 5"/>
    <w:basedOn w:val="Normal"/>
    <w:next w:val="Normal"/>
    <w:uiPriority w:val="9"/>
    <w:semiHidden/>
    <w:unhideWhenUsed/>
    <w:qFormat/>
    <w:pPr>
      <w:keepNext/>
      <w:keepLines/>
      <w:spacing w:before="80" w:after="220"/>
      <w:outlineLvl w:val="4"/>
    </w:pPr>
    <w:rPr>
      <w:color w:val="1C7743"/>
      <w:sz w:val="32"/>
      <w:szCs w:val="32"/>
    </w:rPr>
  </w:style>
  <w:style w:type="paragraph" w:styleId="Heading6">
    <w:name w:val="heading 6"/>
    <w:basedOn w:val="Normal"/>
    <w:next w:val="Normal"/>
    <w:uiPriority w:val="9"/>
    <w:semiHidden/>
    <w:unhideWhenUsed/>
    <w:qFormat/>
    <w:pPr>
      <w:keepNext/>
      <w:keepLines/>
      <w:spacing w:before="80" w:after="220"/>
      <w:outlineLvl w:val="5"/>
    </w:pPr>
    <w:rPr>
      <w:color w:val="E8412A"/>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826D3"/>
    <w:pPr>
      <w:keepNext/>
      <w:keepLines/>
      <w:spacing w:after="60"/>
    </w:pPr>
    <w:rPr>
      <w:noProof/>
      <w:color w:val="E8412A"/>
      <w:sz w:val="44"/>
      <w:szCs w:val="44"/>
    </w:rPr>
  </w:style>
  <w:style w:type="paragraph" w:styleId="Subtitle">
    <w:name w:val="Subtitle"/>
    <w:basedOn w:val="Normal"/>
    <w:next w:val="Normal"/>
    <w:uiPriority w:val="11"/>
    <w:qFormat/>
    <w:pPr>
      <w:keepNext/>
      <w:keepLines/>
      <w:spacing w:after="320"/>
    </w:pPr>
    <w:rPr>
      <w:sz w:val="24"/>
      <w:szCs w:val="24"/>
    </w:rPr>
  </w:style>
  <w:style w:type="paragraph" w:styleId="NoSpacing">
    <w:name w:val="No Spacing"/>
    <w:uiPriority w:val="99"/>
    <w:qFormat/>
    <w:rsid w:val="007862AE"/>
    <w:pPr>
      <w:spacing w:line="240" w:lineRule="auto"/>
    </w:pPr>
    <w:rPr>
      <w:rFonts w:ascii="Times New Roman" w:eastAsia="Times New Roman" w:hAnsi="Times New Roman" w:cs="Times New Roman"/>
      <w:color w:val="auto"/>
      <w:sz w:val="24"/>
      <w:szCs w:val="24"/>
      <w:lang w:eastAsia="en-US"/>
    </w:rPr>
  </w:style>
  <w:style w:type="character" w:styleId="Emphasis">
    <w:name w:val="Emphasis"/>
    <w:basedOn w:val="DefaultParagraphFont"/>
    <w:uiPriority w:val="20"/>
    <w:qFormat/>
    <w:rsid w:val="002826D3"/>
    <w:rPr>
      <w:i/>
      <w:iCs/>
    </w:rPr>
  </w:style>
  <w:style w:type="paragraph" w:styleId="BodyText">
    <w:name w:val="Body Text"/>
    <w:basedOn w:val="NoSpacing"/>
    <w:link w:val="BodyTextChar"/>
    <w:uiPriority w:val="99"/>
    <w:unhideWhenUsed/>
    <w:rsid w:val="002826D3"/>
    <w:pPr>
      <w:ind w:left="360"/>
    </w:pPr>
    <w:rPr>
      <w:rFonts w:ascii="Gill Sans MT" w:hAnsi="Gill Sans MT"/>
      <w:sz w:val="22"/>
      <w:szCs w:val="22"/>
    </w:rPr>
  </w:style>
  <w:style w:type="character" w:customStyle="1" w:styleId="BodyTextChar">
    <w:name w:val="Body Text Char"/>
    <w:basedOn w:val="DefaultParagraphFont"/>
    <w:link w:val="BodyText"/>
    <w:uiPriority w:val="99"/>
    <w:rsid w:val="002826D3"/>
    <w:rPr>
      <w:rFonts w:ascii="Gill Sans MT" w:eastAsia="Times New Roman" w:hAnsi="Gill Sans MT" w:cs="Times New Roman"/>
      <w:color w:val="auto"/>
      <w:sz w:val="22"/>
      <w:szCs w:val="22"/>
      <w:lang w:eastAsia="en-US"/>
    </w:rPr>
  </w:style>
  <w:style w:type="paragraph" w:styleId="ListBullet">
    <w:name w:val="List Bullet"/>
    <w:basedOn w:val="NoSpacing"/>
    <w:uiPriority w:val="99"/>
    <w:unhideWhenUsed/>
    <w:rsid w:val="002826D3"/>
    <w:pPr>
      <w:numPr>
        <w:numId w:val="6"/>
      </w:numPr>
    </w:pPr>
    <w:rPr>
      <w:rFonts w:ascii="Gill Sans MT" w:hAnsi="Gill Sans MT"/>
      <w:spacing w:val="-5"/>
      <w:sz w:val="22"/>
      <w:szCs w:val="22"/>
    </w:rPr>
  </w:style>
  <w:style w:type="character" w:styleId="CommentReference">
    <w:name w:val="annotation reference"/>
    <w:basedOn w:val="DefaultParagraphFont"/>
    <w:uiPriority w:val="99"/>
    <w:semiHidden/>
    <w:unhideWhenUsed/>
    <w:rsid w:val="000F77D7"/>
    <w:rPr>
      <w:sz w:val="16"/>
      <w:szCs w:val="16"/>
    </w:rPr>
  </w:style>
  <w:style w:type="paragraph" w:styleId="CommentText">
    <w:name w:val="annotation text"/>
    <w:basedOn w:val="Normal"/>
    <w:link w:val="CommentTextChar"/>
    <w:uiPriority w:val="99"/>
    <w:semiHidden/>
    <w:unhideWhenUsed/>
    <w:rsid w:val="000F77D7"/>
    <w:pPr>
      <w:spacing w:line="240" w:lineRule="auto"/>
    </w:pPr>
    <w:rPr>
      <w:sz w:val="20"/>
      <w:szCs w:val="20"/>
    </w:rPr>
  </w:style>
  <w:style w:type="character" w:customStyle="1" w:styleId="CommentTextChar">
    <w:name w:val="Comment Text Char"/>
    <w:basedOn w:val="DefaultParagraphFont"/>
    <w:link w:val="CommentText"/>
    <w:uiPriority w:val="99"/>
    <w:semiHidden/>
    <w:rsid w:val="000F77D7"/>
    <w:rPr>
      <w:rFonts w:ascii="Gill Sans MT" w:hAnsi="Gill Sans MT" w:cs="Arial"/>
      <w:bCs/>
      <w:color w:val="000000" w:themeColor="text1"/>
    </w:rPr>
  </w:style>
  <w:style w:type="paragraph" w:styleId="CommentSubject">
    <w:name w:val="annotation subject"/>
    <w:basedOn w:val="CommentText"/>
    <w:next w:val="CommentText"/>
    <w:link w:val="CommentSubjectChar"/>
    <w:uiPriority w:val="99"/>
    <w:semiHidden/>
    <w:unhideWhenUsed/>
    <w:rsid w:val="000F77D7"/>
    <w:rPr>
      <w:b/>
    </w:rPr>
  </w:style>
  <w:style w:type="character" w:customStyle="1" w:styleId="CommentSubjectChar">
    <w:name w:val="Comment Subject Char"/>
    <w:basedOn w:val="CommentTextChar"/>
    <w:link w:val="CommentSubject"/>
    <w:uiPriority w:val="99"/>
    <w:semiHidden/>
    <w:rsid w:val="000F77D7"/>
    <w:rPr>
      <w:rFonts w:ascii="Gill Sans MT" w:hAnsi="Gill Sans MT" w:cs="Arial"/>
      <w:b/>
      <w:bCs/>
      <w:color w:val="000000" w:themeColor="text1"/>
    </w:rPr>
  </w:style>
  <w:style w:type="paragraph" w:styleId="Revision">
    <w:name w:val="Revision"/>
    <w:hidden/>
    <w:uiPriority w:val="99"/>
    <w:semiHidden/>
    <w:rsid w:val="00193906"/>
    <w:pPr>
      <w:spacing w:line="240" w:lineRule="auto"/>
    </w:pPr>
    <w:rPr>
      <w:rFonts w:ascii="Gill Sans MT" w:hAnsi="Gill Sans MT" w:cs="Arial"/>
      <w:bCs/>
      <w:color w:val="000000" w:themeColor="text1"/>
      <w:sz w:val="22"/>
      <w:szCs w:val="22"/>
    </w:rPr>
  </w:style>
  <w:style w:type="paragraph" w:styleId="ListParagraph">
    <w:name w:val="List Paragraph"/>
    <w:basedOn w:val="Normal"/>
    <w:uiPriority w:val="34"/>
    <w:qFormat/>
    <w:rsid w:val="00065E1D"/>
    <w:pPr>
      <w:ind w:left="720"/>
      <w:contextualSpacing/>
    </w:pPr>
  </w:style>
  <w:style w:type="paragraph" w:customStyle="1" w:styleId="ListParagraphHeading">
    <w:name w:val="List Paragraph Heading"/>
    <w:basedOn w:val="ListParagraph"/>
    <w:qFormat/>
    <w:rsid w:val="00924AC8"/>
    <w:pPr>
      <w:keepNext/>
      <w:numPr>
        <w:numId w:val="17"/>
      </w:numPr>
    </w:pPr>
    <w:rPr>
      <w:b/>
      <w:bCs w:val="0"/>
    </w:rPr>
  </w:style>
  <w:style w:type="table" w:styleId="TableGrid">
    <w:name w:val="Table Grid"/>
    <w:basedOn w:val="TableNormal"/>
    <w:uiPriority w:val="39"/>
    <w:rsid w:val="00D27B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3329">
      <w:bodyDiv w:val="1"/>
      <w:marLeft w:val="0"/>
      <w:marRight w:val="0"/>
      <w:marTop w:val="0"/>
      <w:marBottom w:val="0"/>
      <w:divBdr>
        <w:top w:val="none" w:sz="0" w:space="0" w:color="auto"/>
        <w:left w:val="none" w:sz="0" w:space="0" w:color="auto"/>
        <w:bottom w:val="none" w:sz="0" w:space="0" w:color="auto"/>
        <w:right w:val="none" w:sz="0" w:space="0" w:color="auto"/>
      </w:divBdr>
    </w:div>
    <w:div w:id="174850711">
      <w:bodyDiv w:val="1"/>
      <w:marLeft w:val="0"/>
      <w:marRight w:val="0"/>
      <w:marTop w:val="0"/>
      <w:marBottom w:val="0"/>
      <w:divBdr>
        <w:top w:val="none" w:sz="0" w:space="0" w:color="auto"/>
        <w:left w:val="none" w:sz="0" w:space="0" w:color="auto"/>
        <w:bottom w:val="none" w:sz="0" w:space="0" w:color="auto"/>
        <w:right w:val="none" w:sz="0" w:space="0" w:color="auto"/>
      </w:divBdr>
    </w:div>
    <w:div w:id="333798678">
      <w:bodyDiv w:val="1"/>
      <w:marLeft w:val="0"/>
      <w:marRight w:val="0"/>
      <w:marTop w:val="0"/>
      <w:marBottom w:val="0"/>
      <w:divBdr>
        <w:top w:val="none" w:sz="0" w:space="0" w:color="auto"/>
        <w:left w:val="none" w:sz="0" w:space="0" w:color="auto"/>
        <w:bottom w:val="none" w:sz="0" w:space="0" w:color="auto"/>
        <w:right w:val="none" w:sz="0" w:space="0" w:color="auto"/>
      </w:divBdr>
    </w:div>
    <w:div w:id="800802295">
      <w:bodyDiv w:val="1"/>
      <w:marLeft w:val="0"/>
      <w:marRight w:val="0"/>
      <w:marTop w:val="0"/>
      <w:marBottom w:val="0"/>
      <w:divBdr>
        <w:top w:val="none" w:sz="0" w:space="0" w:color="auto"/>
        <w:left w:val="none" w:sz="0" w:space="0" w:color="auto"/>
        <w:bottom w:val="none" w:sz="0" w:space="0" w:color="auto"/>
        <w:right w:val="none" w:sz="0" w:space="0" w:color="auto"/>
      </w:divBdr>
    </w:div>
    <w:div w:id="925306967">
      <w:bodyDiv w:val="1"/>
      <w:marLeft w:val="0"/>
      <w:marRight w:val="0"/>
      <w:marTop w:val="0"/>
      <w:marBottom w:val="0"/>
      <w:divBdr>
        <w:top w:val="none" w:sz="0" w:space="0" w:color="auto"/>
        <w:left w:val="none" w:sz="0" w:space="0" w:color="auto"/>
        <w:bottom w:val="none" w:sz="0" w:space="0" w:color="auto"/>
        <w:right w:val="none" w:sz="0" w:space="0" w:color="auto"/>
      </w:divBdr>
    </w:div>
    <w:div w:id="986133478">
      <w:bodyDiv w:val="1"/>
      <w:marLeft w:val="0"/>
      <w:marRight w:val="0"/>
      <w:marTop w:val="0"/>
      <w:marBottom w:val="0"/>
      <w:divBdr>
        <w:top w:val="none" w:sz="0" w:space="0" w:color="auto"/>
        <w:left w:val="none" w:sz="0" w:space="0" w:color="auto"/>
        <w:bottom w:val="none" w:sz="0" w:space="0" w:color="auto"/>
        <w:right w:val="none" w:sz="0" w:space="0" w:color="auto"/>
      </w:divBdr>
    </w:div>
    <w:div w:id="1620457216">
      <w:bodyDiv w:val="1"/>
      <w:marLeft w:val="0"/>
      <w:marRight w:val="0"/>
      <w:marTop w:val="0"/>
      <w:marBottom w:val="0"/>
      <w:divBdr>
        <w:top w:val="none" w:sz="0" w:space="0" w:color="auto"/>
        <w:left w:val="none" w:sz="0" w:space="0" w:color="auto"/>
        <w:bottom w:val="none" w:sz="0" w:space="0" w:color="auto"/>
        <w:right w:val="none" w:sz="0" w:space="0" w:color="auto"/>
      </w:divBdr>
    </w:div>
    <w:div w:id="208510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Scrace</dc:creator>
  <cp:lastModifiedBy>Thomas Scrace</cp:lastModifiedBy>
  <cp:revision>3</cp:revision>
  <dcterms:created xsi:type="dcterms:W3CDTF">2025-10-14T08:30:00Z</dcterms:created>
  <dcterms:modified xsi:type="dcterms:W3CDTF">2025-10-14T08:32:00Z</dcterms:modified>
</cp:coreProperties>
</file>