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5D03FA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172D49">
        <w:rPr>
          <w:rFonts w:asciiTheme="minorHAnsi" w:hAnsiTheme="minorHAnsi"/>
        </w:rPr>
        <w:t>The Diocese of Hallam and RMBC HR services</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91935C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00172D49">
        <w:rPr>
          <w:rFonts w:asciiTheme="minorHAnsi" w:hAnsiTheme="minorHAnsi"/>
        </w:rPr>
        <w:t>is Miss Julianne Allport</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w:t>
      </w:r>
      <w:r w:rsidR="00172D49">
        <w:rPr>
          <w:rFonts w:asciiTheme="minorHAnsi" w:hAnsiTheme="minorHAnsi"/>
        </w:rPr>
        <w:t>by emailing dataprotection@mcauley.org.uk.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C4420D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546CB">
        <w:rPr>
          <w:rFonts w:asciiTheme="minorHAnsi" w:hAnsiTheme="minorHAnsi"/>
        </w:rPr>
        <w:t>by viewing the schools complaints policy on the school website and contacting the Deputy Headteacher.</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72D49"/>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46CB"/>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5.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Kate Leggott</cp:lastModifiedBy>
  <cp:revision>3</cp:revision>
  <cp:lastPrinted>2016-01-28T14:41:00Z</cp:lastPrinted>
  <dcterms:created xsi:type="dcterms:W3CDTF">2022-01-17T14:13:00Z</dcterms:created>
  <dcterms:modified xsi:type="dcterms:W3CDTF">2023-02-14T12:03:00Z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