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7CA" w:rsidRDefault="009537CA" w:rsidP="002659E5">
      <w:pPr>
        <w:spacing w:line="360" w:lineRule="auto"/>
        <w:jc w:val="both"/>
        <w:rPr>
          <w:sz w:val="12"/>
          <w:szCs w:val="12"/>
        </w:rPr>
      </w:pPr>
    </w:p>
    <w:p w:rsidR="00F7216C" w:rsidRPr="00C655C1" w:rsidRDefault="00F7216C" w:rsidP="00F7216C">
      <w:pPr>
        <w:autoSpaceDE w:val="0"/>
        <w:autoSpaceDN w:val="0"/>
        <w:adjustRightInd w:val="0"/>
        <w:rPr>
          <w:rFonts w:eastAsia="Calibri"/>
          <w:color w:val="000000"/>
          <w:szCs w:val="22"/>
        </w:rPr>
      </w:pPr>
      <w:r w:rsidRPr="00C655C1">
        <w:rPr>
          <w:rFonts w:eastAsia="Calibri"/>
          <w:b/>
          <w:bCs/>
          <w:color w:val="000000"/>
          <w:szCs w:val="22"/>
        </w:rPr>
        <w:t xml:space="preserve">Position: </w:t>
      </w:r>
      <w:r w:rsidR="00864443" w:rsidRPr="00864443">
        <w:rPr>
          <w:rFonts w:eastAsia="Calibri"/>
          <w:bCs/>
          <w:color w:val="000000"/>
          <w:szCs w:val="22"/>
        </w:rPr>
        <w:t xml:space="preserve">SEND </w:t>
      </w:r>
      <w:r w:rsidRPr="00864443">
        <w:rPr>
          <w:rFonts w:eastAsia="Calibri"/>
          <w:bCs/>
          <w:color w:val="000000"/>
          <w:szCs w:val="22"/>
        </w:rPr>
        <w:t>HLTA</w:t>
      </w:r>
    </w:p>
    <w:p w:rsidR="00F7216C" w:rsidRPr="00C655C1" w:rsidRDefault="00F7216C" w:rsidP="00F7216C">
      <w:pPr>
        <w:autoSpaceDE w:val="0"/>
        <w:autoSpaceDN w:val="0"/>
        <w:adjustRightInd w:val="0"/>
        <w:rPr>
          <w:rFonts w:eastAsia="Calibri"/>
          <w:color w:val="000000"/>
          <w:szCs w:val="22"/>
        </w:rPr>
      </w:pPr>
      <w:r w:rsidRPr="00C655C1">
        <w:rPr>
          <w:rFonts w:eastAsia="Calibri"/>
          <w:b/>
          <w:bCs/>
          <w:szCs w:val="22"/>
        </w:rPr>
        <w:tab/>
      </w:r>
    </w:p>
    <w:p w:rsidR="00F7216C" w:rsidRPr="00C655C1" w:rsidRDefault="00F7216C" w:rsidP="00F7216C">
      <w:pPr>
        <w:autoSpaceDE w:val="0"/>
        <w:autoSpaceDN w:val="0"/>
        <w:adjustRightInd w:val="0"/>
        <w:rPr>
          <w:rFonts w:eastAsia="Calibri"/>
          <w:bCs/>
          <w:color w:val="000000"/>
          <w:szCs w:val="22"/>
        </w:rPr>
      </w:pPr>
      <w:r w:rsidRPr="00C655C1">
        <w:rPr>
          <w:rFonts w:eastAsia="Calibri"/>
          <w:b/>
          <w:bCs/>
          <w:color w:val="000000"/>
          <w:szCs w:val="22"/>
        </w:rPr>
        <w:t xml:space="preserve">School: </w:t>
      </w:r>
      <w:r w:rsidR="00435EF2">
        <w:rPr>
          <w:rFonts w:eastAsia="Calibri"/>
          <w:bCs/>
          <w:color w:val="000000"/>
          <w:szCs w:val="22"/>
        </w:rPr>
        <w:t>Barnton</w:t>
      </w:r>
      <w:r w:rsidRPr="00C655C1">
        <w:rPr>
          <w:rFonts w:eastAsia="Calibri"/>
          <w:bCs/>
          <w:color w:val="000000"/>
          <w:szCs w:val="22"/>
        </w:rPr>
        <w:t xml:space="preserve"> Community</w:t>
      </w:r>
      <w:r w:rsidR="00435EF2">
        <w:rPr>
          <w:rFonts w:eastAsia="Calibri"/>
          <w:bCs/>
          <w:color w:val="000000"/>
          <w:szCs w:val="22"/>
        </w:rPr>
        <w:t xml:space="preserve"> Nursery and</w:t>
      </w:r>
      <w:r w:rsidRPr="00C655C1">
        <w:rPr>
          <w:rFonts w:eastAsia="Calibri"/>
          <w:bCs/>
          <w:color w:val="000000"/>
          <w:szCs w:val="22"/>
        </w:rPr>
        <w:t xml:space="preserve"> Primary School</w:t>
      </w:r>
    </w:p>
    <w:p w:rsidR="002437E6" w:rsidRPr="00C655C1" w:rsidRDefault="002437E6" w:rsidP="00F7216C">
      <w:pPr>
        <w:autoSpaceDE w:val="0"/>
        <w:autoSpaceDN w:val="0"/>
        <w:adjustRightInd w:val="0"/>
        <w:rPr>
          <w:rFonts w:eastAsia="Calibri"/>
          <w:bCs/>
          <w:color w:val="000000"/>
          <w:szCs w:val="22"/>
        </w:rPr>
      </w:pPr>
    </w:p>
    <w:p w:rsidR="002437E6" w:rsidRPr="00C655C1" w:rsidRDefault="002437E6" w:rsidP="00F7216C">
      <w:pPr>
        <w:autoSpaceDE w:val="0"/>
        <w:autoSpaceDN w:val="0"/>
        <w:adjustRightInd w:val="0"/>
        <w:rPr>
          <w:rFonts w:eastAsia="Calibri"/>
          <w:color w:val="000000"/>
          <w:szCs w:val="22"/>
        </w:rPr>
      </w:pPr>
      <w:r w:rsidRPr="00C655C1">
        <w:rPr>
          <w:rFonts w:eastAsia="Calibri"/>
          <w:b/>
          <w:bCs/>
          <w:color w:val="000000"/>
          <w:szCs w:val="22"/>
        </w:rPr>
        <w:t>Responsible to:</w:t>
      </w:r>
      <w:r w:rsidRPr="00C655C1">
        <w:rPr>
          <w:rFonts w:eastAsia="Calibri"/>
          <w:bCs/>
          <w:color w:val="000000"/>
          <w:szCs w:val="22"/>
        </w:rPr>
        <w:t xml:space="preserve"> Head</w:t>
      </w:r>
      <w:r w:rsidR="00435EF2">
        <w:rPr>
          <w:rFonts w:eastAsia="Calibri"/>
          <w:bCs/>
          <w:color w:val="000000"/>
          <w:szCs w:val="22"/>
        </w:rPr>
        <w:t xml:space="preserve"> of School</w:t>
      </w:r>
    </w:p>
    <w:p w:rsidR="00F7216C" w:rsidRPr="00C655C1" w:rsidRDefault="00F7216C" w:rsidP="00F7216C">
      <w:pPr>
        <w:autoSpaceDE w:val="0"/>
        <w:autoSpaceDN w:val="0"/>
        <w:adjustRightInd w:val="0"/>
        <w:rPr>
          <w:rFonts w:eastAsia="Calibri"/>
          <w:b/>
          <w:bCs/>
          <w:color w:val="000000"/>
          <w:szCs w:val="22"/>
        </w:rPr>
      </w:pPr>
    </w:p>
    <w:p w:rsidR="002437E6" w:rsidRPr="00C655C1" w:rsidRDefault="002437E6" w:rsidP="00F7216C">
      <w:pPr>
        <w:ind w:left="2160" w:hanging="2160"/>
        <w:jc w:val="both"/>
        <w:rPr>
          <w:rFonts w:eastAsia="Calibri"/>
          <w:b/>
          <w:bCs/>
          <w:szCs w:val="22"/>
        </w:rPr>
      </w:pPr>
    </w:p>
    <w:p w:rsidR="00F7216C" w:rsidRPr="00C655C1" w:rsidRDefault="00F7216C" w:rsidP="00F7216C">
      <w:pPr>
        <w:ind w:left="2160" w:hanging="2160"/>
        <w:jc w:val="both"/>
        <w:rPr>
          <w:b/>
          <w:sz w:val="28"/>
          <w:szCs w:val="24"/>
          <w:u w:val="single"/>
        </w:rPr>
      </w:pPr>
      <w:r w:rsidRPr="00C655C1">
        <w:rPr>
          <w:rFonts w:eastAsia="Calibri"/>
          <w:b/>
          <w:bCs/>
          <w:szCs w:val="22"/>
        </w:rPr>
        <w:t>Purpose of this role</w:t>
      </w:r>
    </w:p>
    <w:p w:rsidR="00F7216C" w:rsidRPr="00C655C1" w:rsidRDefault="00F7216C" w:rsidP="00EF615B">
      <w:pPr>
        <w:ind w:left="2160" w:hanging="2160"/>
        <w:jc w:val="both"/>
        <w:rPr>
          <w:b/>
          <w:sz w:val="28"/>
          <w:szCs w:val="24"/>
          <w:u w:val="single"/>
        </w:rPr>
      </w:pPr>
    </w:p>
    <w:p w:rsidR="00EF615B" w:rsidRPr="00C655C1" w:rsidRDefault="00F7216C" w:rsidP="00EF615B">
      <w:pPr>
        <w:jc w:val="both"/>
      </w:pPr>
      <w:r w:rsidRPr="00C655C1">
        <w:t>To u</w:t>
      </w:r>
      <w:r w:rsidR="00EF615B" w:rsidRPr="00C655C1">
        <w:t xml:space="preserve">ndertake a specialist role working collaboratively with </w:t>
      </w:r>
      <w:r w:rsidR="00864443">
        <w:t>senior leaders</w:t>
      </w:r>
      <w:r w:rsidR="00EF615B" w:rsidRPr="00C655C1">
        <w:t xml:space="preserve"> and other support staff to enhance the development and education of children in accordance with the aims and policies of the school. Provide </w:t>
      </w:r>
      <w:r w:rsidR="00864443">
        <w:t xml:space="preserve">experiences and </w:t>
      </w:r>
      <w:r w:rsidR="00EF615B" w:rsidRPr="00C655C1">
        <w:t xml:space="preserve">supervision for </w:t>
      </w:r>
      <w:r w:rsidR="00864443">
        <w:t>children in our Resource Provision for children with communication and interaction needs to ensure they receive an exceptional experience</w:t>
      </w:r>
      <w:r w:rsidR="00EF615B" w:rsidRPr="00C655C1">
        <w:t>.</w:t>
      </w:r>
      <w:r w:rsidR="004500DA" w:rsidRPr="00C655C1">
        <w:t xml:space="preserve"> The role will involve teaching, plann</w:t>
      </w:r>
      <w:r w:rsidR="00864443">
        <w:t>ing, preparation and assessment.</w:t>
      </w:r>
    </w:p>
    <w:p w:rsidR="00F7216C" w:rsidRPr="00C655C1" w:rsidRDefault="00F7216C" w:rsidP="00EF615B">
      <w:pPr>
        <w:jc w:val="both"/>
      </w:pPr>
    </w:p>
    <w:p w:rsidR="00F7216C" w:rsidRPr="00C655C1" w:rsidRDefault="00F7216C" w:rsidP="00F7216C">
      <w:pPr>
        <w:pStyle w:val="Default"/>
        <w:jc w:val="both"/>
        <w:rPr>
          <w:rFonts w:ascii="Times New Roman" w:hAnsi="Times New Roman" w:cs="Times New Roman"/>
          <w:b/>
          <w:bCs/>
          <w:szCs w:val="22"/>
        </w:rPr>
      </w:pPr>
      <w:r w:rsidRPr="00C655C1">
        <w:rPr>
          <w:rFonts w:ascii="Times New Roman" w:hAnsi="Times New Roman" w:cs="Times New Roman"/>
          <w:b/>
          <w:bCs/>
          <w:szCs w:val="22"/>
        </w:rPr>
        <w:t xml:space="preserve">Main duties and responsibilities </w:t>
      </w:r>
    </w:p>
    <w:p w:rsidR="00EF615B" w:rsidRPr="00C655C1" w:rsidRDefault="00EF615B" w:rsidP="00EF615B">
      <w:pPr>
        <w:jc w:val="both"/>
        <w:rPr>
          <w:b/>
        </w:rPr>
      </w:pPr>
    </w:p>
    <w:p w:rsidR="00EF615B" w:rsidRPr="00C655C1" w:rsidRDefault="00F7216C" w:rsidP="00EF615B">
      <w:pPr>
        <w:numPr>
          <w:ilvl w:val="0"/>
          <w:numId w:val="5"/>
        </w:numPr>
        <w:jc w:val="both"/>
      </w:pPr>
      <w:r w:rsidRPr="00C655C1">
        <w:t xml:space="preserve">Undertake a HLTA </w:t>
      </w:r>
      <w:r w:rsidR="00EF615B" w:rsidRPr="00C655C1">
        <w:t xml:space="preserve">role using appropriate multi-sensory learning strategies, resources and specialist equipment to meet the </w:t>
      </w:r>
      <w:r w:rsidR="00864443">
        <w:t>needs of the children and ensuring they make progress from their starting points.</w:t>
      </w:r>
    </w:p>
    <w:p w:rsidR="00EF615B" w:rsidRPr="00C655C1" w:rsidRDefault="00EF615B" w:rsidP="00EF615B">
      <w:pPr>
        <w:jc w:val="both"/>
      </w:pPr>
    </w:p>
    <w:p w:rsidR="00EF615B" w:rsidRPr="00C655C1" w:rsidRDefault="00864443" w:rsidP="00864443">
      <w:pPr>
        <w:numPr>
          <w:ilvl w:val="0"/>
          <w:numId w:val="5"/>
        </w:numPr>
        <w:jc w:val="both"/>
      </w:pPr>
      <w:r>
        <w:t>Using the curriculum and with support from the Inclusion Manager</w:t>
      </w:r>
      <w:r w:rsidR="004500DA" w:rsidRPr="00C655C1">
        <w:t>, prepare, plan and implement</w:t>
      </w:r>
      <w:r w:rsidR="00EF615B" w:rsidRPr="00C655C1">
        <w:t xml:space="preserve"> group and whole class learning activit</w:t>
      </w:r>
      <w:r>
        <w:t xml:space="preserve">ies and intervention programmes, </w:t>
      </w:r>
      <w:r w:rsidR="00EF615B" w:rsidRPr="00C655C1">
        <w:t xml:space="preserve">working alongside and in conjunction with </w:t>
      </w:r>
      <w:r>
        <w:t>other professionals and support staff</w:t>
      </w:r>
      <w:r w:rsidR="00EF615B" w:rsidRPr="00C655C1">
        <w:t>.</w:t>
      </w:r>
    </w:p>
    <w:p w:rsidR="00EF615B" w:rsidRPr="00C655C1" w:rsidRDefault="00EF615B" w:rsidP="00EF615B">
      <w:pPr>
        <w:jc w:val="both"/>
      </w:pPr>
    </w:p>
    <w:p w:rsidR="00EF615B" w:rsidRPr="00C655C1" w:rsidRDefault="00EF615B" w:rsidP="00EF615B">
      <w:pPr>
        <w:numPr>
          <w:ilvl w:val="0"/>
          <w:numId w:val="5"/>
        </w:numPr>
        <w:jc w:val="both"/>
      </w:pPr>
      <w:r w:rsidRPr="00C655C1">
        <w:t>Manage the behaviour of whole classes of pupils whilst they are undertaking their work to ensure a constructive environment, and pre-empt / deal with situations arising in accordance with school policies and procedures.</w:t>
      </w:r>
    </w:p>
    <w:p w:rsidR="00EF615B" w:rsidRPr="00C655C1" w:rsidRDefault="00EF615B" w:rsidP="00EF615B">
      <w:pPr>
        <w:jc w:val="both"/>
      </w:pPr>
    </w:p>
    <w:p w:rsidR="00EF615B" w:rsidRPr="00C655C1" w:rsidRDefault="00EF615B" w:rsidP="00EF615B">
      <w:pPr>
        <w:numPr>
          <w:ilvl w:val="0"/>
          <w:numId w:val="5"/>
        </w:numPr>
        <w:jc w:val="both"/>
      </w:pPr>
      <w:r w:rsidRPr="00C655C1">
        <w:t>Evaluate pupils’ responses throughout learning activities, determine what each child can achieve unaided and the point of intervention for the provision of appropriate learning scaffolding.</w:t>
      </w:r>
    </w:p>
    <w:p w:rsidR="00EF615B" w:rsidRPr="00C655C1" w:rsidRDefault="00EF615B" w:rsidP="00EF615B">
      <w:pPr>
        <w:jc w:val="both"/>
      </w:pPr>
    </w:p>
    <w:p w:rsidR="00EF615B" w:rsidRPr="00C655C1" w:rsidRDefault="00EF615B" w:rsidP="00EF615B">
      <w:pPr>
        <w:numPr>
          <w:ilvl w:val="0"/>
          <w:numId w:val="5"/>
        </w:numPr>
        <w:jc w:val="both"/>
      </w:pPr>
      <w:r w:rsidRPr="00C655C1">
        <w:t>Analyse, monitor and track individual progress through a range of assessment and monitoring techniques; deliver pupil learning boost sessions for identified and specific areas of weakness; provide accurate assessments and reports on development t</w:t>
      </w:r>
      <w:r w:rsidR="00E706C0">
        <w:t>o</w:t>
      </w:r>
      <w:r w:rsidRPr="00C655C1">
        <w:t xml:space="preserve"> inform the individual </w:t>
      </w:r>
      <w:r w:rsidR="00864443">
        <w:t>EHCPs</w:t>
      </w:r>
      <w:r w:rsidRPr="00C655C1">
        <w:t xml:space="preserve"> for pupils.</w:t>
      </w:r>
    </w:p>
    <w:p w:rsidR="00EF615B" w:rsidRPr="00C655C1" w:rsidRDefault="00EF615B" w:rsidP="00EF615B">
      <w:pPr>
        <w:jc w:val="both"/>
      </w:pPr>
    </w:p>
    <w:p w:rsidR="00EF615B" w:rsidRPr="00C655C1" w:rsidRDefault="00EF615B" w:rsidP="00EF615B">
      <w:pPr>
        <w:numPr>
          <w:ilvl w:val="0"/>
          <w:numId w:val="5"/>
        </w:numPr>
        <w:jc w:val="both"/>
      </w:pPr>
      <w:r w:rsidRPr="00C655C1">
        <w:t>Access, maintain and update a range of pupil and school records to facilitate assessment of pupils’ progress.</w:t>
      </w:r>
    </w:p>
    <w:p w:rsidR="00EF615B" w:rsidRPr="00C655C1" w:rsidRDefault="00EF615B" w:rsidP="00EF615B">
      <w:pPr>
        <w:jc w:val="both"/>
      </w:pPr>
    </w:p>
    <w:p w:rsidR="00EF615B" w:rsidRPr="00C655C1" w:rsidRDefault="00EF615B" w:rsidP="00EF615B">
      <w:pPr>
        <w:numPr>
          <w:ilvl w:val="0"/>
          <w:numId w:val="5"/>
        </w:numPr>
        <w:jc w:val="both"/>
      </w:pPr>
      <w:r w:rsidRPr="00C655C1">
        <w:t>Ensure that pupils’ health and safety is maintained in, around and for out of school educational visits including supervised use of subject specific tools, equipment and learning materials.</w:t>
      </w:r>
    </w:p>
    <w:p w:rsidR="00EF615B" w:rsidRPr="00C655C1" w:rsidRDefault="00EF615B" w:rsidP="00EF615B">
      <w:pPr>
        <w:jc w:val="both"/>
      </w:pPr>
    </w:p>
    <w:p w:rsidR="00EF615B" w:rsidRPr="00C655C1" w:rsidRDefault="00EF615B" w:rsidP="00EF615B">
      <w:pPr>
        <w:numPr>
          <w:ilvl w:val="0"/>
          <w:numId w:val="5"/>
        </w:numPr>
        <w:jc w:val="both"/>
      </w:pPr>
      <w:r w:rsidRPr="00C655C1">
        <w:t>Supervise attendance to the pupils’ personal, social and physical needs by other school staff so that pupils’ wellbeing is maintained.</w:t>
      </w:r>
    </w:p>
    <w:p w:rsidR="00EF615B" w:rsidRPr="00C655C1" w:rsidRDefault="00EF615B" w:rsidP="00EF615B">
      <w:pPr>
        <w:jc w:val="both"/>
      </w:pPr>
    </w:p>
    <w:p w:rsidR="00EF615B" w:rsidRPr="00C655C1" w:rsidRDefault="00EF615B" w:rsidP="00EF615B">
      <w:pPr>
        <w:numPr>
          <w:ilvl w:val="0"/>
          <w:numId w:val="5"/>
        </w:numPr>
        <w:jc w:val="both"/>
      </w:pPr>
      <w:r w:rsidRPr="00C655C1">
        <w:lastRenderedPageBreak/>
        <w:t>Prepare and maintain classroom resources (including control of stock within the classroom) so that they are readily available for use</w:t>
      </w:r>
    </w:p>
    <w:p w:rsidR="00EF615B" w:rsidRPr="00C655C1" w:rsidRDefault="00EF615B" w:rsidP="00EF615B">
      <w:pPr>
        <w:jc w:val="both"/>
      </w:pPr>
    </w:p>
    <w:p w:rsidR="00EF615B" w:rsidRPr="00C655C1" w:rsidRDefault="00EF615B" w:rsidP="00EF615B">
      <w:pPr>
        <w:numPr>
          <w:ilvl w:val="0"/>
          <w:numId w:val="5"/>
        </w:numPr>
        <w:jc w:val="both"/>
      </w:pPr>
      <w:r w:rsidRPr="00C655C1">
        <w:t>Liaise with other professional staff, parents and outside agencies to ensure effective communication concerning the maintenance of pupils’ wellbeing</w:t>
      </w:r>
    </w:p>
    <w:p w:rsidR="00EF615B" w:rsidRPr="00C655C1" w:rsidRDefault="00EF615B" w:rsidP="00EF615B">
      <w:pPr>
        <w:jc w:val="both"/>
      </w:pPr>
    </w:p>
    <w:p w:rsidR="004B0A7A" w:rsidRPr="00C655C1" w:rsidRDefault="00EF615B" w:rsidP="004B0A7A">
      <w:pPr>
        <w:numPr>
          <w:ilvl w:val="0"/>
          <w:numId w:val="5"/>
        </w:numPr>
        <w:jc w:val="both"/>
      </w:pPr>
      <w:r w:rsidRPr="00C655C1">
        <w:t>Attend staff and other meetings and participate in staff training development work and staff reviews as required.</w:t>
      </w:r>
    </w:p>
    <w:p w:rsidR="004B0A7A" w:rsidRPr="00C655C1" w:rsidRDefault="004B0A7A" w:rsidP="004B0A7A">
      <w:pPr>
        <w:jc w:val="both"/>
      </w:pPr>
    </w:p>
    <w:p w:rsidR="004B0A7A" w:rsidRPr="00C655C1" w:rsidRDefault="004B0A7A" w:rsidP="004B0A7A">
      <w:pPr>
        <w:jc w:val="both"/>
      </w:pPr>
      <w:r w:rsidRPr="00C655C1">
        <w:t>The duties and responsibilities in this job description are not exclusive or exhaustive and the post holder will be required to complete such duties as may reasonably be expected within the scope and grade of the post.</w:t>
      </w:r>
    </w:p>
    <w:p w:rsidR="004B0A7A" w:rsidRDefault="004B0A7A" w:rsidP="00412C7D"/>
    <w:p w:rsidR="00412C7D" w:rsidRPr="00412C7D" w:rsidRDefault="00412C7D" w:rsidP="00412C7D">
      <w:pPr>
        <w:rPr>
          <w:b/>
        </w:rPr>
      </w:pPr>
    </w:p>
    <w:p w:rsidR="00F7216C" w:rsidRPr="00C655C1" w:rsidRDefault="00F7216C" w:rsidP="004B0A7A">
      <w:pPr>
        <w:jc w:val="both"/>
        <w:rPr>
          <w:b/>
        </w:rPr>
      </w:pPr>
      <w:r w:rsidRPr="00C655C1">
        <w:rPr>
          <w:b/>
        </w:rPr>
        <w:t>Person specification</w:t>
      </w:r>
    </w:p>
    <w:p w:rsidR="00D44FEB" w:rsidRPr="00C655C1" w:rsidRDefault="00D44FEB" w:rsidP="004B0A7A">
      <w:pPr>
        <w:jc w:val="both"/>
        <w:rPr>
          <w:b/>
        </w:rPr>
      </w:pPr>
    </w:p>
    <w:tbl>
      <w:tblPr>
        <w:tblStyle w:val="TableGrid"/>
        <w:tblW w:w="0" w:type="auto"/>
        <w:tblLook w:val="04A0" w:firstRow="1" w:lastRow="0" w:firstColumn="1" w:lastColumn="0" w:noHBand="0" w:noVBand="1"/>
      </w:tblPr>
      <w:tblGrid>
        <w:gridCol w:w="5665"/>
        <w:gridCol w:w="3351"/>
      </w:tblGrid>
      <w:tr w:rsidR="00D44FEB" w:rsidRPr="00C655C1" w:rsidTr="0069019A">
        <w:trPr>
          <w:tblHeader/>
        </w:trPr>
        <w:tc>
          <w:tcPr>
            <w:tcW w:w="5665" w:type="dxa"/>
            <w:shd w:val="clear" w:color="auto" w:fill="D0CECE" w:themeFill="background2" w:themeFillShade="E6"/>
          </w:tcPr>
          <w:p w:rsidR="00D44FEB" w:rsidRPr="00C655C1" w:rsidRDefault="00D44FEB" w:rsidP="00D44FEB">
            <w:pPr>
              <w:jc w:val="center"/>
              <w:rPr>
                <w:b/>
              </w:rPr>
            </w:pPr>
            <w:r w:rsidRPr="00C655C1">
              <w:rPr>
                <w:b/>
              </w:rPr>
              <w:t>Criteria</w:t>
            </w:r>
          </w:p>
          <w:p w:rsidR="00D44FEB" w:rsidRPr="00C655C1" w:rsidRDefault="00D44FEB" w:rsidP="0069019A">
            <w:pPr>
              <w:rPr>
                <w:b/>
              </w:rPr>
            </w:pPr>
          </w:p>
        </w:tc>
        <w:tc>
          <w:tcPr>
            <w:tcW w:w="3351" w:type="dxa"/>
            <w:shd w:val="clear" w:color="auto" w:fill="D0CECE" w:themeFill="background2" w:themeFillShade="E6"/>
          </w:tcPr>
          <w:p w:rsidR="00D44FEB" w:rsidRPr="00C655C1" w:rsidRDefault="00D44FEB" w:rsidP="00D44FEB">
            <w:pPr>
              <w:jc w:val="center"/>
              <w:rPr>
                <w:b/>
              </w:rPr>
            </w:pPr>
            <w:r w:rsidRPr="00C655C1">
              <w:rPr>
                <w:b/>
              </w:rPr>
              <w:t>Essential (E) or Desirable (D)</w:t>
            </w:r>
          </w:p>
        </w:tc>
      </w:tr>
      <w:tr w:rsidR="00D44FEB" w:rsidRPr="00C655C1" w:rsidTr="00D44FEB">
        <w:tc>
          <w:tcPr>
            <w:tcW w:w="5665" w:type="dxa"/>
          </w:tcPr>
          <w:p w:rsidR="00D44FEB" w:rsidRPr="00C655C1" w:rsidRDefault="00D44FEB" w:rsidP="004B0A7A">
            <w:pPr>
              <w:jc w:val="both"/>
              <w:rPr>
                <w:b/>
              </w:rPr>
            </w:pPr>
            <w:r w:rsidRPr="00C655C1">
              <w:rPr>
                <w:b/>
              </w:rPr>
              <w:t>Qualifications and Experience</w:t>
            </w:r>
          </w:p>
          <w:p w:rsidR="00D44FEB" w:rsidRPr="00C655C1" w:rsidRDefault="00D44FEB" w:rsidP="00D44FEB">
            <w:pPr>
              <w:rPr>
                <w:rFonts w:eastAsia="Calibri"/>
                <w:color w:val="000000"/>
                <w:szCs w:val="22"/>
                <w:lang w:eastAsia="en-GB"/>
              </w:rPr>
            </w:pPr>
          </w:p>
          <w:p w:rsidR="00D44FEB" w:rsidRDefault="00D44FEB" w:rsidP="00D44FEB">
            <w:pPr>
              <w:rPr>
                <w:rFonts w:eastAsia="Comic Sans MS"/>
                <w:color w:val="000000"/>
                <w:szCs w:val="22"/>
                <w:lang w:eastAsia="en-GB"/>
              </w:rPr>
            </w:pPr>
            <w:r w:rsidRPr="00C655C1">
              <w:rPr>
                <w:rFonts w:eastAsia="Comic Sans MS"/>
                <w:color w:val="000000"/>
                <w:szCs w:val="22"/>
                <w:lang w:eastAsia="en-GB"/>
              </w:rPr>
              <w:t xml:space="preserve">Relevant Child Care qualification (or equivalent), or working towards this </w:t>
            </w:r>
          </w:p>
          <w:p w:rsidR="00E706C0" w:rsidRPr="00C655C1" w:rsidRDefault="00E706C0" w:rsidP="00D44FEB">
            <w:pPr>
              <w:rPr>
                <w:rFonts w:eastAsia="Comic Sans MS"/>
                <w:color w:val="000000"/>
                <w:szCs w:val="22"/>
                <w:lang w:eastAsia="en-GB"/>
              </w:rPr>
            </w:pPr>
            <w:r>
              <w:rPr>
                <w:rFonts w:eastAsia="Comic Sans MS"/>
                <w:color w:val="000000"/>
                <w:szCs w:val="22"/>
                <w:lang w:eastAsia="en-GB"/>
              </w:rPr>
              <w:t>Relevant HLTA qualification or degree</w:t>
            </w:r>
          </w:p>
          <w:p w:rsidR="002437E6" w:rsidRPr="00C655C1" w:rsidRDefault="002437E6" w:rsidP="002437E6">
            <w:pPr>
              <w:rPr>
                <w:rFonts w:eastAsia="Calibri"/>
                <w:color w:val="000000"/>
                <w:szCs w:val="22"/>
                <w:lang w:eastAsia="en-GB"/>
              </w:rPr>
            </w:pPr>
            <w:r w:rsidRPr="00C655C1">
              <w:rPr>
                <w:rFonts w:eastAsia="Calibri"/>
                <w:color w:val="000000"/>
                <w:szCs w:val="22"/>
                <w:lang w:eastAsia="en-GB"/>
              </w:rPr>
              <w:t xml:space="preserve">Experience of working with or caring for children </w:t>
            </w:r>
            <w:r w:rsidR="00864443">
              <w:rPr>
                <w:rFonts w:eastAsia="Calibri"/>
                <w:color w:val="000000"/>
                <w:szCs w:val="22"/>
                <w:lang w:eastAsia="en-GB"/>
              </w:rPr>
              <w:t>with SEND</w:t>
            </w:r>
          </w:p>
          <w:p w:rsidR="002437E6" w:rsidRPr="00C655C1" w:rsidRDefault="002437E6" w:rsidP="002437E6">
            <w:pPr>
              <w:rPr>
                <w:rFonts w:eastAsia="Calibri"/>
                <w:color w:val="000000"/>
                <w:szCs w:val="22"/>
                <w:lang w:eastAsia="en-GB"/>
              </w:rPr>
            </w:pPr>
            <w:r w:rsidRPr="00C655C1">
              <w:rPr>
                <w:rFonts w:eastAsia="Calibri"/>
                <w:color w:val="000000"/>
                <w:szCs w:val="22"/>
                <w:lang w:eastAsia="en-GB"/>
              </w:rPr>
              <w:t xml:space="preserve">Experience of undertaking classroom tasks </w:t>
            </w:r>
          </w:p>
          <w:p w:rsidR="00D44FEB" w:rsidRPr="00C655C1" w:rsidRDefault="00D44FEB" w:rsidP="004B0A7A">
            <w:pPr>
              <w:jc w:val="both"/>
              <w:rPr>
                <w:b/>
              </w:rPr>
            </w:pPr>
          </w:p>
        </w:tc>
        <w:tc>
          <w:tcPr>
            <w:tcW w:w="3351" w:type="dxa"/>
          </w:tcPr>
          <w:p w:rsidR="00D44FEB" w:rsidRPr="00C655C1" w:rsidRDefault="00D44FEB" w:rsidP="004B0A7A">
            <w:pPr>
              <w:jc w:val="both"/>
              <w:rPr>
                <w:b/>
              </w:rPr>
            </w:pPr>
          </w:p>
          <w:p w:rsidR="00D44FEB" w:rsidRPr="00C655C1" w:rsidRDefault="00D44FEB" w:rsidP="004B0A7A">
            <w:pPr>
              <w:jc w:val="both"/>
              <w:rPr>
                <w:b/>
              </w:rPr>
            </w:pPr>
          </w:p>
          <w:p w:rsidR="00D44FEB" w:rsidRPr="00C655C1" w:rsidRDefault="00D44FEB" w:rsidP="004B0A7A">
            <w:pPr>
              <w:jc w:val="both"/>
              <w:rPr>
                <w:b/>
              </w:rPr>
            </w:pPr>
          </w:p>
          <w:p w:rsidR="00D44FEB" w:rsidRPr="00C655C1" w:rsidRDefault="00D44FEB" w:rsidP="004B0A7A">
            <w:pPr>
              <w:jc w:val="both"/>
              <w:rPr>
                <w:b/>
              </w:rPr>
            </w:pPr>
            <w:r w:rsidRPr="00C655C1">
              <w:rPr>
                <w:b/>
              </w:rPr>
              <w:t>E</w:t>
            </w:r>
          </w:p>
          <w:p w:rsidR="002437E6" w:rsidRPr="00C655C1" w:rsidRDefault="002437E6" w:rsidP="004B0A7A">
            <w:pPr>
              <w:jc w:val="both"/>
              <w:rPr>
                <w:b/>
              </w:rPr>
            </w:pPr>
          </w:p>
          <w:p w:rsidR="002437E6" w:rsidRPr="00C655C1" w:rsidRDefault="002437E6" w:rsidP="004B0A7A">
            <w:pPr>
              <w:jc w:val="both"/>
              <w:rPr>
                <w:b/>
              </w:rPr>
            </w:pPr>
            <w:r w:rsidRPr="00C655C1">
              <w:rPr>
                <w:b/>
              </w:rPr>
              <w:t>D</w:t>
            </w:r>
          </w:p>
          <w:p w:rsidR="002437E6" w:rsidRDefault="00E706C0" w:rsidP="004B0A7A">
            <w:pPr>
              <w:jc w:val="both"/>
              <w:rPr>
                <w:b/>
              </w:rPr>
            </w:pPr>
            <w:r>
              <w:rPr>
                <w:b/>
              </w:rPr>
              <w:t>E</w:t>
            </w:r>
          </w:p>
          <w:p w:rsidR="00864443" w:rsidRDefault="00864443" w:rsidP="004B0A7A">
            <w:pPr>
              <w:jc w:val="both"/>
              <w:rPr>
                <w:b/>
              </w:rPr>
            </w:pPr>
          </w:p>
          <w:p w:rsidR="00E706C0" w:rsidRPr="00C655C1" w:rsidRDefault="00E706C0" w:rsidP="004B0A7A">
            <w:pPr>
              <w:jc w:val="both"/>
              <w:rPr>
                <w:b/>
              </w:rPr>
            </w:pPr>
            <w:r>
              <w:rPr>
                <w:b/>
              </w:rPr>
              <w:t>E</w:t>
            </w:r>
          </w:p>
        </w:tc>
      </w:tr>
      <w:tr w:rsidR="00D44FEB" w:rsidRPr="00C655C1" w:rsidTr="00D44FEB">
        <w:tc>
          <w:tcPr>
            <w:tcW w:w="5665" w:type="dxa"/>
          </w:tcPr>
          <w:p w:rsidR="00D44FEB" w:rsidRDefault="00D44FEB" w:rsidP="004B0A7A">
            <w:pPr>
              <w:jc w:val="both"/>
              <w:rPr>
                <w:b/>
              </w:rPr>
            </w:pPr>
            <w:r w:rsidRPr="00C655C1">
              <w:rPr>
                <w:b/>
              </w:rPr>
              <w:t>Knowledge and Skills</w:t>
            </w:r>
          </w:p>
          <w:p w:rsidR="0069019A" w:rsidRPr="00C655C1" w:rsidRDefault="0069019A" w:rsidP="004B0A7A">
            <w:pPr>
              <w:jc w:val="both"/>
              <w:rPr>
                <w:b/>
              </w:rPr>
            </w:pPr>
          </w:p>
          <w:p w:rsidR="002437E6" w:rsidRPr="00C655C1" w:rsidRDefault="002437E6" w:rsidP="002437E6">
            <w:pPr>
              <w:jc w:val="both"/>
            </w:pPr>
            <w:r w:rsidRPr="00C655C1">
              <w:t xml:space="preserve">Ability to work as part of a team </w:t>
            </w:r>
          </w:p>
          <w:p w:rsidR="002437E6" w:rsidRPr="00C655C1" w:rsidRDefault="002437E6" w:rsidP="002437E6">
            <w:pPr>
              <w:jc w:val="both"/>
            </w:pPr>
            <w:r w:rsidRPr="00C655C1">
              <w:t xml:space="preserve">Ability to manage resources </w:t>
            </w:r>
          </w:p>
          <w:p w:rsidR="002437E6" w:rsidRPr="00C655C1" w:rsidRDefault="002437E6" w:rsidP="002437E6">
            <w:pPr>
              <w:jc w:val="both"/>
            </w:pPr>
            <w:r w:rsidRPr="00C655C1">
              <w:t xml:space="preserve">Good communication skills (oral and written) </w:t>
            </w:r>
          </w:p>
          <w:p w:rsidR="002437E6" w:rsidRPr="00C655C1" w:rsidRDefault="002437E6" w:rsidP="002437E6">
            <w:pPr>
              <w:jc w:val="both"/>
            </w:pPr>
            <w:r w:rsidRPr="00C655C1">
              <w:t xml:space="preserve">Good numeracy and literacy skills </w:t>
            </w:r>
          </w:p>
          <w:p w:rsidR="002437E6" w:rsidRPr="00C655C1" w:rsidRDefault="002437E6" w:rsidP="002437E6">
            <w:pPr>
              <w:jc w:val="both"/>
            </w:pPr>
            <w:r w:rsidRPr="00C655C1">
              <w:t xml:space="preserve">Ability to maintain confidentiality </w:t>
            </w:r>
          </w:p>
          <w:p w:rsidR="002437E6" w:rsidRPr="00C655C1" w:rsidRDefault="002437E6" w:rsidP="002437E6">
            <w:pPr>
              <w:jc w:val="both"/>
            </w:pPr>
            <w:r w:rsidRPr="00C655C1">
              <w:t xml:space="preserve">Basic knowledge of First Aid </w:t>
            </w:r>
          </w:p>
          <w:p w:rsidR="002437E6" w:rsidRPr="00C655C1" w:rsidRDefault="002437E6" w:rsidP="002437E6">
            <w:pPr>
              <w:jc w:val="both"/>
            </w:pPr>
            <w:r w:rsidRPr="00C655C1">
              <w:t xml:space="preserve">Paediatric First Aid </w:t>
            </w:r>
          </w:p>
          <w:p w:rsidR="002437E6" w:rsidRPr="00C655C1" w:rsidRDefault="002437E6" w:rsidP="002437E6">
            <w:pPr>
              <w:jc w:val="both"/>
            </w:pPr>
            <w:r w:rsidRPr="00C655C1">
              <w:t xml:space="preserve">Ability to make effective use of ICT (e.g. Word, </w:t>
            </w:r>
          </w:p>
          <w:p w:rsidR="002437E6" w:rsidRPr="00C655C1" w:rsidRDefault="002437E6" w:rsidP="002437E6">
            <w:pPr>
              <w:jc w:val="both"/>
            </w:pPr>
            <w:r w:rsidRPr="00C655C1">
              <w:t xml:space="preserve">Excel) </w:t>
            </w:r>
          </w:p>
          <w:p w:rsidR="002437E6" w:rsidRPr="00C655C1" w:rsidRDefault="002437E6" w:rsidP="002437E6">
            <w:pPr>
              <w:jc w:val="both"/>
            </w:pPr>
            <w:r w:rsidRPr="00C655C1">
              <w:t xml:space="preserve">Flexible attitude to work </w:t>
            </w:r>
          </w:p>
          <w:p w:rsidR="002437E6" w:rsidRPr="00C655C1" w:rsidRDefault="002437E6" w:rsidP="002437E6">
            <w:pPr>
              <w:jc w:val="both"/>
            </w:pPr>
            <w:r w:rsidRPr="00C655C1">
              <w:t xml:space="preserve">Knowledge of safeguarding requirements  </w:t>
            </w:r>
          </w:p>
          <w:p w:rsidR="00D44FEB" w:rsidRPr="00C655C1" w:rsidRDefault="00D44FEB" w:rsidP="004B0A7A">
            <w:pPr>
              <w:jc w:val="both"/>
              <w:rPr>
                <w:b/>
              </w:rPr>
            </w:pPr>
          </w:p>
        </w:tc>
        <w:tc>
          <w:tcPr>
            <w:tcW w:w="3351" w:type="dxa"/>
          </w:tcPr>
          <w:p w:rsidR="00D44FEB" w:rsidRPr="00C655C1" w:rsidRDefault="00D44FEB" w:rsidP="004B0A7A">
            <w:pPr>
              <w:jc w:val="both"/>
              <w:rPr>
                <w:b/>
              </w:rPr>
            </w:pPr>
          </w:p>
          <w:p w:rsidR="002437E6" w:rsidRPr="00C655C1" w:rsidRDefault="002437E6" w:rsidP="004B0A7A">
            <w:pPr>
              <w:jc w:val="both"/>
              <w:rPr>
                <w:b/>
              </w:rPr>
            </w:pPr>
          </w:p>
          <w:p w:rsidR="002437E6" w:rsidRPr="00C655C1" w:rsidRDefault="002437E6" w:rsidP="004B0A7A">
            <w:pPr>
              <w:jc w:val="both"/>
              <w:rPr>
                <w:b/>
              </w:rPr>
            </w:pPr>
            <w:r w:rsidRPr="00C655C1">
              <w:rPr>
                <w:b/>
              </w:rPr>
              <w:t>E</w:t>
            </w:r>
          </w:p>
          <w:p w:rsidR="002437E6" w:rsidRPr="00C655C1" w:rsidRDefault="002437E6" w:rsidP="004B0A7A">
            <w:pPr>
              <w:jc w:val="both"/>
              <w:rPr>
                <w:b/>
              </w:rPr>
            </w:pPr>
            <w:r w:rsidRPr="00C655C1">
              <w:rPr>
                <w:b/>
              </w:rPr>
              <w:t>E</w:t>
            </w:r>
          </w:p>
          <w:p w:rsidR="002437E6" w:rsidRPr="00C655C1" w:rsidRDefault="002437E6" w:rsidP="004B0A7A">
            <w:pPr>
              <w:jc w:val="both"/>
              <w:rPr>
                <w:b/>
              </w:rPr>
            </w:pPr>
            <w:r w:rsidRPr="00C655C1">
              <w:rPr>
                <w:b/>
              </w:rPr>
              <w:t>E</w:t>
            </w:r>
          </w:p>
          <w:p w:rsidR="002437E6" w:rsidRPr="00C655C1" w:rsidRDefault="002437E6" w:rsidP="004B0A7A">
            <w:pPr>
              <w:jc w:val="both"/>
              <w:rPr>
                <w:b/>
              </w:rPr>
            </w:pPr>
            <w:r w:rsidRPr="00C655C1">
              <w:rPr>
                <w:b/>
              </w:rPr>
              <w:t>E</w:t>
            </w:r>
          </w:p>
          <w:p w:rsidR="002437E6" w:rsidRPr="00C655C1" w:rsidRDefault="002437E6" w:rsidP="004B0A7A">
            <w:pPr>
              <w:jc w:val="both"/>
              <w:rPr>
                <w:b/>
              </w:rPr>
            </w:pPr>
            <w:r w:rsidRPr="00C655C1">
              <w:rPr>
                <w:b/>
              </w:rPr>
              <w:t>E</w:t>
            </w:r>
          </w:p>
          <w:p w:rsidR="002437E6" w:rsidRPr="00C655C1" w:rsidRDefault="002437E6" w:rsidP="004B0A7A">
            <w:pPr>
              <w:jc w:val="both"/>
              <w:rPr>
                <w:b/>
              </w:rPr>
            </w:pPr>
            <w:r w:rsidRPr="00C655C1">
              <w:rPr>
                <w:b/>
              </w:rPr>
              <w:t>D</w:t>
            </w:r>
          </w:p>
          <w:p w:rsidR="002437E6" w:rsidRPr="00C655C1" w:rsidRDefault="002437E6" w:rsidP="004B0A7A">
            <w:pPr>
              <w:jc w:val="both"/>
              <w:rPr>
                <w:b/>
              </w:rPr>
            </w:pPr>
            <w:r w:rsidRPr="00C655C1">
              <w:rPr>
                <w:b/>
              </w:rPr>
              <w:t>D</w:t>
            </w:r>
          </w:p>
          <w:p w:rsidR="002437E6" w:rsidRPr="00C655C1" w:rsidRDefault="002437E6" w:rsidP="004B0A7A">
            <w:pPr>
              <w:jc w:val="both"/>
              <w:rPr>
                <w:b/>
              </w:rPr>
            </w:pPr>
            <w:r w:rsidRPr="00C655C1">
              <w:rPr>
                <w:b/>
              </w:rPr>
              <w:t>E</w:t>
            </w:r>
          </w:p>
          <w:p w:rsidR="002437E6" w:rsidRPr="00C655C1" w:rsidRDefault="002437E6" w:rsidP="004B0A7A">
            <w:pPr>
              <w:jc w:val="both"/>
              <w:rPr>
                <w:b/>
              </w:rPr>
            </w:pPr>
          </w:p>
          <w:p w:rsidR="002437E6" w:rsidRPr="00C655C1" w:rsidRDefault="002437E6" w:rsidP="004B0A7A">
            <w:pPr>
              <w:jc w:val="both"/>
              <w:rPr>
                <w:b/>
              </w:rPr>
            </w:pPr>
            <w:r w:rsidRPr="00C655C1">
              <w:rPr>
                <w:b/>
              </w:rPr>
              <w:t>E</w:t>
            </w:r>
          </w:p>
          <w:p w:rsidR="002437E6" w:rsidRPr="00C655C1" w:rsidRDefault="002437E6" w:rsidP="004B0A7A">
            <w:pPr>
              <w:jc w:val="both"/>
              <w:rPr>
                <w:b/>
              </w:rPr>
            </w:pPr>
            <w:r w:rsidRPr="00C655C1">
              <w:rPr>
                <w:b/>
              </w:rPr>
              <w:t>E</w:t>
            </w:r>
          </w:p>
          <w:p w:rsidR="002437E6" w:rsidRPr="00C655C1" w:rsidRDefault="002437E6" w:rsidP="004B0A7A">
            <w:pPr>
              <w:jc w:val="both"/>
              <w:rPr>
                <w:b/>
              </w:rPr>
            </w:pPr>
          </w:p>
        </w:tc>
      </w:tr>
      <w:tr w:rsidR="00D44FEB" w:rsidRPr="00C655C1" w:rsidTr="00D44FEB">
        <w:tc>
          <w:tcPr>
            <w:tcW w:w="5665" w:type="dxa"/>
          </w:tcPr>
          <w:p w:rsidR="00D44FEB" w:rsidRPr="00C655C1" w:rsidRDefault="00D44FEB" w:rsidP="00D44FEB">
            <w:pPr>
              <w:rPr>
                <w:b/>
              </w:rPr>
            </w:pPr>
            <w:r w:rsidRPr="00C655C1">
              <w:rPr>
                <w:b/>
              </w:rPr>
              <w:t>Personal Qualities</w:t>
            </w:r>
          </w:p>
          <w:p w:rsidR="00D44FEB" w:rsidRPr="00C655C1" w:rsidRDefault="00D44FEB" w:rsidP="00D44FEB"/>
          <w:p w:rsidR="00D44FEB" w:rsidRPr="00C655C1" w:rsidRDefault="002437E6" w:rsidP="00D44FEB">
            <w:r w:rsidRPr="00C655C1">
              <w:t>A</w:t>
            </w:r>
            <w:r w:rsidR="00D44FEB" w:rsidRPr="00C655C1">
              <w:t xml:space="preserve"> drive and ability to provide clear direction to pupils, and enthuse and motivate them</w:t>
            </w:r>
          </w:p>
          <w:p w:rsidR="00D44FEB" w:rsidRPr="00C655C1" w:rsidRDefault="002437E6" w:rsidP="00D44FEB">
            <w:r w:rsidRPr="00C655C1">
              <w:t>Ability to d</w:t>
            </w:r>
            <w:r w:rsidR="00D44FEB" w:rsidRPr="00C655C1">
              <w:t>emonstrate a commitment to do everything possible for each pupil, and enable all pupils to be successful, supporting them in their learning and helping them to become confident and independent learners</w:t>
            </w:r>
          </w:p>
          <w:p w:rsidR="00D44FEB" w:rsidRPr="00C655C1" w:rsidRDefault="00D44FEB" w:rsidP="00D44FEB"/>
          <w:p w:rsidR="00D44FEB" w:rsidRPr="00C655C1" w:rsidRDefault="002437E6" w:rsidP="00D44FEB">
            <w:r w:rsidRPr="00C655C1">
              <w:t xml:space="preserve">Demonstrable </w:t>
            </w:r>
            <w:r w:rsidR="00D44FEB" w:rsidRPr="00C655C1">
              <w:t>energy for setting and meeting challenging targets, for pupils and the school</w:t>
            </w:r>
          </w:p>
          <w:p w:rsidR="00D44FEB" w:rsidRPr="00C655C1" w:rsidRDefault="00D44FEB" w:rsidP="00D44FEB"/>
          <w:p w:rsidR="00D44FEB" w:rsidRPr="00C655C1" w:rsidRDefault="002437E6" w:rsidP="00D44FEB">
            <w:r w:rsidRPr="00C655C1">
              <w:t>An</w:t>
            </w:r>
            <w:r w:rsidR="00D44FEB" w:rsidRPr="00C655C1">
              <w:t xml:space="preserve"> ability and willingness to adapt to the needs of a situation and change tactics</w:t>
            </w:r>
          </w:p>
          <w:p w:rsidR="002437E6" w:rsidRPr="00C655C1" w:rsidRDefault="002437E6" w:rsidP="00D44FEB"/>
          <w:p w:rsidR="00D44FEB" w:rsidRPr="00C655C1" w:rsidRDefault="002437E6" w:rsidP="00D44FEB">
            <w:r w:rsidRPr="00C655C1">
              <w:t xml:space="preserve">An </w:t>
            </w:r>
            <w:r w:rsidR="00D44FEB" w:rsidRPr="00C655C1">
              <w:t>ability to work with others to achieve shared goals</w:t>
            </w:r>
          </w:p>
          <w:p w:rsidR="00D44FEB" w:rsidRPr="00C655C1" w:rsidRDefault="00D44FEB" w:rsidP="00D44FEB"/>
          <w:p w:rsidR="00D44FEB" w:rsidRPr="00C655C1" w:rsidRDefault="00D44FEB" w:rsidP="00D44FEB"/>
        </w:tc>
        <w:tc>
          <w:tcPr>
            <w:tcW w:w="3351" w:type="dxa"/>
          </w:tcPr>
          <w:p w:rsidR="002437E6" w:rsidRPr="00C655C1" w:rsidRDefault="002437E6" w:rsidP="00D44FEB">
            <w:pPr>
              <w:jc w:val="both"/>
              <w:rPr>
                <w:b/>
              </w:rPr>
            </w:pPr>
          </w:p>
          <w:p w:rsidR="002437E6" w:rsidRPr="00C655C1" w:rsidRDefault="002437E6" w:rsidP="00D44FEB">
            <w:pPr>
              <w:jc w:val="both"/>
              <w:rPr>
                <w:b/>
              </w:rPr>
            </w:pPr>
          </w:p>
          <w:p w:rsidR="00D44FEB" w:rsidRPr="00C655C1" w:rsidRDefault="00D44FEB" w:rsidP="00D44FEB">
            <w:pPr>
              <w:jc w:val="both"/>
              <w:rPr>
                <w:b/>
              </w:rPr>
            </w:pPr>
            <w:r w:rsidRPr="00C655C1">
              <w:rPr>
                <w:b/>
              </w:rPr>
              <w:t>E</w:t>
            </w:r>
          </w:p>
          <w:p w:rsidR="00D44FEB" w:rsidRPr="00C655C1" w:rsidRDefault="00D44FEB" w:rsidP="00D44FEB">
            <w:pPr>
              <w:jc w:val="both"/>
              <w:rPr>
                <w:b/>
              </w:rPr>
            </w:pPr>
          </w:p>
          <w:p w:rsidR="00D44FEB" w:rsidRPr="00C655C1" w:rsidRDefault="00D44FEB" w:rsidP="00D44FEB">
            <w:pPr>
              <w:jc w:val="both"/>
              <w:rPr>
                <w:b/>
              </w:rPr>
            </w:pPr>
          </w:p>
          <w:p w:rsidR="00D44FEB" w:rsidRPr="00C655C1" w:rsidRDefault="00D44FEB" w:rsidP="00D44FEB">
            <w:pPr>
              <w:jc w:val="both"/>
              <w:rPr>
                <w:b/>
              </w:rPr>
            </w:pPr>
            <w:r w:rsidRPr="00C655C1">
              <w:rPr>
                <w:b/>
              </w:rPr>
              <w:t>E</w:t>
            </w:r>
          </w:p>
          <w:p w:rsidR="00D44FEB" w:rsidRPr="00C655C1" w:rsidRDefault="00D44FEB" w:rsidP="00D44FEB">
            <w:pPr>
              <w:jc w:val="both"/>
              <w:rPr>
                <w:b/>
              </w:rPr>
            </w:pPr>
          </w:p>
          <w:p w:rsidR="00D44FEB" w:rsidRPr="00C655C1" w:rsidRDefault="00D44FEB" w:rsidP="00D44FEB">
            <w:pPr>
              <w:jc w:val="both"/>
              <w:rPr>
                <w:b/>
              </w:rPr>
            </w:pPr>
          </w:p>
          <w:p w:rsidR="00D44FEB" w:rsidRPr="00C655C1" w:rsidRDefault="00D44FEB" w:rsidP="00D44FEB">
            <w:pPr>
              <w:jc w:val="both"/>
              <w:rPr>
                <w:b/>
              </w:rPr>
            </w:pPr>
          </w:p>
          <w:p w:rsidR="00D44FEB" w:rsidRPr="00C655C1" w:rsidRDefault="00D44FEB" w:rsidP="00D44FEB">
            <w:pPr>
              <w:jc w:val="both"/>
              <w:rPr>
                <w:b/>
              </w:rPr>
            </w:pPr>
          </w:p>
          <w:p w:rsidR="00D44FEB" w:rsidRPr="00C655C1" w:rsidRDefault="00D44FEB" w:rsidP="00D44FEB">
            <w:pPr>
              <w:jc w:val="both"/>
              <w:rPr>
                <w:b/>
              </w:rPr>
            </w:pPr>
            <w:r w:rsidRPr="00C655C1">
              <w:rPr>
                <w:b/>
              </w:rPr>
              <w:t>E</w:t>
            </w:r>
          </w:p>
          <w:p w:rsidR="00D44FEB" w:rsidRDefault="00D44FEB" w:rsidP="00D44FEB">
            <w:pPr>
              <w:jc w:val="both"/>
              <w:rPr>
                <w:b/>
              </w:rPr>
            </w:pPr>
          </w:p>
          <w:p w:rsidR="00412C7D" w:rsidRPr="00C655C1" w:rsidRDefault="00412C7D" w:rsidP="00D44FEB">
            <w:pPr>
              <w:jc w:val="both"/>
              <w:rPr>
                <w:b/>
              </w:rPr>
            </w:pPr>
            <w:bookmarkStart w:id="0" w:name="_GoBack"/>
            <w:bookmarkEnd w:id="0"/>
          </w:p>
          <w:p w:rsidR="00D44FEB" w:rsidRPr="00C655C1" w:rsidRDefault="00D44FEB" w:rsidP="00D44FEB">
            <w:pPr>
              <w:jc w:val="both"/>
              <w:rPr>
                <w:b/>
              </w:rPr>
            </w:pPr>
            <w:r w:rsidRPr="00C655C1">
              <w:rPr>
                <w:b/>
              </w:rPr>
              <w:t>E</w:t>
            </w:r>
          </w:p>
          <w:p w:rsidR="00D44FEB" w:rsidRPr="00C655C1" w:rsidRDefault="00D44FEB" w:rsidP="00D44FEB">
            <w:pPr>
              <w:jc w:val="both"/>
              <w:rPr>
                <w:b/>
              </w:rPr>
            </w:pPr>
          </w:p>
          <w:p w:rsidR="00D44FEB" w:rsidRPr="00C655C1" w:rsidRDefault="00D44FEB" w:rsidP="00D44FEB">
            <w:pPr>
              <w:jc w:val="both"/>
              <w:rPr>
                <w:b/>
              </w:rPr>
            </w:pPr>
          </w:p>
          <w:p w:rsidR="00D44FEB" w:rsidRPr="00C655C1" w:rsidRDefault="00D44FEB" w:rsidP="00D44FEB">
            <w:pPr>
              <w:jc w:val="both"/>
              <w:rPr>
                <w:b/>
              </w:rPr>
            </w:pPr>
            <w:r w:rsidRPr="00C655C1">
              <w:rPr>
                <w:b/>
              </w:rPr>
              <w:t>E</w:t>
            </w:r>
          </w:p>
        </w:tc>
      </w:tr>
    </w:tbl>
    <w:p w:rsidR="00D44FEB" w:rsidRPr="00C655C1" w:rsidRDefault="00D44FEB" w:rsidP="004B0A7A">
      <w:pPr>
        <w:jc w:val="both"/>
        <w:rPr>
          <w:b/>
        </w:rPr>
      </w:pPr>
    </w:p>
    <w:p w:rsidR="00D44FEB" w:rsidRPr="00C655C1" w:rsidRDefault="00D44FEB" w:rsidP="004B0A7A">
      <w:pPr>
        <w:jc w:val="both"/>
        <w:rPr>
          <w:b/>
        </w:rPr>
      </w:pPr>
    </w:p>
    <w:p w:rsidR="00D44FEB" w:rsidRPr="00C655C1" w:rsidRDefault="00D44FEB" w:rsidP="00F7216C">
      <w:pPr>
        <w:pStyle w:val="ListParagraph"/>
        <w:rPr>
          <w:b/>
        </w:rPr>
      </w:pPr>
    </w:p>
    <w:p w:rsidR="00F7216C" w:rsidRPr="009537CA" w:rsidRDefault="00F7216C" w:rsidP="002659E5">
      <w:pPr>
        <w:spacing w:line="360" w:lineRule="auto"/>
        <w:jc w:val="both"/>
        <w:rPr>
          <w:sz w:val="12"/>
          <w:szCs w:val="12"/>
        </w:rPr>
      </w:pPr>
    </w:p>
    <w:sectPr w:rsidR="00F7216C" w:rsidRPr="009537CA" w:rsidSect="009537CA">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C60" w:rsidRDefault="005D2C60" w:rsidP="00153A73">
      <w:r>
        <w:separator/>
      </w:r>
    </w:p>
  </w:endnote>
  <w:endnote w:type="continuationSeparator" w:id="0">
    <w:p w:rsidR="005D2C60" w:rsidRDefault="005D2C60" w:rsidP="0015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C60" w:rsidRDefault="005D2C60" w:rsidP="00153A73">
      <w:r>
        <w:separator/>
      </w:r>
    </w:p>
  </w:footnote>
  <w:footnote w:type="continuationSeparator" w:id="0">
    <w:p w:rsidR="005D2C60" w:rsidRDefault="005D2C60" w:rsidP="0015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29B" w:rsidRPr="00C655C1" w:rsidRDefault="0001729B">
    <w:pPr>
      <w:pStyle w:val="Header"/>
      <w:rPr>
        <w:b/>
      </w:rPr>
    </w:pPr>
    <w:r w:rsidRPr="00C655C1">
      <w:rPr>
        <w:b/>
        <w:noProof/>
        <w:szCs w:val="24"/>
        <w:lang w:eastAsia="en-GB"/>
      </w:rPr>
      <w:drawing>
        <wp:anchor distT="0" distB="0" distL="114300" distR="114300" simplePos="0" relativeHeight="251659264" behindDoc="1" locked="0" layoutInCell="1" allowOverlap="1" wp14:anchorId="1E4842CD" wp14:editId="553765DF">
          <wp:simplePos x="0" y="0"/>
          <wp:positionH relativeFrom="column">
            <wp:posOffset>-895350</wp:posOffset>
          </wp:positionH>
          <wp:positionV relativeFrom="paragraph">
            <wp:posOffset>-572135</wp:posOffset>
          </wp:positionV>
          <wp:extent cx="7560000" cy="1182663"/>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27321 Weaver Trust Curriculum Document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182663"/>
                  </a:xfrm>
                  <a:prstGeom prst="rect">
                    <a:avLst/>
                  </a:prstGeom>
                </pic:spPr>
              </pic:pic>
            </a:graphicData>
          </a:graphic>
          <wp14:sizeRelH relativeFrom="page">
            <wp14:pctWidth>0</wp14:pctWidth>
          </wp14:sizeRelH>
          <wp14:sizeRelV relativeFrom="page">
            <wp14:pctHeight>0</wp14:pctHeight>
          </wp14:sizeRelV>
        </wp:anchor>
      </w:drawing>
    </w:r>
    <w:r w:rsidR="00864443">
      <w:rPr>
        <w:b/>
      </w:rPr>
      <w:t xml:space="preserve">SEND </w:t>
    </w:r>
    <w:r w:rsidR="00EF615B" w:rsidRPr="00C655C1">
      <w:rPr>
        <w:b/>
      </w:rPr>
      <w:t>HLTA: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3FE7"/>
    <w:multiLevelType w:val="hybridMultilevel"/>
    <w:tmpl w:val="785274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0979FD"/>
    <w:multiLevelType w:val="hybridMultilevel"/>
    <w:tmpl w:val="61CAECDE"/>
    <w:lvl w:ilvl="0" w:tplc="CCD0F9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153B4E"/>
    <w:multiLevelType w:val="hybridMultilevel"/>
    <w:tmpl w:val="D36ECF7C"/>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4552B"/>
    <w:multiLevelType w:val="hybridMultilevel"/>
    <w:tmpl w:val="628850E0"/>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C41944"/>
    <w:multiLevelType w:val="hybridMultilevel"/>
    <w:tmpl w:val="F1BA2A5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6597A"/>
    <w:multiLevelType w:val="hybridMultilevel"/>
    <w:tmpl w:val="C9AE9706"/>
    <w:lvl w:ilvl="0" w:tplc="82BE3FE0">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E5"/>
    <w:rsid w:val="0001729B"/>
    <w:rsid w:val="00022503"/>
    <w:rsid w:val="000D16B1"/>
    <w:rsid w:val="000D458D"/>
    <w:rsid w:val="000E06A6"/>
    <w:rsid w:val="00151775"/>
    <w:rsid w:val="00153A73"/>
    <w:rsid w:val="002437E6"/>
    <w:rsid w:val="00245CC1"/>
    <w:rsid w:val="00264EB7"/>
    <w:rsid w:val="002659E5"/>
    <w:rsid w:val="002A6348"/>
    <w:rsid w:val="00313BAF"/>
    <w:rsid w:val="00315FAE"/>
    <w:rsid w:val="00322A37"/>
    <w:rsid w:val="003F75DC"/>
    <w:rsid w:val="00412C7D"/>
    <w:rsid w:val="00435EF2"/>
    <w:rsid w:val="004500DA"/>
    <w:rsid w:val="004B0A7A"/>
    <w:rsid w:val="00542215"/>
    <w:rsid w:val="005C748D"/>
    <w:rsid w:val="005D2C60"/>
    <w:rsid w:val="005F55E7"/>
    <w:rsid w:val="00683D42"/>
    <w:rsid w:val="0069019A"/>
    <w:rsid w:val="006C01FF"/>
    <w:rsid w:val="00736BAB"/>
    <w:rsid w:val="00860D57"/>
    <w:rsid w:val="00864443"/>
    <w:rsid w:val="008A68C1"/>
    <w:rsid w:val="008E3A6E"/>
    <w:rsid w:val="009073B7"/>
    <w:rsid w:val="009537CA"/>
    <w:rsid w:val="009A696F"/>
    <w:rsid w:val="00B23D5F"/>
    <w:rsid w:val="00B44E66"/>
    <w:rsid w:val="00C655C1"/>
    <w:rsid w:val="00D01C62"/>
    <w:rsid w:val="00D44FEB"/>
    <w:rsid w:val="00E01E32"/>
    <w:rsid w:val="00E15EA9"/>
    <w:rsid w:val="00E706C0"/>
    <w:rsid w:val="00EA343C"/>
    <w:rsid w:val="00EF615B"/>
    <w:rsid w:val="00F04CA4"/>
    <w:rsid w:val="00F316D6"/>
    <w:rsid w:val="00F60DCF"/>
    <w:rsid w:val="00F6622F"/>
    <w:rsid w:val="00F7216C"/>
    <w:rsid w:val="00FE6B90"/>
    <w:rsid w:val="00FF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91602"/>
  <w15:chartTrackingRefBased/>
  <w15:docId w15:val="{45129E52-EB01-402D-B19B-FFD86492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1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9E5"/>
    <w:pPr>
      <w:ind w:left="720"/>
      <w:contextualSpacing/>
    </w:pPr>
  </w:style>
  <w:style w:type="character" w:styleId="Hyperlink">
    <w:name w:val="Hyperlink"/>
    <w:basedOn w:val="DefaultParagraphFont"/>
    <w:uiPriority w:val="99"/>
    <w:unhideWhenUsed/>
    <w:rsid w:val="006C01FF"/>
    <w:rPr>
      <w:color w:val="0563C1" w:themeColor="hyperlink"/>
      <w:u w:val="single"/>
    </w:rPr>
  </w:style>
  <w:style w:type="paragraph" w:styleId="Header">
    <w:name w:val="header"/>
    <w:basedOn w:val="Normal"/>
    <w:link w:val="HeaderChar"/>
    <w:uiPriority w:val="99"/>
    <w:unhideWhenUsed/>
    <w:rsid w:val="00153A73"/>
    <w:pPr>
      <w:tabs>
        <w:tab w:val="center" w:pos="4513"/>
        <w:tab w:val="right" w:pos="9026"/>
      </w:tabs>
    </w:pPr>
  </w:style>
  <w:style w:type="character" w:customStyle="1" w:styleId="HeaderChar">
    <w:name w:val="Header Char"/>
    <w:basedOn w:val="DefaultParagraphFont"/>
    <w:link w:val="Header"/>
    <w:uiPriority w:val="99"/>
    <w:rsid w:val="00153A73"/>
  </w:style>
  <w:style w:type="paragraph" w:styleId="Footer">
    <w:name w:val="footer"/>
    <w:basedOn w:val="Normal"/>
    <w:link w:val="FooterChar"/>
    <w:uiPriority w:val="99"/>
    <w:unhideWhenUsed/>
    <w:qFormat/>
    <w:rsid w:val="00153A73"/>
    <w:pPr>
      <w:tabs>
        <w:tab w:val="center" w:pos="4513"/>
        <w:tab w:val="right" w:pos="9026"/>
      </w:tabs>
    </w:pPr>
  </w:style>
  <w:style w:type="character" w:customStyle="1" w:styleId="FooterChar">
    <w:name w:val="Footer Char"/>
    <w:basedOn w:val="DefaultParagraphFont"/>
    <w:link w:val="Footer"/>
    <w:uiPriority w:val="99"/>
    <w:rsid w:val="00153A73"/>
  </w:style>
  <w:style w:type="paragraph" w:styleId="BalloonText">
    <w:name w:val="Balloon Text"/>
    <w:basedOn w:val="Normal"/>
    <w:link w:val="BalloonTextChar"/>
    <w:uiPriority w:val="99"/>
    <w:semiHidden/>
    <w:unhideWhenUsed/>
    <w:rsid w:val="00F6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DCF"/>
    <w:rPr>
      <w:rFonts w:ascii="Segoe UI" w:hAnsi="Segoe UI" w:cs="Segoe UI"/>
      <w:sz w:val="18"/>
      <w:szCs w:val="18"/>
    </w:rPr>
  </w:style>
  <w:style w:type="paragraph" w:customStyle="1" w:styleId="Default">
    <w:name w:val="Default"/>
    <w:rsid w:val="00F7216C"/>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D44FE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Williams</dc:creator>
  <cp:keywords/>
  <dc:description/>
  <cp:lastModifiedBy>Niki</cp:lastModifiedBy>
  <cp:revision>4</cp:revision>
  <cp:lastPrinted>2022-09-15T09:00:00Z</cp:lastPrinted>
  <dcterms:created xsi:type="dcterms:W3CDTF">2025-03-27T13:28:00Z</dcterms:created>
  <dcterms:modified xsi:type="dcterms:W3CDTF">2025-03-27T14:59:00Z</dcterms:modified>
</cp:coreProperties>
</file>