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vertAnchor="text" w:tblpX="63" w:tblpY="554"/>
        <w:tblOverlap w:val="never"/>
        <w:tblW w:w="10480" w:type="dxa"/>
        <w:tblInd w:w="0" w:type="dxa"/>
        <w:tblCellMar>
          <w:top w:w="42" w:type="dxa"/>
          <w:left w:w="102" w:type="dxa"/>
          <w:bottom w:w="0" w:type="dxa"/>
          <w:right w:w="13" w:type="dxa"/>
        </w:tblCellMar>
        <w:tblLook w:val="04A0" w:firstRow="1" w:lastRow="0" w:firstColumn="1" w:lastColumn="0" w:noHBand="0" w:noVBand="1"/>
      </w:tblPr>
      <w:tblGrid>
        <w:gridCol w:w="3120"/>
        <w:gridCol w:w="3560"/>
        <w:gridCol w:w="3800"/>
      </w:tblGrid>
      <w:tr w:rsidR="00FA77BC">
        <w:trPr>
          <w:trHeight w:val="3140"/>
        </w:trPr>
        <w:tc>
          <w:tcPr>
            <w:tcW w:w="3120" w:type="dxa"/>
            <w:tcBorders>
              <w:top w:val="single" w:sz="8" w:space="0" w:color="000000"/>
              <w:left w:val="single" w:sz="8" w:space="0" w:color="000000"/>
              <w:bottom w:val="single" w:sz="8" w:space="0" w:color="000000"/>
              <w:right w:val="single" w:sz="8" w:space="0" w:color="000000"/>
            </w:tcBorders>
          </w:tcPr>
          <w:p w:rsidR="00FA77BC" w:rsidRDefault="004669D7">
            <w:pPr>
              <w:spacing w:after="0" w:line="259" w:lineRule="auto"/>
              <w:ind w:left="645" w:right="0" w:firstLine="0"/>
            </w:pPr>
            <w:r>
              <w:rPr>
                <w:noProof/>
              </w:rPr>
              <mc:AlternateContent>
                <mc:Choice Requires="wpg">
                  <w:drawing>
                    <wp:inline distT="0" distB="0" distL="0" distR="0">
                      <wp:extent cx="1276350" cy="1828800"/>
                      <wp:effectExtent l="0" t="0" r="0" b="0"/>
                      <wp:docPr id="5878" name="Group 5878"/>
                      <wp:cNvGraphicFramePr/>
                      <a:graphic xmlns:a="http://schemas.openxmlformats.org/drawingml/2006/main">
                        <a:graphicData uri="http://schemas.microsoft.com/office/word/2010/wordprocessingGroup">
                          <wpg:wgp>
                            <wpg:cNvGrpSpPr/>
                            <wpg:grpSpPr>
                              <a:xfrm>
                                <a:off x="0" y="0"/>
                                <a:ext cx="1276350" cy="1828800"/>
                                <a:chOff x="0" y="0"/>
                                <a:chExt cx="1276350" cy="1828800"/>
                              </a:xfrm>
                            </wpg:grpSpPr>
                            <pic:pic xmlns:pic="http://schemas.openxmlformats.org/drawingml/2006/picture">
                              <pic:nvPicPr>
                                <pic:cNvPr id="1110" name="Picture 1110"/>
                                <pic:cNvPicPr/>
                              </pic:nvPicPr>
                              <pic:blipFill>
                                <a:blip r:embed="rId5"/>
                                <a:stretch>
                                  <a:fillRect/>
                                </a:stretch>
                              </pic:blipFill>
                              <pic:spPr>
                                <a:xfrm>
                                  <a:off x="0" y="0"/>
                                  <a:ext cx="1276350" cy="1162050"/>
                                </a:xfrm>
                                <a:prstGeom prst="rect">
                                  <a:avLst/>
                                </a:prstGeom>
                              </pic:spPr>
                            </pic:pic>
                            <pic:pic xmlns:pic="http://schemas.openxmlformats.org/drawingml/2006/picture">
                              <pic:nvPicPr>
                                <pic:cNvPr id="1112" name="Picture 1112"/>
                                <pic:cNvPicPr/>
                              </pic:nvPicPr>
                              <pic:blipFill>
                                <a:blip r:embed="rId6"/>
                                <a:stretch>
                                  <a:fillRect/>
                                </a:stretch>
                              </pic:blipFill>
                              <pic:spPr>
                                <a:xfrm>
                                  <a:off x="19050" y="1000125"/>
                                  <a:ext cx="1228725" cy="828675"/>
                                </a:xfrm>
                                <a:prstGeom prst="rect">
                                  <a:avLst/>
                                </a:prstGeom>
                              </pic:spPr>
                            </pic:pic>
                          </wpg:wgp>
                        </a:graphicData>
                      </a:graphic>
                    </wp:inline>
                  </w:drawing>
                </mc:Choice>
                <mc:Fallback xmlns:a="http://schemas.openxmlformats.org/drawingml/2006/main">
                  <w:pict>
                    <v:group id="Group 5878" style="width:100.5pt;height:144pt;mso-position-horizontal-relative:char;mso-position-vertical-relative:line" coordsize="12763,18288">
                      <v:shape id="Picture 1110" style="position:absolute;width:12763;height:11620;left:0;top:0;" filled="f">
                        <v:imagedata r:id="rId7"/>
                      </v:shape>
                      <v:shape id="Picture 1112" style="position:absolute;width:12287;height:8286;left:190;top:10001;" filled="f">
                        <v:imagedata r:id="rId8"/>
                      </v:shape>
                    </v:group>
                  </w:pict>
                </mc:Fallback>
              </mc:AlternateContent>
            </w:r>
          </w:p>
        </w:tc>
        <w:tc>
          <w:tcPr>
            <w:tcW w:w="3560" w:type="dxa"/>
            <w:tcBorders>
              <w:top w:val="single" w:sz="8" w:space="0" w:color="000000"/>
              <w:left w:val="single" w:sz="8" w:space="0" w:color="000000"/>
              <w:bottom w:val="single" w:sz="8" w:space="0" w:color="000000"/>
              <w:right w:val="single" w:sz="8" w:space="0" w:color="000000"/>
            </w:tcBorders>
          </w:tcPr>
          <w:p w:rsidR="00FA77BC" w:rsidRDefault="004669D7">
            <w:pPr>
              <w:spacing w:after="53" w:line="259" w:lineRule="auto"/>
              <w:ind w:left="0" w:right="0" w:firstLine="0"/>
            </w:pPr>
            <w:r>
              <w:rPr>
                <w:sz w:val="20"/>
              </w:rPr>
              <w:t xml:space="preserve"> </w:t>
            </w:r>
          </w:p>
          <w:p w:rsidR="00FA77BC" w:rsidRDefault="004669D7">
            <w:pPr>
              <w:spacing w:after="0" w:line="259" w:lineRule="auto"/>
              <w:ind w:left="0" w:right="85" w:firstLine="0"/>
              <w:jc w:val="center"/>
            </w:pPr>
            <w:r>
              <w:rPr>
                <w:b/>
                <w:color w:val="00B050"/>
                <w:sz w:val="28"/>
              </w:rPr>
              <w:t xml:space="preserve">Our Core Values </w:t>
            </w:r>
          </w:p>
          <w:p w:rsidR="00FA77BC" w:rsidRDefault="004669D7">
            <w:pPr>
              <w:spacing w:after="0" w:line="259" w:lineRule="auto"/>
              <w:ind w:left="0" w:right="22" w:firstLine="0"/>
              <w:jc w:val="center"/>
            </w:pPr>
            <w:r>
              <w:rPr>
                <w:b/>
                <w:color w:val="00B050"/>
                <w:sz w:val="28"/>
              </w:rPr>
              <w:t xml:space="preserve"> </w:t>
            </w:r>
          </w:p>
          <w:p w:rsidR="00FA77BC" w:rsidRDefault="004669D7">
            <w:pPr>
              <w:spacing w:after="0" w:line="259" w:lineRule="auto"/>
              <w:ind w:left="0" w:right="85" w:firstLine="0"/>
              <w:jc w:val="center"/>
            </w:pPr>
            <w:r>
              <w:rPr>
                <w:color w:val="92D050"/>
                <w:sz w:val="28"/>
              </w:rPr>
              <w:t>We are respectful</w:t>
            </w:r>
            <w:r>
              <w:rPr>
                <w:sz w:val="28"/>
              </w:rPr>
              <w:t xml:space="preserve"> </w:t>
            </w:r>
          </w:p>
          <w:p w:rsidR="00FA77BC" w:rsidRDefault="004669D7">
            <w:pPr>
              <w:spacing w:after="0" w:line="259" w:lineRule="auto"/>
              <w:ind w:left="0" w:right="85" w:firstLine="0"/>
              <w:jc w:val="center"/>
            </w:pPr>
            <w:r>
              <w:rPr>
                <w:color w:val="7030A0"/>
                <w:sz w:val="28"/>
              </w:rPr>
              <w:t>We are a team</w:t>
            </w:r>
            <w:r>
              <w:rPr>
                <w:sz w:val="28"/>
              </w:rPr>
              <w:t xml:space="preserve"> </w:t>
            </w:r>
          </w:p>
          <w:p w:rsidR="00FA77BC" w:rsidRDefault="004669D7">
            <w:pPr>
              <w:spacing w:after="0" w:line="259" w:lineRule="auto"/>
              <w:ind w:left="0" w:right="85" w:firstLine="0"/>
              <w:jc w:val="center"/>
            </w:pPr>
            <w:r>
              <w:rPr>
                <w:color w:val="FF0000"/>
                <w:sz w:val="28"/>
              </w:rPr>
              <w:t>We have a voice</w:t>
            </w:r>
            <w:r>
              <w:rPr>
                <w:sz w:val="28"/>
              </w:rPr>
              <w:t xml:space="preserve"> </w:t>
            </w:r>
          </w:p>
          <w:p w:rsidR="00FA77BC" w:rsidRDefault="004669D7">
            <w:pPr>
              <w:spacing w:after="0" w:line="259" w:lineRule="auto"/>
              <w:ind w:left="0" w:right="85" w:firstLine="0"/>
              <w:jc w:val="center"/>
            </w:pPr>
            <w:r>
              <w:rPr>
                <w:color w:val="00B0F0"/>
                <w:sz w:val="28"/>
              </w:rPr>
              <w:t>We are determined</w:t>
            </w:r>
            <w:r>
              <w:rPr>
                <w:sz w:val="28"/>
              </w:rPr>
              <w:t xml:space="preserve"> </w:t>
            </w:r>
          </w:p>
          <w:p w:rsidR="00FA77BC" w:rsidRDefault="004669D7">
            <w:pPr>
              <w:spacing w:after="0" w:line="259" w:lineRule="auto"/>
              <w:ind w:left="412" w:right="435" w:firstLine="0"/>
              <w:jc w:val="center"/>
            </w:pPr>
            <w:r>
              <w:rPr>
                <w:color w:val="C00000"/>
                <w:sz w:val="28"/>
              </w:rPr>
              <w:t>We have self-belief</w:t>
            </w:r>
            <w:r>
              <w:rPr>
                <w:sz w:val="28"/>
              </w:rPr>
              <w:t xml:space="preserve"> </w:t>
            </w:r>
            <w:r>
              <w:rPr>
                <w:color w:val="7030A0"/>
                <w:sz w:val="28"/>
              </w:rPr>
              <w:t>We care</w:t>
            </w:r>
            <w:r>
              <w:rPr>
                <w:sz w:val="24"/>
              </w:rPr>
              <w:t xml:space="preserve"> </w:t>
            </w:r>
          </w:p>
        </w:tc>
        <w:tc>
          <w:tcPr>
            <w:tcW w:w="3800" w:type="dxa"/>
            <w:tcBorders>
              <w:top w:val="single" w:sz="8" w:space="0" w:color="000000"/>
              <w:left w:val="single" w:sz="8" w:space="0" w:color="000000"/>
              <w:bottom w:val="single" w:sz="8" w:space="0" w:color="000000"/>
              <w:right w:val="single" w:sz="8" w:space="0" w:color="000000"/>
            </w:tcBorders>
          </w:tcPr>
          <w:p w:rsidR="00FA77BC" w:rsidRDefault="004669D7">
            <w:pPr>
              <w:spacing w:after="0" w:line="259" w:lineRule="auto"/>
              <w:ind w:left="0" w:right="90" w:firstLine="0"/>
              <w:jc w:val="right"/>
            </w:pPr>
            <w:r>
              <w:rPr>
                <w:b/>
                <w:sz w:val="20"/>
              </w:rPr>
              <w:t xml:space="preserve">Gleadless Primary School  </w:t>
            </w:r>
          </w:p>
          <w:p w:rsidR="00FA77BC" w:rsidRDefault="004669D7">
            <w:pPr>
              <w:spacing w:after="0" w:line="259" w:lineRule="auto"/>
              <w:ind w:left="0" w:right="90" w:firstLine="0"/>
              <w:jc w:val="right"/>
            </w:pPr>
            <w:r>
              <w:rPr>
                <w:b/>
                <w:sz w:val="20"/>
              </w:rPr>
              <w:t xml:space="preserve">Hollinsend Road </w:t>
            </w:r>
          </w:p>
          <w:p w:rsidR="00FA77BC" w:rsidRDefault="004669D7">
            <w:pPr>
              <w:spacing w:after="0" w:line="259" w:lineRule="auto"/>
              <w:ind w:left="0" w:right="90" w:firstLine="0"/>
              <w:jc w:val="right"/>
            </w:pPr>
            <w:r>
              <w:rPr>
                <w:b/>
                <w:sz w:val="20"/>
              </w:rPr>
              <w:t xml:space="preserve">Sheffield  </w:t>
            </w:r>
          </w:p>
          <w:p w:rsidR="00FA77BC" w:rsidRDefault="004669D7">
            <w:pPr>
              <w:spacing w:after="0" w:line="259" w:lineRule="auto"/>
              <w:ind w:left="0" w:right="90" w:firstLine="0"/>
              <w:jc w:val="right"/>
            </w:pPr>
            <w:r>
              <w:rPr>
                <w:b/>
                <w:sz w:val="20"/>
              </w:rPr>
              <w:t xml:space="preserve">S12 2EJ </w:t>
            </w:r>
          </w:p>
          <w:p w:rsidR="00FA77BC" w:rsidRDefault="004669D7">
            <w:pPr>
              <w:spacing w:after="0" w:line="259" w:lineRule="auto"/>
              <w:ind w:left="0" w:right="45" w:firstLine="0"/>
              <w:jc w:val="right"/>
            </w:pPr>
            <w:r>
              <w:rPr>
                <w:sz w:val="20"/>
              </w:rPr>
              <w:t xml:space="preserve"> </w:t>
            </w:r>
          </w:p>
          <w:p w:rsidR="00FA77BC" w:rsidRDefault="004669D7">
            <w:pPr>
              <w:spacing w:after="0" w:line="259" w:lineRule="auto"/>
              <w:ind w:left="0" w:right="90" w:firstLine="0"/>
              <w:jc w:val="right"/>
            </w:pPr>
            <w:r>
              <w:rPr>
                <w:sz w:val="20"/>
              </w:rPr>
              <w:t xml:space="preserve">Headteacher:  Mrs M. Holloway </w:t>
            </w:r>
          </w:p>
          <w:p w:rsidR="00FA77BC" w:rsidRDefault="004669D7">
            <w:pPr>
              <w:spacing w:after="0" w:line="259" w:lineRule="auto"/>
              <w:ind w:left="0" w:right="90" w:firstLine="0"/>
              <w:jc w:val="right"/>
            </w:pPr>
            <w:r>
              <w:rPr>
                <w:sz w:val="20"/>
              </w:rPr>
              <w:t xml:space="preserve">Deputy Headteacher:  Mr T. Hardy </w:t>
            </w:r>
          </w:p>
          <w:p w:rsidR="00FA77BC" w:rsidRDefault="004669D7">
            <w:pPr>
              <w:spacing w:after="0" w:line="259" w:lineRule="auto"/>
              <w:ind w:left="0" w:right="90" w:firstLine="0"/>
              <w:jc w:val="right"/>
            </w:pPr>
            <w:r>
              <w:rPr>
                <w:sz w:val="20"/>
              </w:rPr>
              <w:t xml:space="preserve">Assistant Headteachers:  Ms F. Palfreyman; </w:t>
            </w:r>
          </w:p>
          <w:p w:rsidR="00FA77BC" w:rsidRDefault="004669D7">
            <w:pPr>
              <w:spacing w:after="0" w:line="259" w:lineRule="auto"/>
              <w:ind w:left="0" w:right="90" w:firstLine="0"/>
              <w:jc w:val="right"/>
            </w:pPr>
            <w:r>
              <w:rPr>
                <w:sz w:val="20"/>
              </w:rPr>
              <w:t xml:space="preserve">Ms M. McCullough; Miss K. Horan </w:t>
            </w:r>
          </w:p>
          <w:p w:rsidR="00FA77BC" w:rsidRDefault="004669D7">
            <w:pPr>
              <w:spacing w:after="0" w:line="259" w:lineRule="auto"/>
              <w:ind w:left="0" w:right="90" w:firstLine="0"/>
              <w:jc w:val="right"/>
            </w:pPr>
            <w:r>
              <w:rPr>
                <w:sz w:val="20"/>
              </w:rPr>
              <w:t xml:space="preserve">School Manager: Mr L. Frost </w:t>
            </w:r>
          </w:p>
          <w:p w:rsidR="00FA77BC" w:rsidRDefault="004669D7">
            <w:pPr>
              <w:spacing w:after="0" w:line="259" w:lineRule="auto"/>
              <w:ind w:left="0" w:right="45" w:firstLine="0"/>
              <w:jc w:val="right"/>
            </w:pPr>
            <w:r>
              <w:rPr>
                <w:sz w:val="20"/>
              </w:rPr>
              <w:t xml:space="preserve"> </w:t>
            </w:r>
          </w:p>
          <w:p w:rsidR="00FA77BC" w:rsidRDefault="004669D7">
            <w:pPr>
              <w:spacing w:after="0" w:line="259" w:lineRule="auto"/>
              <w:ind w:left="19" w:right="0" w:firstLine="453"/>
              <w:jc w:val="both"/>
            </w:pPr>
            <w:r>
              <w:rPr>
                <w:sz w:val="20"/>
              </w:rPr>
              <w:t xml:space="preserve">Telephone:  0114 2396130 or 2399705 Email:  enquiries@gleadless.sheffield.sch.uk </w:t>
            </w:r>
          </w:p>
        </w:tc>
      </w:tr>
    </w:tbl>
    <w:p w:rsidR="00FA77BC" w:rsidRDefault="004669D7">
      <w:pPr>
        <w:spacing w:after="2617" w:line="265" w:lineRule="auto"/>
        <w:ind w:left="0" w:right="8019" w:firstLine="0"/>
        <w:jc w:val="right"/>
      </w:pPr>
      <w:r>
        <w:rPr>
          <w:b/>
        </w:rPr>
        <w:t xml:space="preserve">  </w:t>
      </w:r>
      <w:r>
        <w:t xml:space="preserve"> </w:t>
      </w:r>
    </w:p>
    <w:p w:rsidR="00FA77BC" w:rsidRDefault="004669D7">
      <w:pPr>
        <w:spacing w:after="0" w:line="259" w:lineRule="auto"/>
        <w:ind w:left="0" w:right="40" w:firstLine="0"/>
        <w:jc w:val="right"/>
      </w:pPr>
      <w:r>
        <w:rPr>
          <w:b/>
          <w:color w:val="00B050"/>
        </w:rPr>
        <w:t xml:space="preserve"> </w:t>
      </w:r>
    </w:p>
    <w:p w:rsidR="00FA77BC" w:rsidRDefault="004669D7">
      <w:pPr>
        <w:spacing w:after="0" w:line="259" w:lineRule="auto"/>
        <w:ind w:right="68"/>
        <w:jc w:val="center"/>
      </w:pPr>
      <w:r>
        <w:rPr>
          <w:b/>
          <w:color w:val="00B050"/>
        </w:rPr>
        <w:t xml:space="preserve">JOB ADVERTISEMENT - Permanent </w:t>
      </w:r>
      <w:proofErr w:type="gramStart"/>
      <w:r>
        <w:rPr>
          <w:b/>
          <w:color w:val="00B050"/>
        </w:rPr>
        <w:t>Higher Level</w:t>
      </w:r>
      <w:proofErr w:type="gramEnd"/>
      <w:r>
        <w:rPr>
          <w:b/>
          <w:color w:val="00B050"/>
        </w:rPr>
        <w:t xml:space="preserve"> Teaching </w:t>
      </w:r>
      <w:r>
        <w:rPr>
          <w:b/>
          <w:color w:val="00B050"/>
        </w:rPr>
        <w:t xml:space="preserve">Assistant </w:t>
      </w:r>
    </w:p>
    <w:p w:rsidR="00FA77BC" w:rsidRDefault="004669D7">
      <w:pPr>
        <w:spacing w:after="0" w:line="259" w:lineRule="auto"/>
        <w:ind w:right="68"/>
        <w:jc w:val="center"/>
      </w:pPr>
      <w:r>
        <w:rPr>
          <w:b/>
          <w:color w:val="00B050"/>
        </w:rPr>
        <w:t>Start date: As soon as possible</w:t>
      </w:r>
      <w:r>
        <w:rPr>
          <w:b/>
          <w:color w:val="00B050"/>
        </w:rPr>
        <w:t xml:space="preserve"> </w:t>
      </w:r>
    </w:p>
    <w:p w:rsidR="00FA77BC" w:rsidRDefault="004669D7">
      <w:pPr>
        <w:spacing w:after="0" w:line="259" w:lineRule="auto"/>
        <w:ind w:right="68"/>
        <w:jc w:val="center"/>
      </w:pPr>
      <w:r>
        <w:rPr>
          <w:b/>
          <w:color w:val="00B050"/>
        </w:rPr>
        <w:t xml:space="preserve">39 Weeks (Term Time) - 37 hours per week </w:t>
      </w:r>
    </w:p>
    <w:p w:rsidR="00FA77BC" w:rsidRDefault="004669D7">
      <w:pPr>
        <w:spacing w:after="0" w:line="259" w:lineRule="auto"/>
        <w:ind w:right="68"/>
        <w:jc w:val="center"/>
      </w:pPr>
      <w:r>
        <w:rPr>
          <w:b/>
          <w:color w:val="00B050"/>
        </w:rPr>
        <w:t xml:space="preserve">Grade 5: £29,093 - £31,586 full time equivalent </w:t>
      </w:r>
    </w:p>
    <w:p w:rsidR="00FA77BC" w:rsidRDefault="004669D7">
      <w:pPr>
        <w:spacing w:after="0" w:line="259" w:lineRule="auto"/>
        <w:ind w:left="0" w:right="8" w:firstLine="0"/>
        <w:jc w:val="center"/>
      </w:pPr>
      <w:r>
        <w:rPr>
          <w:b/>
          <w:color w:val="00B050"/>
        </w:rPr>
        <w:t xml:space="preserve"> </w:t>
      </w:r>
    </w:p>
    <w:p w:rsidR="00FA77BC" w:rsidRDefault="004669D7">
      <w:pPr>
        <w:spacing w:after="300" w:line="241" w:lineRule="auto"/>
        <w:ind w:left="0" w:right="0" w:firstLine="0"/>
      </w:pPr>
      <w:r>
        <w:rPr>
          <w:color w:val="0B0C0C"/>
        </w:rPr>
        <w:t xml:space="preserve">The Governors of Gleadless Primary School are seeking a hardworking and committed HLTA to join our team on a permanent </w:t>
      </w:r>
      <w:r>
        <w:rPr>
          <w:color w:val="0B0C0C"/>
        </w:rPr>
        <w:t>basis</w:t>
      </w:r>
      <w:r>
        <w:rPr>
          <w:color w:val="0B0C0C"/>
        </w:rPr>
        <w:t>. The position will involve covering classes across the school from Nursery to Year 6. This is an excellent professional development opportunity which provides valuable teaching experience and the opportunity to have a real imp</w:t>
      </w:r>
      <w:r>
        <w:rPr>
          <w:color w:val="0B0C0C"/>
        </w:rPr>
        <w:t xml:space="preserve">act on the children at our school.  </w:t>
      </w:r>
    </w:p>
    <w:p w:rsidR="00FA77BC" w:rsidRDefault="004669D7">
      <w:pPr>
        <w:spacing w:after="292"/>
      </w:pPr>
      <w:r>
        <w:t>Gleadless Primary School is a two-form entry school with approximately 400 pupils on roll, situated to the south east of the city. This position offers a fantastic opportunity to work as part of a friendly and supportiv</w:t>
      </w:r>
      <w:r>
        <w:t>e staff team. Our children love to learn and enjoy school and we build strong relationships with our families and community. On 1st February 2024, Gleadless became a part of Sheffield South East Trust (SSET). SSET unites six other local schools (Manor Lodg</w:t>
      </w:r>
      <w:r>
        <w:t xml:space="preserve">e Primary, </w:t>
      </w:r>
      <w:proofErr w:type="spellStart"/>
      <w:r>
        <w:t>Wybourn</w:t>
      </w:r>
      <w:proofErr w:type="spellEnd"/>
      <w:r>
        <w:t xml:space="preserve"> Primary, Norfolk Primary, Phillimore Primary, Woodhouse West Primary and Acres Hill Primary). These schools work closely together for the benefit of the children and communities they serve. There are many opportunities for support, train</w:t>
      </w:r>
      <w:r>
        <w:t xml:space="preserve">ing and networking between the schools. The Trust aims for schools to grow and flourish, by being individual and closely aligned with their community, whilst having strong capacity with other similar local schools. More information about our school can be </w:t>
      </w:r>
      <w:r>
        <w:t>found on our school website:</w:t>
      </w:r>
      <w:hyperlink r:id="rId9">
        <w:r>
          <w:t xml:space="preserve"> </w:t>
        </w:r>
      </w:hyperlink>
      <w:hyperlink r:id="rId10">
        <w:r>
          <w:rPr>
            <w:color w:val="1155CC"/>
            <w:u w:val="single" w:color="1155CC"/>
          </w:rPr>
          <w:t>http://www.gleadless.sheffield.sch.uk</w:t>
        </w:r>
      </w:hyperlink>
      <w:r>
        <w:t xml:space="preserve">.  </w:t>
      </w:r>
    </w:p>
    <w:p w:rsidR="00FA77BC" w:rsidRDefault="004669D7">
      <w:r>
        <w:t xml:space="preserve">We are looking for someone who:  </w:t>
      </w:r>
    </w:p>
    <w:p w:rsidR="00FA77BC" w:rsidRDefault="004669D7">
      <w:pPr>
        <w:numPr>
          <w:ilvl w:val="0"/>
          <w:numId w:val="1"/>
        </w:numPr>
        <w:ind w:hanging="360"/>
      </w:pPr>
      <w:r>
        <w:t>Plans and teaches high quality lesso</w:t>
      </w:r>
      <w:r>
        <w:t xml:space="preserve">ns across the curriculum, providing planned or emergency cover across the school </w:t>
      </w:r>
    </w:p>
    <w:p w:rsidR="00FA77BC" w:rsidRDefault="004669D7">
      <w:pPr>
        <w:numPr>
          <w:ilvl w:val="0"/>
          <w:numId w:val="1"/>
        </w:numPr>
        <w:ind w:hanging="360"/>
      </w:pPr>
      <w:r>
        <w:t xml:space="preserve">Has an ability to inspire and enthuse all children so learning is a rich and enjoyable experience  </w:t>
      </w:r>
    </w:p>
    <w:p w:rsidR="00FA77BC" w:rsidRDefault="004669D7">
      <w:pPr>
        <w:numPr>
          <w:ilvl w:val="0"/>
          <w:numId w:val="1"/>
        </w:numPr>
        <w:ind w:hanging="360"/>
      </w:pPr>
      <w:r>
        <w:t xml:space="preserve">Is committed to making the most of opportunities to develop as an engaged </w:t>
      </w:r>
      <w:r>
        <w:t xml:space="preserve">professional </w:t>
      </w:r>
    </w:p>
    <w:p w:rsidR="00FA77BC" w:rsidRDefault="004669D7">
      <w:pPr>
        <w:numPr>
          <w:ilvl w:val="0"/>
          <w:numId w:val="1"/>
        </w:numPr>
        <w:ind w:hanging="360"/>
      </w:pPr>
      <w:r>
        <w:t xml:space="preserve">Is a skilled and committed team player who can work closely with colleagues to support excellent outcomes for children </w:t>
      </w:r>
      <w:r>
        <w:rPr>
          <w:color w:val="222222"/>
        </w:rPr>
        <w:t xml:space="preserve"> </w:t>
      </w:r>
    </w:p>
    <w:p w:rsidR="00FA77BC" w:rsidRDefault="004669D7">
      <w:pPr>
        <w:numPr>
          <w:ilvl w:val="0"/>
          <w:numId w:val="1"/>
        </w:numPr>
        <w:ind w:hanging="360"/>
      </w:pPr>
      <w:r>
        <w:t xml:space="preserve">Is excellent at building positive and caring relationships with children </w:t>
      </w:r>
    </w:p>
    <w:p w:rsidR="00FA77BC" w:rsidRDefault="004669D7">
      <w:pPr>
        <w:numPr>
          <w:ilvl w:val="0"/>
          <w:numId w:val="1"/>
        </w:numPr>
        <w:ind w:hanging="360"/>
      </w:pPr>
      <w:r>
        <w:t>Is able to respond positively to the needs of a</w:t>
      </w:r>
      <w:r>
        <w:t xml:space="preserve">ll learners, including those with SEND </w:t>
      </w:r>
    </w:p>
    <w:p w:rsidR="00FA77BC" w:rsidRDefault="004669D7">
      <w:pPr>
        <w:spacing w:after="0" w:line="259" w:lineRule="auto"/>
        <w:ind w:left="0" w:right="0" w:firstLine="0"/>
      </w:pPr>
      <w:r>
        <w:t xml:space="preserve"> </w:t>
      </w:r>
    </w:p>
    <w:p w:rsidR="00FA77BC" w:rsidRDefault="004669D7">
      <w:r>
        <w:t xml:space="preserve">We can offer you: </w:t>
      </w:r>
    </w:p>
    <w:p w:rsidR="00FA77BC" w:rsidRDefault="004669D7">
      <w:pPr>
        <w:numPr>
          <w:ilvl w:val="0"/>
          <w:numId w:val="1"/>
        </w:numPr>
        <w:ind w:hanging="360"/>
      </w:pPr>
      <w:r>
        <w:t xml:space="preserve">A very friendly and mutually supportive place to learn and work </w:t>
      </w:r>
    </w:p>
    <w:p w:rsidR="00FA77BC" w:rsidRDefault="004669D7">
      <w:pPr>
        <w:numPr>
          <w:ilvl w:val="0"/>
          <w:numId w:val="1"/>
        </w:numPr>
        <w:ind w:hanging="360"/>
      </w:pPr>
      <w:r>
        <w:t xml:space="preserve">The chance to have a real impact, making a positive difference to our children’s lives and outcomes </w:t>
      </w:r>
    </w:p>
    <w:p w:rsidR="00FA77BC" w:rsidRDefault="004669D7">
      <w:pPr>
        <w:numPr>
          <w:ilvl w:val="0"/>
          <w:numId w:val="1"/>
        </w:numPr>
        <w:ind w:hanging="360"/>
      </w:pPr>
      <w:r>
        <w:t xml:space="preserve">A professional and committed </w:t>
      </w:r>
      <w:r>
        <w:t xml:space="preserve">staff and governor team  </w:t>
      </w:r>
    </w:p>
    <w:p w:rsidR="00FA77BC" w:rsidRDefault="004669D7">
      <w:pPr>
        <w:numPr>
          <w:ilvl w:val="0"/>
          <w:numId w:val="1"/>
        </w:numPr>
        <w:ind w:hanging="360"/>
      </w:pPr>
      <w:r>
        <w:t xml:space="preserve">A supportive community who want the best for their children </w:t>
      </w:r>
    </w:p>
    <w:p w:rsidR="00FA77BC" w:rsidRDefault="004669D7">
      <w:pPr>
        <w:numPr>
          <w:ilvl w:val="0"/>
          <w:numId w:val="1"/>
        </w:numPr>
        <w:ind w:hanging="360"/>
      </w:pPr>
      <w:r>
        <w:t xml:space="preserve">Enthusiastic learners who deserve only the best </w:t>
      </w:r>
    </w:p>
    <w:p w:rsidR="00FA77BC" w:rsidRDefault="004669D7">
      <w:pPr>
        <w:numPr>
          <w:ilvl w:val="0"/>
          <w:numId w:val="1"/>
        </w:numPr>
        <w:spacing w:after="269"/>
        <w:ind w:hanging="360"/>
      </w:pPr>
      <w:r>
        <w:t>Regular, high quality professional development opportunities</w:t>
      </w:r>
      <w:r>
        <w:rPr>
          <w:color w:val="0B0C0C"/>
        </w:rPr>
        <w:t xml:space="preserve"> </w:t>
      </w:r>
    </w:p>
    <w:p w:rsidR="00FA77BC" w:rsidRDefault="004669D7">
      <w:r>
        <w:lastRenderedPageBreak/>
        <w:t>The school is committed to safeguarding the welfare and sa</w:t>
      </w:r>
      <w:r>
        <w:t>fety of children and young people and expects all staff to share this commitment.</w:t>
      </w:r>
      <w:r>
        <w:rPr>
          <w:color w:val="222222"/>
          <w:sz w:val="24"/>
        </w:rPr>
        <w:t xml:space="preserve"> </w:t>
      </w:r>
    </w:p>
    <w:p w:rsidR="00FA77BC" w:rsidRDefault="004669D7">
      <w:r>
        <w:t xml:space="preserve">Closing date for applications: </w:t>
      </w:r>
      <w:r>
        <w:rPr>
          <w:b/>
        </w:rPr>
        <w:t>Wednesday 17</w:t>
      </w:r>
      <w:r w:rsidRPr="004669D7">
        <w:rPr>
          <w:b/>
          <w:vertAlign w:val="superscript"/>
        </w:rPr>
        <w:t>th</w:t>
      </w:r>
      <w:r>
        <w:rPr>
          <w:b/>
        </w:rPr>
        <w:t xml:space="preserve"> September at 8am.</w:t>
      </w:r>
      <w:r>
        <w:t xml:space="preserve"> The job description for the position and the application form can be found here. Completed application forms should </w:t>
      </w:r>
      <w:r>
        <w:t xml:space="preserve">be returned to the School Manager (Lewis Frost) via </w:t>
      </w:r>
      <w:r>
        <w:rPr>
          <w:color w:val="1155CC"/>
          <w:u w:val="single" w:color="1155CC"/>
        </w:rPr>
        <w:t>recruitment@gleadless.sheffield.sch.uk</w:t>
      </w:r>
      <w:r>
        <w:t>. Visits to the school are warmly encouraged and we ask that you contact Lewis Frost on the email address above to organise this,</w:t>
      </w:r>
      <w:bookmarkStart w:id="0" w:name="_GoBack"/>
      <w:bookmarkEnd w:id="0"/>
      <w:r>
        <w:t xml:space="preserve"> should you wish.  </w:t>
      </w:r>
    </w:p>
    <w:sectPr w:rsidR="00FA77BC">
      <w:pgSz w:w="11920" w:h="16840"/>
      <w:pgMar w:top="556" w:right="514" w:bottom="1119"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D48B5"/>
    <w:multiLevelType w:val="hybridMultilevel"/>
    <w:tmpl w:val="F3465C9C"/>
    <w:lvl w:ilvl="0" w:tplc="398AC814">
      <w:start w:val="1"/>
      <w:numFmt w:val="bullet"/>
      <w:lvlText w:val="●"/>
      <w:lvlJc w:val="left"/>
      <w:pPr>
        <w:ind w:left="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300282">
      <w:start w:val="1"/>
      <w:numFmt w:val="bullet"/>
      <w:lvlText w:val="o"/>
      <w:lvlJc w:val="left"/>
      <w:pPr>
        <w:ind w:left="1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EAB3D8">
      <w:start w:val="1"/>
      <w:numFmt w:val="bullet"/>
      <w:lvlText w:val="▪"/>
      <w:lvlJc w:val="left"/>
      <w:pPr>
        <w:ind w:left="2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461164">
      <w:start w:val="1"/>
      <w:numFmt w:val="bullet"/>
      <w:lvlText w:val="•"/>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A6C0BE">
      <w:start w:val="1"/>
      <w:numFmt w:val="bullet"/>
      <w:lvlText w:val="o"/>
      <w:lvlJc w:val="left"/>
      <w:pPr>
        <w:ind w:left="3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4E94AA">
      <w:start w:val="1"/>
      <w:numFmt w:val="bullet"/>
      <w:lvlText w:val="▪"/>
      <w:lvlJc w:val="left"/>
      <w:pPr>
        <w:ind w:left="4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54A0E0">
      <w:start w:val="1"/>
      <w:numFmt w:val="bullet"/>
      <w:lvlText w:val="•"/>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028380">
      <w:start w:val="1"/>
      <w:numFmt w:val="bullet"/>
      <w:lvlText w:val="o"/>
      <w:lvlJc w:val="left"/>
      <w:pPr>
        <w:ind w:left="5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961A7E">
      <w:start w:val="1"/>
      <w:numFmt w:val="bullet"/>
      <w:lvlText w:val="▪"/>
      <w:lvlJc w:val="left"/>
      <w:pPr>
        <w:ind w:left="6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7BC"/>
    <w:rsid w:val="004669D7"/>
    <w:rsid w:val="00FA7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0CFFD"/>
  <w15:docId w15:val="{80E467C3-817B-44A3-AE35-BD3EC4755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0" w:lineRule="auto"/>
      <w:ind w:left="10" w:right="52"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settings" Target="settings.xml"/><Relationship Id="rId7" Type="http://schemas.openxmlformats.org/officeDocument/2006/relationships/image" Target="media/image0.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www.gleadless.sheffield.sch.uk/" TargetMode="External"/><Relationship Id="rId4" Type="http://schemas.openxmlformats.org/officeDocument/2006/relationships/webSettings" Target="webSettings.xml"/><Relationship Id="rId9" Type="http://schemas.openxmlformats.org/officeDocument/2006/relationships/hyperlink" Target="http://www.gleadless.sheffield.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HLTA advert July 2025</vt:lpstr>
    </vt:vector>
  </TitlesOfParts>
  <Company>Gleadless Primary School</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HLTA advert July 2025</dc:title>
  <dc:subject/>
  <dc:creator>Lewis Frost</dc:creator>
  <cp:keywords/>
  <cp:lastModifiedBy>Lewis Frost</cp:lastModifiedBy>
  <cp:revision>2</cp:revision>
  <dcterms:created xsi:type="dcterms:W3CDTF">2025-08-27T09:28:00Z</dcterms:created>
  <dcterms:modified xsi:type="dcterms:W3CDTF">2025-08-27T09:28:00Z</dcterms:modified>
</cp:coreProperties>
</file>