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682A32A2" w:rsidR="0056537F" w:rsidRPr="002A30DA"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9A7A9F">
        <w:rPr>
          <w:rFonts w:asciiTheme="minorHAnsi" w:eastAsia="Gill Sans MT" w:hAnsiTheme="minorHAnsi" w:cstheme="minorHAnsi"/>
          <w:b/>
          <w:color w:val="000000" w:themeColor="text1"/>
          <w:szCs w:val="24"/>
        </w:rPr>
        <w:t>Higher Level Teaching</w:t>
      </w:r>
      <w:r w:rsidR="004067A2">
        <w:rPr>
          <w:rFonts w:asciiTheme="minorHAnsi" w:eastAsia="Gill Sans MT" w:hAnsiTheme="minorHAnsi" w:cstheme="minorHAnsi"/>
          <w:b/>
          <w:color w:val="000000" w:themeColor="text1"/>
          <w:szCs w:val="24"/>
        </w:rPr>
        <w:t xml:space="preserve"> Assistant</w:t>
      </w:r>
      <w:r w:rsidR="00D817ED">
        <w:rPr>
          <w:rFonts w:asciiTheme="minorHAnsi" w:eastAsia="Gill Sans MT" w:hAnsiTheme="minorHAnsi" w:cstheme="minorHAnsi"/>
          <w:b/>
          <w:color w:val="000000" w:themeColor="text1"/>
          <w:szCs w:val="24"/>
        </w:rPr>
        <w:t xml:space="preserve"> </w:t>
      </w:r>
    </w:p>
    <w:p w14:paraId="11C43B7A" w14:textId="77777777" w:rsidR="0056537F" w:rsidRPr="002A30DA" w:rsidRDefault="0056537F" w:rsidP="006C73D7">
      <w:pPr>
        <w:pStyle w:val="NoSpacing"/>
        <w:rPr>
          <w:rFonts w:ascii="Calibri" w:hAnsi="Calibri" w:cs="Calibri"/>
          <w:b/>
          <w:szCs w:val="24"/>
        </w:rPr>
      </w:pPr>
    </w:p>
    <w:p w14:paraId="302A6B3F" w14:textId="426C1EE4"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4D700E">
        <w:rPr>
          <w:rFonts w:ascii="Calibri" w:hAnsi="Calibri" w:cs="Calibri"/>
          <w:b/>
          <w:szCs w:val="24"/>
        </w:rPr>
        <w:t>Arnold Hill</w:t>
      </w:r>
      <w:r w:rsidR="002125C5">
        <w:rPr>
          <w:rFonts w:ascii="Calibri" w:hAnsi="Calibri" w:cs="Calibri"/>
          <w:b/>
          <w:szCs w:val="24"/>
        </w:rPr>
        <w:t xml:space="preserve"> 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37D57E64" w14:textId="69357901" w:rsidR="0056537F" w:rsidRPr="0089421A" w:rsidRDefault="0056537F" w:rsidP="006C73D7">
      <w:pPr>
        <w:pStyle w:val="NoSpacing"/>
        <w:ind w:left="2160" w:hanging="2160"/>
        <w:rPr>
          <w:rFonts w:ascii="Calibri" w:hAnsi="Calibri" w:cs="Calibri"/>
          <w:b/>
          <w:szCs w:val="24"/>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r w:rsidR="001B2BA1">
        <w:rPr>
          <w:rFonts w:ascii="Calibri" w:eastAsia="Calibri" w:hAnsi="Calibri" w:cs="Calibri"/>
          <w:b/>
          <w:color w:val="000000"/>
        </w:rPr>
        <w:t>NJC</w:t>
      </w:r>
      <w:r w:rsidR="002A4737">
        <w:rPr>
          <w:rFonts w:ascii="Calibri" w:eastAsia="Calibri" w:hAnsi="Calibri" w:cs="Calibri"/>
          <w:b/>
          <w:color w:val="000000"/>
        </w:rPr>
        <w:t>18</w:t>
      </w:r>
      <w:r w:rsidR="001B2BA1">
        <w:rPr>
          <w:rFonts w:ascii="Calibri" w:eastAsia="Calibri" w:hAnsi="Calibri" w:cs="Calibri"/>
          <w:b/>
          <w:color w:val="000000"/>
        </w:rPr>
        <w:t xml:space="preserve"> – NJC</w:t>
      </w:r>
      <w:r w:rsidR="002A4737">
        <w:rPr>
          <w:rFonts w:ascii="Calibri" w:eastAsia="Calibri" w:hAnsi="Calibri" w:cs="Calibri"/>
          <w:b/>
          <w:color w:val="000000"/>
        </w:rPr>
        <w:t>22</w:t>
      </w:r>
      <w:r w:rsidR="001B2BA1" w:rsidRPr="000B370A">
        <w:rPr>
          <w:rFonts w:ascii="Calibri" w:eastAsia="Calibri" w:hAnsi="Calibri" w:cs="Calibri"/>
          <w:b/>
          <w:color w:val="000000"/>
        </w:rPr>
        <w:t xml:space="preserve"> £</w:t>
      </w:r>
      <w:r w:rsidR="002A4737" w:rsidRPr="000B370A">
        <w:rPr>
          <w:rFonts w:ascii="Calibri" w:eastAsia="Calibri" w:hAnsi="Calibri" w:cs="Calibri"/>
          <w:b/>
          <w:color w:val="000000"/>
        </w:rPr>
        <w:t>26,239</w:t>
      </w:r>
      <w:r w:rsidR="001B2BA1" w:rsidRPr="000B370A">
        <w:rPr>
          <w:rFonts w:ascii="Calibri" w:eastAsia="Calibri" w:hAnsi="Calibri" w:cs="Calibri"/>
          <w:b/>
          <w:color w:val="000000"/>
        </w:rPr>
        <w:t>-£</w:t>
      </w:r>
      <w:r w:rsidR="002A4737" w:rsidRPr="000B370A">
        <w:rPr>
          <w:rFonts w:ascii="Calibri" w:eastAsia="Calibri" w:hAnsi="Calibri" w:cs="Calibri"/>
          <w:b/>
          <w:color w:val="000000"/>
        </w:rPr>
        <w:t>28,038</w:t>
      </w:r>
      <w:r w:rsidR="002A4737">
        <w:rPr>
          <w:rFonts w:asciiTheme="majorHAnsi" w:eastAsia="Calibri" w:hAnsiTheme="majorHAnsi" w:cstheme="majorHAnsi"/>
          <w:b/>
        </w:rPr>
        <w:t xml:space="preserve"> (actual salary)</w:t>
      </w:r>
    </w:p>
    <w:p w14:paraId="145E92CE" w14:textId="77777777" w:rsidR="0056537F" w:rsidRPr="0089421A" w:rsidRDefault="0056537F" w:rsidP="006C73D7">
      <w:pPr>
        <w:pStyle w:val="NoSpacing"/>
        <w:rPr>
          <w:rFonts w:ascii="Calibri" w:hAnsi="Calibri" w:cs="Calibri"/>
          <w:b/>
          <w:szCs w:val="24"/>
        </w:rPr>
      </w:pPr>
    </w:p>
    <w:p w14:paraId="0B329F76" w14:textId="3DFA87D2" w:rsidR="00F54F7E" w:rsidRPr="00B16048" w:rsidRDefault="0056537F" w:rsidP="006C73D7">
      <w:pPr>
        <w:pStyle w:val="NoSpacing"/>
        <w:rPr>
          <w:rFonts w:ascii="Calibri" w:hAnsi="Calibri" w:cs="Calibri"/>
          <w:b/>
          <w:iCs/>
          <w:szCs w:val="24"/>
        </w:rPr>
      </w:pPr>
      <w:r w:rsidRPr="0089421A">
        <w:rPr>
          <w:rFonts w:ascii="Calibri" w:hAnsi="Calibri" w:cs="Calibri"/>
          <w:b/>
          <w:szCs w:val="24"/>
        </w:rPr>
        <w:t xml:space="preserve">Hours of work: </w:t>
      </w:r>
      <w:r w:rsidRPr="0089421A">
        <w:rPr>
          <w:rFonts w:ascii="Calibri" w:hAnsi="Calibri" w:cs="Calibri"/>
          <w:b/>
          <w:szCs w:val="24"/>
        </w:rPr>
        <w:tab/>
      </w:r>
      <w:r w:rsidR="002856CE" w:rsidRPr="00B16048">
        <w:rPr>
          <w:rFonts w:ascii="Calibri" w:hAnsi="Calibri" w:cs="Calibri"/>
          <w:b/>
          <w:iCs/>
          <w:szCs w:val="24"/>
        </w:rPr>
        <w:t>Full Time (37hrs), Term Time Only</w:t>
      </w:r>
      <w:r w:rsidRPr="00B16048">
        <w:rPr>
          <w:rFonts w:ascii="Calibri" w:hAnsi="Calibri" w:cs="Calibri"/>
          <w:b/>
          <w:iCs/>
          <w:szCs w:val="24"/>
        </w:rPr>
        <w:t xml:space="preserve">, Permanent </w:t>
      </w:r>
    </w:p>
    <w:p w14:paraId="301C354E" w14:textId="77777777" w:rsidR="006C73D7" w:rsidRPr="002A30DA" w:rsidRDefault="006C73D7" w:rsidP="006C73D7">
      <w:pPr>
        <w:pStyle w:val="NoSpacing"/>
        <w:rPr>
          <w:rFonts w:ascii="Calibri" w:hAnsi="Calibri" w:cs="Calibri"/>
          <w:b/>
          <w:szCs w:val="24"/>
        </w:rPr>
      </w:pPr>
    </w:p>
    <w:p w14:paraId="4535B718" w14:textId="4B9C18CF" w:rsidR="0056537F" w:rsidRPr="002A30DA" w:rsidRDefault="0056537F" w:rsidP="006C73D7">
      <w:pPr>
        <w:pStyle w:val="NoSpacing"/>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1206CE">
        <w:rPr>
          <w:rFonts w:ascii="Calibri" w:hAnsi="Calibri" w:cs="Calibri"/>
          <w:b/>
          <w:szCs w:val="24"/>
        </w:rPr>
        <w:t>Deputy SENCO</w:t>
      </w:r>
    </w:p>
    <w:p w14:paraId="38BDF1AE" w14:textId="77777777" w:rsidR="0056537F" w:rsidRPr="006C73D7" w:rsidRDefault="0056537F" w:rsidP="00872955">
      <w:pPr>
        <w:rPr>
          <w:rFonts w:ascii="Calibri" w:hAnsi="Calibri"/>
          <w:b/>
          <w:szCs w:val="24"/>
        </w:rPr>
      </w:pPr>
    </w:p>
    <w:p w14:paraId="69ED7182" w14:textId="77777777" w:rsidR="0056537F" w:rsidRPr="006C73D7" w:rsidRDefault="0056537F" w:rsidP="00872955">
      <w:pPr>
        <w:rPr>
          <w:rFonts w:ascii="Calibri" w:hAnsi="Calibri"/>
          <w:b/>
          <w:szCs w:val="24"/>
        </w:rPr>
      </w:pPr>
    </w:p>
    <w:p w14:paraId="55286523" w14:textId="77777777" w:rsidR="006C73D7" w:rsidRPr="006C73D7" w:rsidRDefault="006C73D7" w:rsidP="006C73D7">
      <w:pPr>
        <w:jc w:val="both"/>
        <w:rPr>
          <w:rFonts w:ascii="Calibri" w:hAnsi="Calibri"/>
          <w:b/>
          <w:szCs w:val="24"/>
        </w:rPr>
      </w:pPr>
      <w:r w:rsidRPr="006C73D7">
        <w:rPr>
          <w:rFonts w:ascii="Calibri" w:hAnsi="Calibri"/>
          <w:b/>
          <w:szCs w:val="24"/>
        </w:rPr>
        <w:t>Purpose of Role</w:t>
      </w:r>
    </w:p>
    <w:p w14:paraId="09BCD28D" w14:textId="609FC2E9" w:rsidR="006C73D7" w:rsidRDefault="006C73D7" w:rsidP="006C73D7">
      <w:pPr>
        <w:jc w:val="both"/>
        <w:rPr>
          <w:rFonts w:ascii="Calibri" w:hAnsi="Calibri"/>
          <w:b/>
          <w:szCs w:val="24"/>
        </w:rPr>
      </w:pPr>
    </w:p>
    <w:p w14:paraId="76CD0871" w14:textId="77777777" w:rsidR="002A4737" w:rsidRDefault="002A4737" w:rsidP="0089421A">
      <w:pPr>
        <w:spacing w:after="44"/>
        <w:contextualSpacing/>
        <w:rPr>
          <w:rFonts w:asciiTheme="minorHAnsi" w:eastAsia="Gill Sans MT" w:hAnsiTheme="minorHAnsi" w:cstheme="minorHAnsi"/>
          <w:szCs w:val="24"/>
        </w:rPr>
      </w:pPr>
      <w:r w:rsidRPr="002A4737">
        <w:rPr>
          <w:rFonts w:asciiTheme="minorHAnsi" w:eastAsia="Gill Sans MT" w:hAnsiTheme="minorHAnsi" w:cstheme="minorHAnsi"/>
          <w:szCs w:val="24"/>
        </w:rPr>
        <w:t>To deliver high-quality support to children and young people, accelerating the progress of groups of children and young people and developing high quality resources</w:t>
      </w:r>
    </w:p>
    <w:p w14:paraId="05B81A54" w14:textId="77777777" w:rsidR="002A4737" w:rsidRPr="000B370A" w:rsidRDefault="002A4737" w:rsidP="000B370A">
      <w:pPr>
        <w:spacing w:after="44"/>
        <w:contextualSpacing/>
        <w:rPr>
          <w:rFonts w:asciiTheme="minorHAnsi" w:eastAsia="Gill Sans MT" w:hAnsiTheme="minorHAnsi" w:cstheme="minorHAnsi"/>
          <w:szCs w:val="24"/>
        </w:rPr>
      </w:pPr>
      <w:r w:rsidRPr="000B370A">
        <w:rPr>
          <w:rFonts w:asciiTheme="minorHAnsi" w:eastAsia="Gill Sans MT" w:hAnsiTheme="minorHAnsi" w:cstheme="minorHAnsi"/>
          <w:szCs w:val="24"/>
        </w:rPr>
        <w:t>To enable the school to raise standards of achievement, improvement of attendance and raise standards of behaviour.</w:t>
      </w:r>
    </w:p>
    <w:p w14:paraId="02D6B63A" w14:textId="77777777" w:rsidR="002A4737" w:rsidRPr="000B370A" w:rsidRDefault="002A4737" w:rsidP="000B370A">
      <w:pPr>
        <w:spacing w:after="44"/>
        <w:contextualSpacing/>
        <w:rPr>
          <w:rFonts w:asciiTheme="minorHAnsi" w:eastAsia="Gill Sans MT" w:hAnsiTheme="minorHAnsi" w:cstheme="minorHAnsi"/>
          <w:szCs w:val="24"/>
        </w:rPr>
      </w:pPr>
      <w:r w:rsidRPr="000B370A">
        <w:rPr>
          <w:rFonts w:asciiTheme="minorHAnsi" w:eastAsia="Gill Sans MT" w:hAnsiTheme="minorHAnsi" w:cstheme="minorHAnsi"/>
          <w:szCs w:val="24"/>
        </w:rPr>
        <w:t>To provide high quality specialist support in autism, behaviour or communications and interaction</w:t>
      </w:r>
    </w:p>
    <w:p w14:paraId="4D2C54E5" w14:textId="6F8FB2D8" w:rsidR="002A4737" w:rsidRDefault="002A4737" w:rsidP="0089421A">
      <w:pPr>
        <w:spacing w:after="44"/>
        <w:contextualSpacing/>
        <w:rPr>
          <w:rFonts w:asciiTheme="minorHAnsi" w:eastAsia="Gill Sans MT" w:hAnsiTheme="minorHAnsi" w:cstheme="minorHAnsi"/>
          <w:szCs w:val="24"/>
        </w:rPr>
      </w:pPr>
      <w:r w:rsidRPr="002A4737">
        <w:rPr>
          <w:rFonts w:asciiTheme="minorHAnsi" w:eastAsia="Gill Sans MT" w:hAnsiTheme="minorHAnsi" w:cstheme="minorHAnsi"/>
          <w:szCs w:val="24"/>
        </w:rPr>
        <w:t xml:space="preserve"> </w:t>
      </w:r>
    </w:p>
    <w:p w14:paraId="5823B3B4" w14:textId="77777777" w:rsidR="001B054A" w:rsidRPr="001B054A" w:rsidRDefault="001B054A" w:rsidP="001B054A">
      <w:pPr>
        <w:rPr>
          <w:rFonts w:ascii="Calibri" w:hAnsi="Calibri"/>
          <w:color w:val="C00000"/>
          <w:szCs w:val="24"/>
        </w:rPr>
      </w:pPr>
    </w:p>
    <w:p w14:paraId="6CB1F1E8" w14:textId="77777777" w:rsidR="006C73D7" w:rsidRPr="006C73D7" w:rsidRDefault="006C73D7" w:rsidP="006C73D7">
      <w:pPr>
        <w:jc w:val="both"/>
        <w:rPr>
          <w:rFonts w:ascii="Calibri" w:hAnsi="Calibri"/>
          <w:b/>
          <w:szCs w:val="24"/>
        </w:rPr>
      </w:pPr>
      <w:r w:rsidRPr="006C73D7">
        <w:rPr>
          <w:rFonts w:ascii="Calibri" w:hAnsi="Calibri"/>
          <w:b/>
          <w:szCs w:val="24"/>
        </w:rPr>
        <w:t xml:space="preserve">Nature and Scope </w:t>
      </w:r>
    </w:p>
    <w:p w14:paraId="019A323E" w14:textId="77777777" w:rsidR="006C73D7" w:rsidRPr="006C73D7" w:rsidRDefault="006C73D7" w:rsidP="006C73D7">
      <w:pPr>
        <w:pStyle w:val="NoSpacing"/>
        <w:jc w:val="both"/>
      </w:pPr>
    </w:p>
    <w:p w14:paraId="138629CD" w14:textId="45C068AE" w:rsidR="001B054A" w:rsidRPr="001B054A" w:rsidRDefault="001B054A" w:rsidP="001B054A">
      <w:pPr>
        <w:jc w:val="both"/>
        <w:rPr>
          <w:rFonts w:ascii="Calibri" w:hAnsi="Calibri"/>
          <w:szCs w:val="24"/>
        </w:rPr>
      </w:pPr>
      <w:r w:rsidRPr="001B054A">
        <w:rPr>
          <w:rFonts w:ascii="Calibri" w:hAnsi="Calibri"/>
          <w:szCs w:val="24"/>
        </w:rPr>
        <w:t xml:space="preserve">Working as part of this important team you will be required to carry out the following duties. The nature of the Academy Year requires some of these tasks to be done regularly whilst others will be on an annual cycle.  </w:t>
      </w:r>
    </w:p>
    <w:p w14:paraId="1CFE5692" w14:textId="77777777" w:rsidR="001B054A" w:rsidRPr="001B054A" w:rsidRDefault="001B054A" w:rsidP="001B054A">
      <w:pPr>
        <w:jc w:val="both"/>
        <w:rPr>
          <w:rFonts w:ascii="Calibri" w:hAnsi="Calibri"/>
          <w:szCs w:val="24"/>
        </w:rPr>
      </w:pPr>
      <w:r w:rsidRPr="001B054A">
        <w:rPr>
          <w:rFonts w:ascii="Calibri" w:hAnsi="Calibri"/>
          <w:szCs w:val="24"/>
        </w:rPr>
        <w:t>The post holder will be expected to use all Trust standard computer hardware and software packages where appropriate.  Specific responsibilities include:</w:t>
      </w:r>
    </w:p>
    <w:p w14:paraId="644BEDC0" w14:textId="75540312" w:rsidR="006C73D7" w:rsidRDefault="006C73D7" w:rsidP="006C73D7">
      <w:pPr>
        <w:jc w:val="both"/>
        <w:rPr>
          <w:rFonts w:ascii="Calibri" w:hAnsi="Calibri"/>
          <w:b/>
          <w:szCs w:val="24"/>
        </w:rPr>
      </w:pPr>
    </w:p>
    <w:p w14:paraId="75CFF394" w14:textId="77777777" w:rsidR="004A339B" w:rsidRDefault="004A339B" w:rsidP="006C73D7">
      <w:pPr>
        <w:jc w:val="both"/>
        <w:rPr>
          <w:rFonts w:ascii="Calibri" w:hAnsi="Calibri"/>
          <w:b/>
          <w:bCs/>
          <w:szCs w:val="24"/>
        </w:rPr>
      </w:pPr>
    </w:p>
    <w:p w14:paraId="4FECC49D" w14:textId="75EBE57D" w:rsidR="006C73D7"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14:paraId="493FA5BC" w14:textId="77777777" w:rsidR="006C73D7" w:rsidRPr="006C73D7" w:rsidRDefault="006C73D7" w:rsidP="006C73D7">
      <w:pPr>
        <w:jc w:val="both"/>
        <w:rPr>
          <w:rFonts w:ascii="Calibri" w:hAnsi="Calibri"/>
          <w:szCs w:val="24"/>
        </w:rPr>
      </w:pPr>
    </w:p>
    <w:p w14:paraId="29C5E9F3" w14:textId="512AACB6" w:rsidR="006C73D7" w:rsidRDefault="002125C5" w:rsidP="006C73D7">
      <w:pPr>
        <w:jc w:val="both"/>
        <w:rPr>
          <w:rFonts w:ascii="Calibri" w:hAnsi="Calibri"/>
          <w:szCs w:val="24"/>
        </w:rPr>
      </w:pPr>
      <w:r>
        <w:rPr>
          <w:rFonts w:ascii="Calibri" w:hAnsi="Calibri"/>
          <w:szCs w:val="24"/>
        </w:rPr>
        <w:t>S</w:t>
      </w:r>
      <w:r w:rsidR="006C73D7" w:rsidRPr="006C73D7">
        <w:rPr>
          <w:rFonts w:ascii="Calibri" w:hAnsi="Calibri"/>
          <w:szCs w:val="24"/>
        </w:rPr>
        <w:t>pecific responsibilities include:</w:t>
      </w:r>
    </w:p>
    <w:p w14:paraId="7FA79778" w14:textId="77777777" w:rsidR="001206CE" w:rsidRPr="001206CE" w:rsidRDefault="001206CE" w:rsidP="001206CE">
      <w:pPr>
        <w:pStyle w:val="ListParagraph"/>
        <w:numPr>
          <w:ilvl w:val="0"/>
          <w:numId w:val="17"/>
        </w:numPr>
        <w:spacing w:after="69" w:line="238" w:lineRule="auto"/>
        <w:contextualSpacing/>
        <w:rPr>
          <w:rFonts w:asciiTheme="minorHAnsi" w:hAnsiTheme="minorHAnsi" w:cstheme="minorHAnsi"/>
          <w:szCs w:val="24"/>
        </w:rPr>
      </w:pPr>
      <w:r w:rsidRPr="001206CE">
        <w:rPr>
          <w:rFonts w:asciiTheme="minorHAnsi" w:eastAsia="Gill Sans MT" w:hAnsiTheme="minorHAnsi" w:cstheme="minorHAnsi"/>
          <w:szCs w:val="24"/>
        </w:rPr>
        <w:t xml:space="preserve">Support teachers within the classroom and work with small groups of students on a one to one basis. </w:t>
      </w:r>
    </w:p>
    <w:p w14:paraId="5B6AE016" w14:textId="77777777" w:rsidR="001206CE" w:rsidRPr="001206CE" w:rsidRDefault="001206CE" w:rsidP="001206CE">
      <w:pPr>
        <w:pStyle w:val="ListParagraph"/>
        <w:numPr>
          <w:ilvl w:val="0"/>
          <w:numId w:val="17"/>
        </w:numPr>
        <w:spacing w:after="70" w:line="237" w:lineRule="auto"/>
        <w:contextualSpacing/>
        <w:rPr>
          <w:rFonts w:asciiTheme="minorHAnsi" w:hAnsiTheme="minorHAnsi" w:cstheme="minorHAnsi"/>
          <w:szCs w:val="24"/>
        </w:rPr>
      </w:pPr>
      <w:r w:rsidRPr="001206CE">
        <w:rPr>
          <w:rFonts w:asciiTheme="minorHAnsi" w:eastAsia="Gill Sans MT" w:hAnsiTheme="minorHAnsi" w:cstheme="minorHAnsi"/>
          <w:szCs w:val="24"/>
        </w:rPr>
        <w:t xml:space="preserve">Work with teaching staff to ensure students are able to access effective learning within the classroom. </w:t>
      </w:r>
    </w:p>
    <w:p w14:paraId="2B9E5FAD" w14:textId="77777777" w:rsidR="001206CE" w:rsidRPr="001206CE" w:rsidRDefault="001206CE" w:rsidP="001206CE">
      <w:pPr>
        <w:pStyle w:val="ListParagraph"/>
        <w:numPr>
          <w:ilvl w:val="0"/>
          <w:numId w:val="17"/>
        </w:numPr>
        <w:spacing w:after="44"/>
        <w:rPr>
          <w:rFonts w:asciiTheme="minorHAnsi" w:hAnsiTheme="minorHAnsi" w:cstheme="minorHAnsi"/>
          <w:szCs w:val="24"/>
        </w:rPr>
      </w:pPr>
      <w:r w:rsidRPr="001206CE">
        <w:rPr>
          <w:rFonts w:asciiTheme="minorHAnsi" w:eastAsia="Gill Sans MT" w:hAnsiTheme="minorHAnsi" w:cstheme="minorHAnsi"/>
          <w:szCs w:val="24"/>
        </w:rPr>
        <w:t xml:space="preserve">Carry out specific small group and individual teaching for students with additional needs, including assessing students. </w:t>
      </w:r>
    </w:p>
    <w:p w14:paraId="04D836A7" w14:textId="77777777" w:rsidR="001206CE" w:rsidRPr="001206CE" w:rsidRDefault="001206CE" w:rsidP="001206CE">
      <w:pPr>
        <w:numPr>
          <w:ilvl w:val="0"/>
          <w:numId w:val="17"/>
        </w:numPr>
        <w:spacing w:after="69" w:line="238" w:lineRule="auto"/>
        <w:rPr>
          <w:rFonts w:asciiTheme="minorHAnsi" w:hAnsiTheme="minorHAnsi" w:cstheme="minorHAnsi"/>
          <w:szCs w:val="24"/>
        </w:rPr>
      </w:pPr>
      <w:r w:rsidRPr="001206CE">
        <w:rPr>
          <w:rFonts w:asciiTheme="minorHAnsi" w:eastAsia="Gill Sans MT" w:hAnsiTheme="minorHAnsi" w:cstheme="minorHAnsi"/>
          <w:szCs w:val="24"/>
        </w:rPr>
        <w:t xml:space="preserve">Record the outcome of student assessments of progress in intervention on a regular basis so that records are always up to date and impact is measured. </w:t>
      </w:r>
    </w:p>
    <w:p w14:paraId="75B54C9A" w14:textId="77777777" w:rsidR="001206CE" w:rsidRPr="001206CE" w:rsidRDefault="001206CE" w:rsidP="001206CE">
      <w:pPr>
        <w:numPr>
          <w:ilvl w:val="0"/>
          <w:numId w:val="17"/>
        </w:numPr>
        <w:spacing w:after="69" w:line="238" w:lineRule="auto"/>
        <w:rPr>
          <w:rFonts w:asciiTheme="minorHAnsi" w:hAnsiTheme="minorHAnsi" w:cstheme="minorHAnsi"/>
          <w:szCs w:val="24"/>
        </w:rPr>
      </w:pPr>
      <w:r w:rsidRPr="001206CE">
        <w:rPr>
          <w:rFonts w:asciiTheme="minorHAnsi" w:eastAsia="Gill Sans MT" w:hAnsiTheme="minorHAnsi" w:cstheme="minorHAnsi"/>
          <w:szCs w:val="24"/>
        </w:rPr>
        <w:t xml:space="preserve">Keep accurate records and input and extract information and data from the academy’s database and systems. </w:t>
      </w:r>
    </w:p>
    <w:p w14:paraId="4748A908" w14:textId="77777777" w:rsidR="001206CE" w:rsidRPr="001206CE" w:rsidRDefault="001206CE" w:rsidP="001206CE">
      <w:pPr>
        <w:numPr>
          <w:ilvl w:val="0"/>
          <w:numId w:val="17"/>
        </w:numPr>
        <w:spacing w:after="69" w:line="238" w:lineRule="auto"/>
        <w:rPr>
          <w:rFonts w:asciiTheme="minorHAnsi" w:hAnsiTheme="minorHAnsi" w:cstheme="minorHAnsi"/>
          <w:szCs w:val="24"/>
        </w:rPr>
      </w:pPr>
      <w:r w:rsidRPr="001206CE">
        <w:rPr>
          <w:rFonts w:asciiTheme="minorHAnsi" w:eastAsia="Gill Sans MT" w:hAnsiTheme="minorHAnsi" w:cstheme="minorHAnsi"/>
          <w:szCs w:val="24"/>
        </w:rPr>
        <w:t xml:space="preserve">Support the development and monitoring of support plans and Education Health Care Plans (EHCPs). </w:t>
      </w:r>
    </w:p>
    <w:p w14:paraId="49895FC3" w14:textId="77777777" w:rsidR="001206CE" w:rsidRPr="001206CE" w:rsidRDefault="001206CE" w:rsidP="001206CE">
      <w:pPr>
        <w:numPr>
          <w:ilvl w:val="0"/>
          <w:numId w:val="17"/>
        </w:numPr>
        <w:spacing w:after="70" w:line="237" w:lineRule="auto"/>
        <w:rPr>
          <w:rFonts w:asciiTheme="minorHAnsi" w:hAnsiTheme="minorHAnsi" w:cstheme="minorHAnsi"/>
          <w:szCs w:val="24"/>
        </w:rPr>
      </w:pPr>
      <w:r w:rsidRPr="001206CE">
        <w:rPr>
          <w:rFonts w:asciiTheme="minorHAnsi" w:eastAsia="Gill Sans MT" w:hAnsiTheme="minorHAnsi" w:cstheme="minorHAnsi"/>
          <w:szCs w:val="24"/>
        </w:rPr>
        <w:t xml:space="preserve">Communicate regularly and effectively with the parents/carers of students with SEND, providing regular updates on student progress.  </w:t>
      </w:r>
    </w:p>
    <w:p w14:paraId="362B9D19" w14:textId="77777777" w:rsidR="001206CE" w:rsidRPr="001206CE" w:rsidRDefault="001206CE" w:rsidP="001206CE">
      <w:pPr>
        <w:numPr>
          <w:ilvl w:val="0"/>
          <w:numId w:val="17"/>
        </w:numPr>
        <w:spacing w:after="3" w:line="259" w:lineRule="auto"/>
        <w:rPr>
          <w:rFonts w:asciiTheme="minorHAnsi" w:hAnsiTheme="minorHAnsi" w:cstheme="minorHAnsi"/>
          <w:szCs w:val="24"/>
        </w:rPr>
      </w:pPr>
      <w:r w:rsidRPr="001206CE">
        <w:rPr>
          <w:rFonts w:asciiTheme="minorHAnsi" w:eastAsia="Gill Sans MT" w:hAnsiTheme="minorHAnsi" w:cstheme="minorHAnsi"/>
          <w:szCs w:val="24"/>
        </w:rPr>
        <w:lastRenderedPageBreak/>
        <w:t xml:space="preserve">Hold regular meetings and reviews with parents/carers and relevant agencies. </w:t>
      </w:r>
    </w:p>
    <w:p w14:paraId="42369914" w14:textId="77777777" w:rsidR="001206CE" w:rsidRPr="001206CE" w:rsidRDefault="001206CE" w:rsidP="001206CE">
      <w:pPr>
        <w:numPr>
          <w:ilvl w:val="0"/>
          <w:numId w:val="17"/>
        </w:numPr>
        <w:spacing w:after="69" w:line="238" w:lineRule="auto"/>
        <w:rPr>
          <w:rFonts w:asciiTheme="minorHAnsi" w:hAnsiTheme="minorHAnsi" w:cstheme="minorHAnsi"/>
          <w:szCs w:val="24"/>
        </w:rPr>
      </w:pPr>
      <w:r w:rsidRPr="001206CE">
        <w:rPr>
          <w:rFonts w:asciiTheme="minorHAnsi" w:eastAsia="Gill Sans MT" w:hAnsiTheme="minorHAnsi" w:cstheme="minorHAnsi"/>
          <w:szCs w:val="24"/>
        </w:rPr>
        <w:t xml:space="preserve">Communicate regularly and effectively with staff to collect information and disseminate data and up to date information about students. </w:t>
      </w:r>
    </w:p>
    <w:p w14:paraId="439B7BAB" w14:textId="77777777" w:rsidR="001206CE" w:rsidRPr="001206CE" w:rsidRDefault="001206CE" w:rsidP="001206CE">
      <w:pPr>
        <w:numPr>
          <w:ilvl w:val="0"/>
          <w:numId w:val="17"/>
        </w:numPr>
        <w:spacing w:after="69" w:line="238" w:lineRule="auto"/>
        <w:rPr>
          <w:rFonts w:asciiTheme="minorHAnsi" w:hAnsiTheme="minorHAnsi" w:cstheme="minorHAnsi"/>
          <w:szCs w:val="24"/>
        </w:rPr>
      </w:pPr>
      <w:r w:rsidRPr="001206CE">
        <w:rPr>
          <w:rFonts w:asciiTheme="minorHAnsi" w:eastAsia="Gill Sans MT" w:hAnsiTheme="minorHAnsi" w:cstheme="minorHAnsi"/>
          <w:szCs w:val="24"/>
        </w:rPr>
        <w:t xml:space="preserve">Work with the SENCO and Deputy SENCO and Exams Officer (as required) to ensure that students receive the support they are entitled to for examinations. </w:t>
      </w:r>
    </w:p>
    <w:p w14:paraId="3EE41C13" w14:textId="77777777" w:rsidR="001206CE" w:rsidRPr="001206CE" w:rsidRDefault="001206CE" w:rsidP="001206CE">
      <w:pPr>
        <w:numPr>
          <w:ilvl w:val="0"/>
          <w:numId w:val="17"/>
        </w:numPr>
        <w:spacing w:after="69" w:line="238" w:lineRule="auto"/>
        <w:rPr>
          <w:rFonts w:asciiTheme="minorHAnsi" w:hAnsiTheme="minorHAnsi" w:cstheme="minorHAnsi"/>
          <w:szCs w:val="24"/>
        </w:rPr>
      </w:pPr>
      <w:r w:rsidRPr="001206CE">
        <w:rPr>
          <w:rFonts w:asciiTheme="minorHAnsi" w:eastAsia="Gill Sans MT" w:hAnsiTheme="minorHAnsi" w:cstheme="minorHAnsi"/>
          <w:szCs w:val="24"/>
        </w:rPr>
        <w:t xml:space="preserve">Supervise students during examinations, breaks, lunchtimes and other unstructured times when required. </w:t>
      </w:r>
    </w:p>
    <w:p w14:paraId="5015CD48" w14:textId="77777777" w:rsidR="001206CE" w:rsidRPr="001206CE" w:rsidRDefault="001206CE" w:rsidP="001206CE">
      <w:pPr>
        <w:numPr>
          <w:ilvl w:val="0"/>
          <w:numId w:val="17"/>
        </w:numPr>
        <w:spacing w:after="69" w:line="238" w:lineRule="auto"/>
        <w:rPr>
          <w:rFonts w:asciiTheme="minorHAnsi" w:hAnsiTheme="minorHAnsi" w:cstheme="minorHAnsi"/>
          <w:szCs w:val="24"/>
        </w:rPr>
      </w:pPr>
      <w:r w:rsidRPr="001206CE">
        <w:rPr>
          <w:rFonts w:asciiTheme="minorHAnsi" w:eastAsia="Gill Sans MT" w:hAnsiTheme="minorHAnsi" w:cstheme="minorHAnsi"/>
          <w:szCs w:val="24"/>
        </w:rPr>
        <w:t xml:space="preserve">Conduct home visits and meet with pupils, parents and other agencies outside of the Academy when necessary. </w:t>
      </w:r>
    </w:p>
    <w:p w14:paraId="6F712ED3" w14:textId="77777777" w:rsidR="001206CE" w:rsidRPr="001206CE" w:rsidRDefault="001206CE" w:rsidP="001206CE">
      <w:pPr>
        <w:numPr>
          <w:ilvl w:val="0"/>
          <w:numId w:val="17"/>
        </w:numPr>
        <w:spacing w:after="3" w:line="259" w:lineRule="auto"/>
        <w:rPr>
          <w:rFonts w:asciiTheme="minorHAnsi" w:hAnsiTheme="minorHAnsi" w:cstheme="minorHAnsi"/>
          <w:szCs w:val="24"/>
        </w:rPr>
      </w:pPr>
      <w:r w:rsidRPr="001206CE">
        <w:rPr>
          <w:rFonts w:asciiTheme="minorHAnsi" w:eastAsia="Gill Sans MT" w:hAnsiTheme="minorHAnsi" w:cstheme="minorHAnsi"/>
          <w:szCs w:val="24"/>
        </w:rPr>
        <w:t xml:space="preserve">Support pupils with medical conditions and ensure accurate records are kept. </w:t>
      </w:r>
    </w:p>
    <w:p w14:paraId="641E5587" w14:textId="77777777" w:rsidR="001206CE" w:rsidRPr="001206CE" w:rsidRDefault="001206CE" w:rsidP="001206CE">
      <w:pPr>
        <w:numPr>
          <w:ilvl w:val="0"/>
          <w:numId w:val="17"/>
        </w:numPr>
        <w:spacing w:after="70" w:line="237" w:lineRule="auto"/>
        <w:rPr>
          <w:rFonts w:asciiTheme="minorHAnsi" w:hAnsiTheme="minorHAnsi" w:cstheme="minorHAnsi"/>
          <w:szCs w:val="24"/>
        </w:rPr>
      </w:pPr>
      <w:r w:rsidRPr="001206CE">
        <w:rPr>
          <w:rFonts w:asciiTheme="minorHAnsi" w:eastAsia="Gill Sans MT" w:hAnsiTheme="minorHAnsi" w:cstheme="minorHAnsi"/>
          <w:szCs w:val="24"/>
        </w:rPr>
        <w:t xml:space="preserve">Attend Parents Evenings and SEN drop-ins as needed to meet with parents of students with SEND. </w:t>
      </w:r>
    </w:p>
    <w:p w14:paraId="7AC40610" w14:textId="77777777" w:rsidR="001206CE" w:rsidRPr="001206CE" w:rsidRDefault="001206CE" w:rsidP="001206CE">
      <w:pPr>
        <w:numPr>
          <w:ilvl w:val="0"/>
          <w:numId w:val="17"/>
        </w:numPr>
        <w:spacing w:after="69" w:line="238" w:lineRule="auto"/>
        <w:rPr>
          <w:rFonts w:asciiTheme="minorHAnsi" w:hAnsiTheme="minorHAnsi" w:cstheme="minorHAnsi"/>
          <w:szCs w:val="24"/>
        </w:rPr>
      </w:pPr>
      <w:r w:rsidRPr="001206CE">
        <w:rPr>
          <w:rFonts w:asciiTheme="minorHAnsi" w:eastAsia="Gill Sans MT" w:hAnsiTheme="minorHAnsi" w:cstheme="minorHAnsi"/>
          <w:szCs w:val="24"/>
        </w:rPr>
        <w:t xml:space="preserve">Establish and promote productive relationships with students, acting as a role model and setting high expectations. </w:t>
      </w:r>
    </w:p>
    <w:p w14:paraId="4D2994D7" w14:textId="77777777" w:rsidR="001206CE" w:rsidRPr="002A4737" w:rsidRDefault="001206CE" w:rsidP="001206CE">
      <w:pPr>
        <w:numPr>
          <w:ilvl w:val="0"/>
          <w:numId w:val="17"/>
        </w:numPr>
        <w:spacing w:after="69" w:line="238" w:lineRule="auto"/>
        <w:rPr>
          <w:rFonts w:asciiTheme="minorHAnsi" w:hAnsiTheme="minorHAnsi" w:cstheme="minorHAnsi"/>
          <w:szCs w:val="24"/>
        </w:rPr>
      </w:pPr>
      <w:r w:rsidRPr="001206CE">
        <w:rPr>
          <w:rFonts w:asciiTheme="minorHAnsi" w:eastAsia="Gill Sans MT" w:hAnsiTheme="minorHAnsi" w:cstheme="minorHAnsi"/>
          <w:szCs w:val="24"/>
        </w:rPr>
        <w:t xml:space="preserve">Establish constructive relationships and communicate with relevant staff to support students’ learning and progress. </w:t>
      </w:r>
    </w:p>
    <w:p w14:paraId="37A03D36" w14:textId="77777777" w:rsidR="002A4737" w:rsidRPr="001206CE" w:rsidRDefault="002A4737" w:rsidP="002A4737">
      <w:pPr>
        <w:pStyle w:val="ListParagraph"/>
        <w:numPr>
          <w:ilvl w:val="0"/>
          <w:numId w:val="17"/>
        </w:numPr>
        <w:spacing w:line="238" w:lineRule="auto"/>
        <w:contextualSpacing/>
        <w:rPr>
          <w:rFonts w:asciiTheme="minorHAnsi" w:hAnsiTheme="minorHAnsi" w:cstheme="minorHAnsi"/>
          <w:szCs w:val="24"/>
        </w:rPr>
      </w:pPr>
      <w:r w:rsidRPr="001206CE">
        <w:rPr>
          <w:rFonts w:asciiTheme="minorHAnsi" w:eastAsia="Gill Sans MT" w:hAnsiTheme="minorHAnsi" w:cstheme="minorHAnsi"/>
          <w:szCs w:val="24"/>
        </w:rPr>
        <w:t xml:space="preserve">Deputising for the Deputy SENCO and line managing learning support assistants within the Inclusion team </w:t>
      </w:r>
    </w:p>
    <w:p w14:paraId="4F3FCDDA" w14:textId="77777777" w:rsidR="001206CE" w:rsidRPr="001206CE" w:rsidRDefault="001206CE" w:rsidP="001206CE">
      <w:pPr>
        <w:numPr>
          <w:ilvl w:val="0"/>
          <w:numId w:val="17"/>
        </w:numPr>
        <w:spacing w:after="3" w:line="259" w:lineRule="auto"/>
        <w:rPr>
          <w:rFonts w:asciiTheme="minorHAnsi" w:hAnsiTheme="minorHAnsi" w:cstheme="minorHAnsi"/>
          <w:szCs w:val="24"/>
        </w:rPr>
      </w:pPr>
      <w:r w:rsidRPr="001206CE">
        <w:rPr>
          <w:rFonts w:asciiTheme="minorHAnsi" w:eastAsia="Gill Sans MT" w:hAnsiTheme="minorHAnsi" w:cstheme="minorHAnsi"/>
          <w:szCs w:val="24"/>
        </w:rPr>
        <w:t xml:space="preserve">Promote the social and emotional development of students. </w:t>
      </w:r>
    </w:p>
    <w:p w14:paraId="5DC9048D" w14:textId="77777777" w:rsidR="001206CE" w:rsidRPr="001206CE" w:rsidRDefault="001206CE" w:rsidP="001206CE">
      <w:pPr>
        <w:numPr>
          <w:ilvl w:val="0"/>
          <w:numId w:val="17"/>
        </w:numPr>
        <w:spacing w:after="3" w:line="259" w:lineRule="auto"/>
        <w:rPr>
          <w:rFonts w:asciiTheme="minorHAnsi" w:hAnsiTheme="minorHAnsi" w:cstheme="minorHAnsi"/>
          <w:szCs w:val="24"/>
        </w:rPr>
      </w:pPr>
      <w:r w:rsidRPr="001206CE">
        <w:rPr>
          <w:rFonts w:asciiTheme="minorHAnsi" w:eastAsia="Gill Sans MT" w:hAnsiTheme="minorHAnsi" w:cstheme="minorHAnsi"/>
          <w:szCs w:val="24"/>
        </w:rPr>
        <w:t xml:space="preserve">Accompany students on educational visits and other off-site activities as required. </w:t>
      </w:r>
    </w:p>
    <w:p w14:paraId="03C085B2" w14:textId="77777777" w:rsidR="001206CE" w:rsidRPr="001206CE" w:rsidRDefault="001206CE" w:rsidP="001206CE">
      <w:pPr>
        <w:numPr>
          <w:ilvl w:val="0"/>
          <w:numId w:val="17"/>
        </w:numPr>
        <w:spacing w:after="69" w:line="238" w:lineRule="auto"/>
        <w:rPr>
          <w:rFonts w:asciiTheme="minorHAnsi" w:hAnsiTheme="minorHAnsi" w:cstheme="minorHAnsi"/>
          <w:szCs w:val="24"/>
        </w:rPr>
      </w:pPr>
      <w:r w:rsidRPr="001206CE">
        <w:rPr>
          <w:rFonts w:asciiTheme="minorHAnsi" w:eastAsia="Gill Sans MT" w:hAnsiTheme="minorHAnsi" w:cstheme="minorHAnsi"/>
          <w:szCs w:val="24"/>
        </w:rPr>
        <w:t xml:space="preserve">Work collaboratively with all staff in order to extend the learning opportunities of all students. </w:t>
      </w:r>
    </w:p>
    <w:p w14:paraId="0BD5A36E" w14:textId="77777777" w:rsidR="001206CE" w:rsidRPr="001206CE" w:rsidRDefault="001206CE" w:rsidP="001206CE">
      <w:pPr>
        <w:numPr>
          <w:ilvl w:val="0"/>
          <w:numId w:val="17"/>
        </w:numPr>
        <w:spacing w:after="69" w:line="238" w:lineRule="auto"/>
        <w:rPr>
          <w:rFonts w:asciiTheme="minorHAnsi" w:hAnsiTheme="minorHAnsi" w:cstheme="minorHAnsi"/>
          <w:szCs w:val="24"/>
        </w:rPr>
      </w:pPr>
      <w:r w:rsidRPr="001206CE">
        <w:rPr>
          <w:rFonts w:asciiTheme="minorHAnsi" w:eastAsia="Gill Sans MT" w:hAnsiTheme="minorHAnsi" w:cstheme="minorHAnsi"/>
          <w:szCs w:val="24"/>
        </w:rPr>
        <w:t xml:space="preserve">Establish working relationships with external agencies to support students as appropriate and attend multi-agency meetings as appropriate.  </w:t>
      </w:r>
    </w:p>
    <w:p w14:paraId="1DEB7B6B" w14:textId="77777777" w:rsidR="001206CE" w:rsidRPr="001206CE" w:rsidRDefault="001206CE" w:rsidP="001206CE">
      <w:pPr>
        <w:numPr>
          <w:ilvl w:val="0"/>
          <w:numId w:val="17"/>
        </w:numPr>
        <w:spacing w:after="70" w:line="237" w:lineRule="auto"/>
        <w:rPr>
          <w:rFonts w:asciiTheme="minorHAnsi" w:hAnsiTheme="minorHAnsi" w:cstheme="minorHAnsi"/>
          <w:szCs w:val="24"/>
        </w:rPr>
      </w:pPr>
      <w:r w:rsidRPr="001206CE">
        <w:rPr>
          <w:rFonts w:asciiTheme="minorHAnsi" w:eastAsia="Gill Sans MT" w:hAnsiTheme="minorHAnsi" w:cstheme="minorHAnsi"/>
          <w:szCs w:val="24"/>
        </w:rPr>
        <w:t xml:space="preserve">Be responsible for referring to outside agencies for additional support, including early help referrals. </w:t>
      </w:r>
    </w:p>
    <w:p w14:paraId="6DEA8425" w14:textId="77777777" w:rsidR="001206CE" w:rsidRPr="001206CE" w:rsidRDefault="001206CE" w:rsidP="001206CE">
      <w:pPr>
        <w:numPr>
          <w:ilvl w:val="0"/>
          <w:numId w:val="17"/>
        </w:numPr>
        <w:spacing w:after="69" w:line="238" w:lineRule="auto"/>
        <w:rPr>
          <w:rFonts w:asciiTheme="minorHAnsi" w:hAnsiTheme="minorHAnsi" w:cstheme="minorHAnsi"/>
          <w:szCs w:val="24"/>
        </w:rPr>
      </w:pPr>
      <w:r w:rsidRPr="001206CE">
        <w:rPr>
          <w:rFonts w:asciiTheme="minorHAnsi" w:eastAsia="Gill Sans MT" w:hAnsiTheme="minorHAnsi" w:cstheme="minorHAnsi"/>
          <w:szCs w:val="24"/>
        </w:rPr>
        <w:t xml:space="preserve">Deal with responses for requests for information from professionals in a timely manner and with meticulous attention to detail. </w:t>
      </w:r>
    </w:p>
    <w:p w14:paraId="58DC7C32" w14:textId="77777777" w:rsidR="001206CE" w:rsidRPr="001206CE" w:rsidRDefault="001206CE" w:rsidP="001206CE">
      <w:pPr>
        <w:numPr>
          <w:ilvl w:val="0"/>
          <w:numId w:val="17"/>
        </w:numPr>
        <w:spacing w:after="3" w:line="259" w:lineRule="auto"/>
        <w:rPr>
          <w:rFonts w:asciiTheme="minorHAnsi" w:hAnsiTheme="minorHAnsi" w:cstheme="minorHAnsi"/>
          <w:szCs w:val="24"/>
        </w:rPr>
      </w:pPr>
      <w:r w:rsidRPr="001206CE">
        <w:rPr>
          <w:rFonts w:asciiTheme="minorHAnsi" w:eastAsia="Gill Sans MT" w:hAnsiTheme="minorHAnsi" w:cstheme="minorHAnsi"/>
          <w:szCs w:val="24"/>
        </w:rPr>
        <w:t xml:space="preserve">Take and keep accurate records of minutes of meetings. </w:t>
      </w:r>
    </w:p>
    <w:p w14:paraId="1D9574A4" w14:textId="77777777" w:rsidR="001206CE" w:rsidRPr="001206CE" w:rsidRDefault="001206CE" w:rsidP="001206CE">
      <w:pPr>
        <w:numPr>
          <w:ilvl w:val="0"/>
          <w:numId w:val="17"/>
        </w:numPr>
        <w:spacing w:after="3" w:line="259" w:lineRule="auto"/>
        <w:rPr>
          <w:rFonts w:asciiTheme="minorHAnsi" w:hAnsiTheme="minorHAnsi" w:cstheme="minorHAnsi"/>
          <w:szCs w:val="24"/>
        </w:rPr>
      </w:pPr>
      <w:r w:rsidRPr="001206CE">
        <w:rPr>
          <w:rFonts w:asciiTheme="minorHAnsi" w:eastAsia="Gill Sans MT" w:hAnsiTheme="minorHAnsi" w:cstheme="minorHAnsi"/>
          <w:szCs w:val="24"/>
        </w:rPr>
        <w:t xml:space="preserve">Support pupils with transition to/from the academy as required. </w:t>
      </w:r>
    </w:p>
    <w:p w14:paraId="09A86F54" w14:textId="77777777" w:rsidR="001206CE" w:rsidRPr="001206CE" w:rsidRDefault="001206CE" w:rsidP="001206CE">
      <w:pPr>
        <w:numPr>
          <w:ilvl w:val="0"/>
          <w:numId w:val="17"/>
        </w:numPr>
        <w:spacing w:after="69" w:line="238" w:lineRule="auto"/>
        <w:rPr>
          <w:rFonts w:asciiTheme="minorHAnsi" w:hAnsiTheme="minorHAnsi" w:cstheme="minorHAnsi"/>
          <w:szCs w:val="24"/>
        </w:rPr>
      </w:pPr>
      <w:r w:rsidRPr="001206CE">
        <w:rPr>
          <w:rFonts w:asciiTheme="minorHAnsi" w:eastAsia="Gill Sans MT" w:hAnsiTheme="minorHAnsi" w:cstheme="minorHAnsi"/>
          <w:szCs w:val="24"/>
        </w:rPr>
        <w:t xml:space="preserve">Keep diary up to date in liaison with the Inclusion administration, SENCO and Deputy SENCO. </w:t>
      </w:r>
    </w:p>
    <w:p w14:paraId="1DC3A263" w14:textId="77777777" w:rsidR="001206CE" w:rsidRPr="001206CE" w:rsidRDefault="001206CE" w:rsidP="001206CE">
      <w:pPr>
        <w:numPr>
          <w:ilvl w:val="0"/>
          <w:numId w:val="17"/>
        </w:numPr>
        <w:spacing w:after="3" w:line="259" w:lineRule="auto"/>
        <w:rPr>
          <w:rFonts w:asciiTheme="minorHAnsi" w:hAnsiTheme="minorHAnsi" w:cstheme="minorHAnsi"/>
          <w:szCs w:val="24"/>
        </w:rPr>
      </w:pPr>
      <w:r w:rsidRPr="001206CE">
        <w:rPr>
          <w:rFonts w:asciiTheme="minorHAnsi" w:eastAsia="Gill Sans MT" w:hAnsiTheme="minorHAnsi" w:cstheme="minorHAnsi"/>
          <w:szCs w:val="24"/>
        </w:rPr>
        <w:t xml:space="preserve">Support the SENCO and Deputy SENCO in preparing and delivering CPD. </w:t>
      </w:r>
    </w:p>
    <w:p w14:paraId="753984A2" w14:textId="77777777" w:rsidR="001206CE" w:rsidRPr="001206CE" w:rsidRDefault="001206CE" w:rsidP="001206CE">
      <w:pPr>
        <w:numPr>
          <w:ilvl w:val="0"/>
          <w:numId w:val="17"/>
        </w:numPr>
        <w:spacing w:after="240" w:line="238" w:lineRule="auto"/>
        <w:rPr>
          <w:rFonts w:asciiTheme="minorHAnsi" w:hAnsiTheme="minorHAnsi" w:cstheme="minorHAnsi"/>
          <w:szCs w:val="24"/>
        </w:rPr>
      </w:pPr>
      <w:r w:rsidRPr="001206CE">
        <w:rPr>
          <w:rFonts w:asciiTheme="minorHAnsi" w:eastAsia="Gill Sans MT" w:hAnsiTheme="minorHAnsi" w:cstheme="minorHAnsi"/>
          <w:szCs w:val="24"/>
        </w:rPr>
        <w:t xml:space="preserve">Work closely with the Safeguarding Lead and Deputy to ensure effective safeguarding of all children, in particular vulnerable groups. </w:t>
      </w:r>
    </w:p>
    <w:p w14:paraId="44CB941A" w14:textId="77777777" w:rsidR="006C73D7" w:rsidRPr="006C73D7" w:rsidRDefault="006C73D7" w:rsidP="00542543">
      <w:pPr>
        <w:jc w:val="both"/>
        <w:rPr>
          <w:rFonts w:ascii="Calibri" w:hAnsi="Calibri"/>
          <w:b/>
          <w:szCs w:val="24"/>
        </w:rPr>
      </w:pPr>
      <w:r w:rsidRPr="006C73D7">
        <w:rPr>
          <w:rFonts w:ascii="Calibri" w:hAnsi="Calibri"/>
          <w:b/>
          <w:szCs w:val="24"/>
        </w:rPr>
        <w:t>General</w:t>
      </w:r>
    </w:p>
    <w:p w14:paraId="50FD87EE"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Work in a professional manner and with integrity and maintain confidentiality of records and information.  </w:t>
      </w:r>
    </w:p>
    <w:p w14:paraId="2954912D"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Maintain up to date knowledge in line with national changes and legislation as appropriate to the role.</w:t>
      </w:r>
    </w:p>
    <w:p w14:paraId="2C522B6A"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Be aware of and comply with all Trust policies including </w:t>
      </w:r>
      <w:proofErr w:type="gramStart"/>
      <w:r w:rsidRPr="006C73D7">
        <w:rPr>
          <w:rFonts w:ascii="Calibri" w:hAnsi="Calibri"/>
          <w:szCs w:val="24"/>
        </w:rPr>
        <w:t xml:space="preserve">in particular </w:t>
      </w:r>
      <w:r>
        <w:rPr>
          <w:rFonts w:ascii="Calibri" w:hAnsi="Calibri"/>
          <w:szCs w:val="24"/>
        </w:rPr>
        <w:t>IT</w:t>
      </w:r>
      <w:proofErr w:type="gramEnd"/>
      <w:r>
        <w:rPr>
          <w:rFonts w:ascii="Calibri" w:hAnsi="Calibri"/>
          <w:szCs w:val="24"/>
        </w:rPr>
        <w:t xml:space="preserve">, </w:t>
      </w:r>
      <w:r w:rsidRPr="006C73D7">
        <w:rPr>
          <w:rFonts w:ascii="Calibri" w:hAnsi="Calibri"/>
          <w:szCs w:val="24"/>
        </w:rPr>
        <w:t>Health and Safety and Safeguarding.</w:t>
      </w:r>
    </w:p>
    <w:p w14:paraId="67584098"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Participate in the Trust </w:t>
      </w:r>
      <w:r>
        <w:rPr>
          <w:rFonts w:ascii="Calibri" w:hAnsi="Calibri"/>
          <w:szCs w:val="24"/>
        </w:rPr>
        <w:t xml:space="preserve">Professional Performance Review </w:t>
      </w:r>
      <w:r w:rsidRPr="006C73D7">
        <w:rPr>
          <w:rFonts w:ascii="Calibri" w:hAnsi="Calibri"/>
          <w:szCs w:val="24"/>
        </w:rPr>
        <w:t>process and undertake professional development as required.</w:t>
      </w:r>
    </w:p>
    <w:p w14:paraId="3FB3052C"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Adhere to all internal and external deadlines.</w:t>
      </w:r>
    </w:p>
    <w:p w14:paraId="51DA4FC9"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lastRenderedPageBreak/>
        <w:t>Contribute to the overall aims and ethos of the Spencer Academies Trust and establish constructive relationships with nominated Academies and other agencies as appropriate to the role.</w:t>
      </w:r>
    </w:p>
    <w:p w14:paraId="3F33B3F4" w14:textId="77777777" w:rsidR="006C73D7" w:rsidRDefault="006C73D7" w:rsidP="006C73D7">
      <w:pPr>
        <w:ind w:left="284"/>
        <w:rPr>
          <w:rFonts w:ascii="Calibri" w:hAnsi="Calibri"/>
          <w:szCs w:val="24"/>
        </w:rPr>
      </w:pPr>
    </w:p>
    <w:p w14:paraId="3D8B5AA1" w14:textId="2192C521" w:rsidR="006C73D7" w:rsidRPr="006C73D7" w:rsidRDefault="006C73D7" w:rsidP="006C73D7">
      <w:pPr>
        <w:rPr>
          <w:rFonts w:ascii="Calibri" w:hAnsi="Calibri"/>
          <w:szCs w:val="24"/>
        </w:rPr>
      </w:pPr>
      <w:r w:rsidRPr="006C73D7">
        <w:rPr>
          <w:rFonts w:ascii="Calibri" w:hAnsi="Calibri"/>
          <w:szCs w:val="24"/>
        </w:rPr>
        <w:t xml:space="preserve">These </w:t>
      </w:r>
      <w:r w:rsidR="0006785B" w:rsidRPr="006C73D7">
        <w:rPr>
          <w:rFonts w:ascii="Calibri" w:hAnsi="Calibri"/>
          <w:szCs w:val="24"/>
        </w:rPr>
        <w:t>above-mentioned</w:t>
      </w:r>
      <w:r w:rsidRPr="006C73D7">
        <w:rPr>
          <w:rFonts w:ascii="Calibri" w:hAnsi="Calibri"/>
          <w:szCs w:val="24"/>
        </w:rPr>
        <w:t xml:space="preserve"> duties are neither exclusive nor exhaustive, the post- holder maybe required to carry out other duties as required by the Trust.</w:t>
      </w:r>
    </w:p>
    <w:p w14:paraId="262094CD" w14:textId="77777777" w:rsidR="0056537F" w:rsidRPr="006C73D7" w:rsidRDefault="0056537F" w:rsidP="00872955">
      <w:pPr>
        <w:rPr>
          <w:rFonts w:ascii="Calibri" w:hAnsi="Calibri"/>
          <w:szCs w:val="24"/>
        </w:rPr>
      </w:pPr>
    </w:p>
    <w:p w14:paraId="4AF94CCC" w14:textId="77777777"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5903FD28" w14:textId="77777777" w:rsidR="006C73D7" w:rsidRPr="006C73D7" w:rsidRDefault="006C73D7" w:rsidP="006C73D7">
      <w:pPr>
        <w:rPr>
          <w:rFonts w:ascii="Calibri" w:hAnsi="Calibri"/>
          <w:szCs w:val="24"/>
        </w:rPr>
      </w:pPr>
    </w:p>
    <w:p w14:paraId="0913D993" w14:textId="77777777" w:rsidR="0056537F" w:rsidRPr="006C73D7" w:rsidRDefault="006C73D7" w:rsidP="00872955">
      <w:pPr>
        <w:rPr>
          <w:rFonts w:ascii="Calibri" w:hAnsi="Calibri"/>
          <w:szCs w:val="24"/>
        </w:rPr>
      </w:pPr>
      <w:r w:rsidRPr="006C73D7">
        <w:rPr>
          <w:rFonts w:ascii="Calibri" w:hAnsi="Calibri"/>
          <w:szCs w:val="24"/>
        </w:rPr>
        <w:t>Name</w:t>
      </w:r>
    </w:p>
    <w:p w14:paraId="598EA169" w14:textId="77777777" w:rsidR="006C73D7" w:rsidRPr="006C73D7" w:rsidRDefault="006C73D7" w:rsidP="00872955">
      <w:pPr>
        <w:rPr>
          <w:rFonts w:ascii="Calibri" w:hAnsi="Calibri"/>
          <w:szCs w:val="24"/>
        </w:rPr>
      </w:pPr>
      <w:r w:rsidRPr="006C73D7">
        <w:rPr>
          <w:rFonts w:ascii="Calibri" w:hAnsi="Calibri"/>
          <w:szCs w:val="24"/>
        </w:rPr>
        <w:t>Signature</w:t>
      </w:r>
    </w:p>
    <w:p w14:paraId="4FD31E26" w14:textId="77777777" w:rsidR="006C73D7" w:rsidRPr="006C73D7" w:rsidRDefault="006C73D7" w:rsidP="00872955">
      <w:pPr>
        <w:rPr>
          <w:rFonts w:ascii="Calibri" w:hAnsi="Calibri"/>
          <w:szCs w:val="24"/>
        </w:rPr>
      </w:pPr>
      <w:r w:rsidRPr="006C73D7">
        <w:rPr>
          <w:rFonts w:ascii="Calibri" w:hAnsi="Calibri"/>
          <w:szCs w:val="24"/>
        </w:rPr>
        <w:t>Date</w:t>
      </w:r>
    </w:p>
    <w:p w14:paraId="71386BF2" w14:textId="77777777" w:rsidR="00F54F7E" w:rsidRPr="006C73D7" w:rsidRDefault="00F54F7E" w:rsidP="00872955">
      <w:pPr>
        <w:rPr>
          <w:rFonts w:ascii="Calibri" w:hAnsi="Calibri"/>
          <w:szCs w:val="24"/>
        </w:rPr>
      </w:pPr>
    </w:p>
    <w:p w14:paraId="1C922272" w14:textId="77777777" w:rsidR="004D17A2" w:rsidRPr="004F06C7" w:rsidRDefault="004D17A2" w:rsidP="006C73D7">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t xml:space="preserve">Person Specification </w:t>
      </w:r>
    </w:p>
    <w:p w14:paraId="2D4028E3" w14:textId="77777777" w:rsidR="006C73D7" w:rsidRDefault="006C73D7" w:rsidP="004D17A2">
      <w:pPr>
        <w:jc w:val="center"/>
        <w:rPr>
          <w:rFonts w:ascii="Calibri" w:eastAsia="Times New Roman" w:hAnsi="Calibri" w:cs="Arial"/>
          <w:b/>
          <w:szCs w:val="24"/>
          <w:lang w:eastAsia="en-GB"/>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3"/>
        <w:gridCol w:w="1559"/>
        <w:gridCol w:w="1559"/>
      </w:tblGrid>
      <w:tr w:rsidR="0031318F" w:rsidRPr="0025594D" w14:paraId="7A5FBCDD" w14:textId="77777777" w:rsidTr="00CF3E10">
        <w:tc>
          <w:tcPr>
            <w:tcW w:w="6353" w:type="dxa"/>
            <w:shd w:val="clear" w:color="auto" w:fill="auto"/>
          </w:tcPr>
          <w:p w14:paraId="116D4C28" w14:textId="77777777" w:rsidR="0031318F" w:rsidRPr="0025594D" w:rsidRDefault="0031318F" w:rsidP="00CF3E10">
            <w:pPr>
              <w:rPr>
                <w:rFonts w:ascii="Calibri" w:eastAsia="Times New Roman" w:hAnsi="Calibri" w:cs="Arial"/>
                <w:b/>
                <w:sz w:val="22"/>
                <w:szCs w:val="22"/>
                <w:lang w:eastAsia="en-GB"/>
              </w:rPr>
            </w:pPr>
          </w:p>
        </w:tc>
        <w:tc>
          <w:tcPr>
            <w:tcW w:w="1559" w:type="dxa"/>
            <w:shd w:val="clear" w:color="auto" w:fill="auto"/>
          </w:tcPr>
          <w:p w14:paraId="4D751A46" w14:textId="78EC9F2E" w:rsidR="0031318F" w:rsidRPr="0025594D" w:rsidRDefault="006C73D7" w:rsidP="006C73D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tc>
        <w:tc>
          <w:tcPr>
            <w:tcW w:w="1559" w:type="dxa"/>
          </w:tcPr>
          <w:p w14:paraId="16489A9A" w14:textId="28A3ABA9" w:rsidR="0031318F" w:rsidRPr="0025594D" w:rsidRDefault="00CF3E10" w:rsidP="004D17A2">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tc>
      </w:tr>
      <w:tr w:rsidR="0031318F" w:rsidRPr="0025594D" w14:paraId="5B1CE5A4" w14:textId="77777777" w:rsidTr="0031318F">
        <w:tc>
          <w:tcPr>
            <w:tcW w:w="9471" w:type="dxa"/>
            <w:gridSpan w:val="3"/>
            <w:shd w:val="clear" w:color="auto" w:fill="auto"/>
          </w:tcPr>
          <w:p w14:paraId="45DD6FF5" w14:textId="77777777" w:rsidR="0031318F" w:rsidRPr="002125C5" w:rsidRDefault="0031318F" w:rsidP="00A064C7">
            <w:pPr>
              <w:rPr>
                <w:rFonts w:ascii="Calibri" w:eastAsia="Times New Roman" w:hAnsi="Calibri" w:cs="Arial"/>
                <w:b/>
                <w:sz w:val="20"/>
                <w:lang w:eastAsia="en-GB"/>
              </w:rPr>
            </w:pPr>
            <w:r w:rsidRPr="002125C5">
              <w:rPr>
                <w:rFonts w:ascii="Calibri" w:eastAsia="Times New Roman" w:hAnsi="Calibri" w:cs="Arial"/>
                <w:b/>
                <w:sz w:val="20"/>
                <w:lang w:eastAsia="en-GB"/>
              </w:rPr>
              <w:t xml:space="preserve">Qualifications and experience </w:t>
            </w:r>
          </w:p>
        </w:tc>
      </w:tr>
      <w:tr w:rsidR="001206CE" w:rsidRPr="0025594D" w14:paraId="68AD4AC4" w14:textId="77777777" w:rsidTr="00B44961">
        <w:tc>
          <w:tcPr>
            <w:tcW w:w="6353" w:type="dxa"/>
            <w:shd w:val="clear" w:color="auto" w:fill="auto"/>
          </w:tcPr>
          <w:p w14:paraId="5A174DBB" w14:textId="77777777" w:rsidR="001206CE" w:rsidRPr="00FA4E33" w:rsidRDefault="001206CE" w:rsidP="001206CE">
            <w:pPr>
              <w:numPr>
                <w:ilvl w:val="0"/>
                <w:numId w:val="19"/>
              </w:numPr>
              <w:spacing w:after="58" w:line="237" w:lineRule="auto"/>
              <w:ind w:left="291" w:hanging="284"/>
              <w:rPr>
                <w:rFonts w:asciiTheme="minorHAnsi" w:hAnsiTheme="minorHAnsi" w:cstheme="minorHAnsi"/>
                <w:sz w:val="20"/>
              </w:rPr>
            </w:pPr>
            <w:r w:rsidRPr="00FA4E33">
              <w:rPr>
                <w:rFonts w:asciiTheme="minorHAnsi" w:eastAsia="Gill Sans MT" w:hAnsiTheme="minorHAnsi" w:cstheme="minorHAnsi"/>
                <w:sz w:val="20"/>
              </w:rPr>
              <w:t xml:space="preserve">Good standard of education especially with regard to literacy and numeracy skills. </w:t>
            </w:r>
          </w:p>
          <w:p w14:paraId="4B0DF64B" w14:textId="77777777" w:rsidR="001206CE" w:rsidRPr="00FA4E33" w:rsidRDefault="001206CE" w:rsidP="001206CE">
            <w:pPr>
              <w:numPr>
                <w:ilvl w:val="0"/>
                <w:numId w:val="19"/>
              </w:numPr>
              <w:spacing w:after="2"/>
              <w:ind w:left="291" w:hanging="284"/>
              <w:rPr>
                <w:rFonts w:asciiTheme="minorHAnsi" w:hAnsiTheme="minorHAnsi" w:cstheme="minorHAnsi"/>
                <w:sz w:val="20"/>
              </w:rPr>
            </w:pPr>
            <w:r w:rsidRPr="00FA4E33">
              <w:rPr>
                <w:rFonts w:asciiTheme="minorHAnsi" w:eastAsia="Gill Sans MT" w:hAnsiTheme="minorHAnsi" w:cstheme="minorHAnsi"/>
                <w:sz w:val="20"/>
              </w:rPr>
              <w:t xml:space="preserve">GCSE Maths and English grade C or equivalent </w:t>
            </w:r>
          </w:p>
          <w:p w14:paraId="71AE82A5" w14:textId="0DDBC698" w:rsidR="001206CE" w:rsidRPr="00FA4E33" w:rsidRDefault="001206CE" w:rsidP="001206CE">
            <w:pPr>
              <w:numPr>
                <w:ilvl w:val="0"/>
                <w:numId w:val="19"/>
              </w:numPr>
              <w:spacing w:after="57" w:line="237" w:lineRule="auto"/>
              <w:ind w:left="291" w:hanging="284"/>
              <w:rPr>
                <w:rFonts w:asciiTheme="minorHAnsi" w:hAnsiTheme="minorHAnsi" w:cstheme="minorHAnsi"/>
                <w:sz w:val="20"/>
              </w:rPr>
            </w:pPr>
            <w:r w:rsidRPr="00FA4E33">
              <w:rPr>
                <w:rFonts w:asciiTheme="minorHAnsi" w:eastAsia="Gill Sans MT" w:hAnsiTheme="minorHAnsi" w:cstheme="minorHAnsi"/>
                <w:sz w:val="20"/>
              </w:rPr>
              <w:t xml:space="preserve">NVQ Level 3 or 4 for Teaching Assistants, a teaching qualification, degree or equivalent  </w:t>
            </w:r>
          </w:p>
          <w:p w14:paraId="4ED6E741" w14:textId="77777777" w:rsidR="001206CE" w:rsidRPr="00FA4E33" w:rsidRDefault="001206CE" w:rsidP="001206CE">
            <w:pPr>
              <w:numPr>
                <w:ilvl w:val="0"/>
                <w:numId w:val="19"/>
              </w:numPr>
              <w:spacing w:after="2"/>
              <w:ind w:left="291" w:hanging="284"/>
              <w:rPr>
                <w:rFonts w:asciiTheme="minorHAnsi" w:hAnsiTheme="minorHAnsi" w:cstheme="minorHAnsi"/>
                <w:sz w:val="20"/>
              </w:rPr>
            </w:pPr>
            <w:r w:rsidRPr="00FA4E33">
              <w:rPr>
                <w:rFonts w:asciiTheme="minorHAnsi" w:eastAsia="Gill Sans MT" w:hAnsiTheme="minorHAnsi" w:cstheme="minorHAnsi"/>
                <w:sz w:val="20"/>
              </w:rPr>
              <w:t xml:space="preserve">Experience of managing staff </w:t>
            </w:r>
          </w:p>
          <w:p w14:paraId="2572976F" w14:textId="77777777" w:rsidR="001206CE" w:rsidRPr="00FA4E33" w:rsidRDefault="001206CE" w:rsidP="001206CE">
            <w:pPr>
              <w:numPr>
                <w:ilvl w:val="0"/>
                <w:numId w:val="19"/>
              </w:numPr>
              <w:spacing w:after="1"/>
              <w:ind w:left="291" w:hanging="284"/>
              <w:rPr>
                <w:rFonts w:asciiTheme="minorHAnsi" w:hAnsiTheme="minorHAnsi" w:cstheme="minorHAnsi"/>
                <w:sz w:val="20"/>
              </w:rPr>
            </w:pPr>
            <w:r w:rsidRPr="00FA4E33">
              <w:rPr>
                <w:rFonts w:asciiTheme="minorHAnsi" w:eastAsia="Gill Sans MT" w:hAnsiTheme="minorHAnsi" w:cstheme="minorHAnsi"/>
                <w:sz w:val="20"/>
              </w:rPr>
              <w:t xml:space="preserve">Understanding of National and Local Policies for SEND </w:t>
            </w:r>
          </w:p>
          <w:p w14:paraId="3828499A" w14:textId="77777777" w:rsidR="001206CE" w:rsidRPr="00FA4E33" w:rsidRDefault="001206CE" w:rsidP="001206CE">
            <w:pPr>
              <w:numPr>
                <w:ilvl w:val="0"/>
                <w:numId w:val="19"/>
              </w:numPr>
              <w:spacing w:after="2"/>
              <w:ind w:left="291" w:hanging="284"/>
              <w:rPr>
                <w:rFonts w:asciiTheme="minorHAnsi" w:hAnsiTheme="minorHAnsi" w:cstheme="minorHAnsi"/>
                <w:sz w:val="20"/>
              </w:rPr>
            </w:pPr>
            <w:r w:rsidRPr="00FA4E33">
              <w:rPr>
                <w:rFonts w:asciiTheme="minorHAnsi" w:eastAsia="Gill Sans MT" w:hAnsiTheme="minorHAnsi" w:cstheme="minorHAnsi"/>
                <w:sz w:val="20"/>
              </w:rPr>
              <w:t xml:space="preserve">Previous experience in an education environment  </w:t>
            </w:r>
          </w:p>
          <w:p w14:paraId="7C9C6F56" w14:textId="77777777" w:rsidR="001206CE" w:rsidRPr="00FA4E33" w:rsidRDefault="001206CE" w:rsidP="001206CE">
            <w:pPr>
              <w:numPr>
                <w:ilvl w:val="0"/>
                <w:numId w:val="19"/>
              </w:numPr>
              <w:spacing w:after="2"/>
              <w:ind w:left="291" w:hanging="284"/>
              <w:rPr>
                <w:rFonts w:asciiTheme="minorHAnsi" w:hAnsiTheme="minorHAnsi" w:cstheme="minorHAnsi"/>
                <w:sz w:val="20"/>
              </w:rPr>
            </w:pPr>
            <w:r w:rsidRPr="00FA4E33">
              <w:rPr>
                <w:rFonts w:asciiTheme="minorHAnsi" w:eastAsia="Gill Sans MT" w:hAnsiTheme="minorHAnsi" w:cstheme="minorHAnsi"/>
                <w:sz w:val="20"/>
              </w:rPr>
              <w:t xml:space="preserve">Experience of working with students, parents and professionals  </w:t>
            </w:r>
          </w:p>
          <w:p w14:paraId="186820A5" w14:textId="77777777" w:rsidR="001206CE" w:rsidRPr="00FA4E33" w:rsidRDefault="001206CE" w:rsidP="001206CE">
            <w:pPr>
              <w:numPr>
                <w:ilvl w:val="0"/>
                <w:numId w:val="19"/>
              </w:numPr>
              <w:spacing w:after="2"/>
              <w:ind w:left="291" w:hanging="284"/>
              <w:rPr>
                <w:rFonts w:asciiTheme="minorHAnsi" w:hAnsiTheme="minorHAnsi" w:cstheme="minorHAnsi"/>
                <w:sz w:val="20"/>
              </w:rPr>
            </w:pPr>
            <w:r w:rsidRPr="00FA4E33">
              <w:rPr>
                <w:rFonts w:asciiTheme="minorHAnsi" w:eastAsia="Gill Sans MT" w:hAnsiTheme="minorHAnsi" w:cstheme="minorHAnsi"/>
                <w:sz w:val="20"/>
              </w:rPr>
              <w:t xml:space="preserve">Experience of training and knowledge in relation to the code of practice  </w:t>
            </w:r>
          </w:p>
          <w:p w14:paraId="6DB90AB8" w14:textId="77777777" w:rsidR="001206CE" w:rsidRPr="00FA4E33" w:rsidRDefault="001206CE" w:rsidP="001206CE">
            <w:pPr>
              <w:numPr>
                <w:ilvl w:val="0"/>
                <w:numId w:val="19"/>
              </w:numPr>
              <w:spacing w:line="237" w:lineRule="auto"/>
              <w:ind w:left="291" w:hanging="284"/>
              <w:rPr>
                <w:rFonts w:asciiTheme="minorHAnsi" w:hAnsiTheme="minorHAnsi" w:cstheme="minorHAnsi"/>
                <w:sz w:val="20"/>
              </w:rPr>
            </w:pPr>
            <w:r w:rsidRPr="00FA4E33">
              <w:rPr>
                <w:rFonts w:asciiTheme="minorHAnsi" w:eastAsia="Gill Sans MT" w:hAnsiTheme="minorHAnsi" w:cstheme="minorHAnsi"/>
                <w:sz w:val="20"/>
              </w:rPr>
              <w:t xml:space="preserve">Experience and understanding of safeguarding and child protection procedures </w:t>
            </w:r>
          </w:p>
          <w:p w14:paraId="7EA2A409" w14:textId="6EDD1832" w:rsidR="001206CE" w:rsidRPr="004B3A2A" w:rsidRDefault="001206CE" w:rsidP="001206CE">
            <w:pPr>
              <w:pStyle w:val="NoSpacing"/>
              <w:rPr>
                <w:rFonts w:ascii="Calibri" w:hAnsi="Calibri"/>
                <w:sz w:val="18"/>
                <w:szCs w:val="18"/>
                <w:lang w:eastAsia="en-GB"/>
              </w:rPr>
            </w:pPr>
            <w:r w:rsidRPr="00FA4E33">
              <w:rPr>
                <w:rFonts w:asciiTheme="minorHAnsi" w:eastAsia="Gill Sans MT" w:hAnsiTheme="minorHAnsi" w:cstheme="minorHAnsi"/>
                <w:sz w:val="20"/>
              </w:rPr>
              <w:t xml:space="preserve"> </w:t>
            </w:r>
          </w:p>
        </w:tc>
        <w:tc>
          <w:tcPr>
            <w:tcW w:w="1559" w:type="dxa"/>
            <w:shd w:val="clear" w:color="auto" w:fill="auto"/>
          </w:tcPr>
          <w:p w14:paraId="32F630F9" w14:textId="77777777" w:rsidR="001206CE" w:rsidRPr="00FA4E33" w:rsidRDefault="001206CE" w:rsidP="001206CE">
            <w:pPr>
              <w:ind w:left="175"/>
              <w:jc w:val="center"/>
            </w:pPr>
            <w:r w:rsidRPr="00FA4E33">
              <w:rPr>
                <w:rFonts w:ascii="Wingdings" w:eastAsia="Wingdings" w:hAnsi="Wingdings" w:cs="Wingdings"/>
                <w:sz w:val="20"/>
              </w:rPr>
              <w:t></w:t>
            </w:r>
          </w:p>
          <w:p w14:paraId="29C18F35" w14:textId="77777777" w:rsidR="001206CE" w:rsidRPr="00FA4E33" w:rsidRDefault="001206CE" w:rsidP="001206CE">
            <w:pPr>
              <w:jc w:val="center"/>
            </w:pPr>
          </w:p>
          <w:p w14:paraId="019FBA6D" w14:textId="77777777" w:rsidR="001206CE" w:rsidRPr="00FA4E33" w:rsidRDefault="001206CE" w:rsidP="001206CE">
            <w:pPr>
              <w:ind w:left="175"/>
              <w:jc w:val="center"/>
            </w:pPr>
          </w:p>
          <w:p w14:paraId="67BF96BA" w14:textId="77777777" w:rsidR="001206CE" w:rsidRPr="00FA4E33" w:rsidRDefault="001206CE" w:rsidP="001206CE">
            <w:pPr>
              <w:ind w:left="175"/>
              <w:jc w:val="center"/>
            </w:pPr>
          </w:p>
          <w:p w14:paraId="3C064114" w14:textId="77777777" w:rsidR="001206CE" w:rsidRPr="00FA4E33" w:rsidRDefault="001206CE" w:rsidP="001206CE">
            <w:pPr>
              <w:ind w:left="175"/>
              <w:jc w:val="center"/>
            </w:pPr>
          </w:p>
          <w:p w14:paraId="56FB6399" w14:textId="77777777" w:rsidR="001206CE" w:rsidRPr="00FA4E33" w:rsidRDefault="001206CE" w:rsidP="001206CE">
            <w:pPr>
              <w:jc w:val="center"/>
            </w:pPr>
          </w:p>
          <w:p w14:paraId="0528BB6E" w14:textId="77777777" w:rsidR="001206CE" w:rsidRPr="00FA4E33" w:rsidRDefault="001206CE" w:rsidP="001206CE">
            <w:pPr>
              <w:spacing w:after="2"/>
              <w:jc w:val="center"/>
            </w:pPr>
          </w:p>
          <w:p w14:paraId="06AB0C15" w14:textId="77777777" w:rsidR="001206CE" w:rsidRPr="00FA4E33" w:rsidRDefault="001206CE" w:rsidP="001206CE">
            <w:pPr>
              <w:jc w:val="center"/>
            </w:pPr>
            <w:r w:rsidRPr="00FA4E33">
              <w:rPr>
                <w:rFonts w:ascii="Wingdings" w:eastAsia="Wingdings" w:hAnsi="Wingdings" w:cs="Wingdings"/>
                <w:sz w:val="20"/>
              </w:rPr>
              <w:t></w:t>
            </w:r>
          </w:p>
          <w:p w14:paraId="6AFB400B" w14:textId="77777777" w:rsidR="001206CE" w:rsidRPr="00FA4E33" w:rsidRDefault="001206CE" w:rsidP="001206CE">
            <w:pPr>
              <w:tabs>
                <w:tab w:val="center" w:pos="720"/>
              </w:tabs>
              <w:spacing w:after="8"/>
              <w:jc w:val="center"/>
            </w:pPr>
            <w:r w:rsidRPr="00FA4E33">
              <w:rPr>
                <w:rFonts w:ascii="Wingdings" w:eastAsia="Wingdings" w:hAnsi="Wingdings" w:cs="Wingdings"/>
                <w:sz w:val="20"/>
              </w:rPr>
              <w:t></w:t>
            </w:r>
          </w:p>
          <w:p w14:paraId="43D4CB99" w14:textId="77777777" w:rsidR="001206CE" w:rsidRPr="00FA4E33" w:rsidRDefault="001206CE" w:rsidP="001206CE">
            <w:pPr>
              <w:jc w:val="center"/>
            </w:pPr>
            <w:r w:rsidRPr="00FA4E33">
              <w:rPr>
                <w:rFonts w:ascii="Wingdings" w:eastAsia="Wingdings" w:hAnsi="Wingdings" w:cs="Wingdings"/>
                <w:sz w:val="20"/>
              </w:rPr>
              <w:t></w:t>
            </w:r>
          </w:p>
          <w:p w14:paraId="5593921C" w14:textId="77777777" w:rsidR="001206CE" w:rsidRPr="00FA4E33" w:rsidRDefault="001206CE" w:rsidP="001206CE">
            <w:pPr>
              <w:jc w:val="center"/>
            </w:pPr>
            <w:r w:rsidRPr="00FA4E33">
              <w:rPr>
                <w:rFonts w:ascii="Wingdings" w:eastAsia="Wingdings" w:hAnsi="Wingdings" w:cs="Wingdings"/>
                <w:sz w:val="20"/>
              </w:rPr>
              <w:t></w:t>
            </w:r>
          </w:p>
          <w:p w14:paraId="407BD6D8" w14:textId="77777777" w:rsidR="001206CE" w:rsidRPr="004B3A2A" w:rsidRDefault="001206CE" w:rsidP="001206CE">
            <w:pPr>
              <w:rPr>
                <w:rFonts w:ascii="Calibri" w:eastAsia="Times New Roman" w:hAnsi="Calibri" w:cs="Arial"/>
                <w:sz w:val="16"/>
                <w:szCs w:val="16"/>
                <w:lang w:eastAsia="en-GB"/>
              </w:rPr>
            </w:pPr>
          </w:p>
        </w:tc>
        <w:tc>
          <w:tcPr>
            <w:tcW w:w="1559" w:type="dxa"/>
          </w:tcPr>
          <w:p w14:paraId="19591ABC" w14:textId="77777777" w:rsidR="001206CE" w:rsidRDefault="001206CE" w:rsidP="001206CE">
            <w:pPr>
              <w:jc w:val="center"/>
            </w:pPr>
          </w:p>
          <w:p w14:paraId="0A635A9E" w14:textId="77777777" w:rsidR="001206CE" w:rsidRDefault="001206CE" w:rsidP="001206CE">
            <w:pPr>
              <w:jc w:val="center"/>
            </w:pPr>
          </w:p>
          <w:p w14:paraId="20981B58" w14:textId="77777777" w:rsidR="001206CE" w:rsidRDefault="001206CE" w:rsidP="001206CE">
            <w:pPr>
              <w:jc w:val="center"/>
            </w:pPr>
            <w:r>
              <w:rPr>
                <w:rFonts w:ascii="Wingdings" w:eastAsia="Wingdings" w:hAnsi="Wingdings" w:cs="Wingdings"/>
                <w:sz w:val="20"/>
              </w:rPr>
              <w:t></w:t>
            </w:r>
          </w:p>
          <w:p w14:paraId="065DBE70" w14:textId="77777777" w:rsidR="001206CE" w:rsidRDefault="001206CE" w:rsidP="001206CE">
            <w:pPr>
              <w:jc w:val="center"/>
            </w:pPr>
            <w:r>
              <w:rPr>
                <w:rFonts w:ascii="Wingdings" w:eastAsia="Wingdings" w:hAnsi="Wingdings" w:cs="Wingdings"/>
                <w:sz w:val="20"/>
              </w:rPr>
              <w:t></w:t>
            </w:r>
          </w:p>
          <w:p w14:paraId="555F7C65" w14:textId="77777777" w:rsidR="001206CE" w:rsidRDefault="001206CE" w:rsidP="001206CE">
            <w:pPr>
              <w:jc w:val="center"/>
            </w:pPr>
          </w:p>
          <w:p w14:paraId="4B3400E3" w14:textId="77777777" w:rsidR="001206CE" w:rsidRDefault="001206CE" w:rsidP="001206CE">
            <w:pPr>
              <w:jc w:val="center"/>
            </w:pPr>
            <w:r>
              <w:rPr>
                <w:rFonts w:ascii="Wingdings" w:eastAsia="Wingdings" w:hAnsi="Wingdings" w:cs="Wingdings"/>
                <w:sz w:val="20"/>
              </w:rPr>
              <w:t></w:t>
            </w:r>
          </w:p>
          <w:p w14:paraId="2512E845" w14:textId="77777777" w:rsidR="001206CE" w:rsidRDefault="001206CE" w:rsidP="001206CE">
            <w:pPr>
              <w:jc w:val="center"/>
            </w:pPr>
            <w:r>
              <w:rPr>
                <w:rFonts w:ascii="Wingdings" w:eastAsia="Wingdings" w:hAnsi="Wingdings" w:cs="Wingdings"/>
                <w:sz w:val="20"/>
              </w:rPr>
              <w:t></w:t>
            </w:r>
          </w:p>
          <w:p w14:paraId="616576CE" w14:textId="77777777" w:rsidR="001206CE" w:rsidRDefault="001206CE" w:rsidP="001206CE">
            <w:pPr>
              <w:jc w:val="center"/>
            </w:pPr>
          </w:p>
          <w:p w14:paraId="0C8BB194" w14:textId="77777777" w:rsidR="001206CE" w:rsidRDefault="001206CE" w:rsidP="001206CE">
            <w:pPr>
              <w:jc w:val="center"/>
            </w:pPr>
          </w:p>
          <w:p w14:paraId="66282E17" w14:textId="77777777" w:rsidR="001206CE" w:rsidRDefault="001206CE" w:rsidP="001206CE">
            <w:pPr>
              <w:spacing w:line="251" w:lineRule="auto"/>
              <w:ind w:right="988"/>
              <w:jc w:val="center"/>
            </w:pPr>
          </w:p>
          <w:p w14:paraId="2E7D1275" w14:textId="77777777" w:rsidR="001206CE" w:rsidRDefault="001206CE" w:rsidP="001206CE">
            <w:pPr>
              <w:jc w:val="center"/>
            </w:pPr>
          </w:p>
          <w:p w14:paraId="69EDF3C2" w14:textId="77777777" w:rsidR="001206CE" w:rsidRPr="004B3A2A" w:rsidRDefault="001206CE" w:rsidP="001206CE">
            <w:pPr>
              <w:rPr>
                <w:rFonts w:ascii="Calibri" w:eastAsia="Times New Roman" w:hAnsi="Calibri" w:cs="Arial"/>
                <w:sz w:val="16"/>
                <w:szCs w:val="16"/>
                <w:lang w:eastAsia="en-GB"/>
              </w:rPr>
            </w:pPr>
          </w:p>
        </w:tc>
      </w:tr>
      <w:tr w:rsidR="004F06C7" w:rsidRPr="0025594D" w14:paraId="173B1C40" w14:textId="77777777" w:rsidTr="0031318F">
        <w:tc>
          <w:tcPr>
            <w:tcW w:w="9471" w:type="dxa"/>
            <w:gridSpan w:val="3"/>
            <w:shd w:val="clear" w:color="auto" w:fill="auto"/>
          </w:tcPr>
          <w:p w14:paraId="5B1A339E"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Knowledge and skills</w:t>
            </w:r>
          </w:p>
        </w:tc>
      </w:tr>
      <w:tr w:rsidR="0089421A" w:rsidRPr="0025594D" w14:paraId="4FE2CB80" w14:textId="77777777" w:rsidTr="00CF3E10">
        <w:tc>
          <w:tcPr>
            <w:tcW w:w="6353" w:type="dxa"/>
            <w:shd w:val="clear" w:color="auto" w:fill="auto"/>
          </w:tcPr>
          <w:p w14:paraId="57EA5368" w14:textId="77777777" w:rsidR="0089421A" w:rsidRPr="00FA4E33" w:rsidRDefault="0089421A" w:rsidP="0089421A">
            <w:pPr>
              <w:numPr>
                <w:ilvl w:val="0"/>
                <w:numId w:val="20"/>
              </w:numPr>
              <w:spacing w:after="58" w:line="237" w:lineRule="auto"/>
              <w:ind w:hanging="292"/>
              <w:rPr>
                <w:rFonts w:asciiTheme="minorHAnsi" w:hAnsiTheme="minorHAnsi" w:cstheme="minorHAnsi"/>
                <w:sz w:val="20"/>
              </w:rPr>
            </w:pPr>
            <w:r w:rsidRPr="00FA4E33">
              <w:rPr>
                <w:rFonts w:asciiTheme="minorHAnsi" w:eastAsia="Gill Sans MT" w:hAnsiTheme="minorHAnsi" w:cstheme="minorHAnsi"/>
                <w:sz w:val="20"/>
              </w:rPr>
              <w:t xml:space="preserve">Ability to build and form good relationships with students, parents/carers and colleagues </w:t>
            </w:r>
          </w:p>
          <w:p w14:paraId="538EB33E" w14:textId="77777777" w:rsidR="0089421A" w:rsidRPr="00FA4E33" w:rsidRDefault="0089421A" w:rsidP="0089421A">
            <w:pPr>
              <w:numPr>
                <w:ilvl w:val="0"/>
                <w:numId w:val="20"/>
              </w:numPr>
              <w:spacing w:after="57" w:line="238" w:lineRule="auto"/>
              <w:ind w:hanging="292"/>
              <w:rPr>
                <w:rFonts w:asciiTheme="minorHAnsi" w:hAnsiTheme="minorHAnsi" w:cstheme="minorHAnsi"/>
                <w:sz w:val="20"/>
              </w:rPr>
            </w:pPr>
            <w:r w:rsidRPr="00FA4E33">
              <w:rPr>
                <w:rFonts w:asciiTheme="minorHAnsi" w:eastAsia="Gill Sans MT" w:hAnsiTheme="minorHAnsi" w:cstheme="minorHAnsi"/>
                <w:sz w:val="20"/>
              </w:rPr>
              <w:t xml:space="preserve">Good verbal and written communication skills appropriate to the need to communicate effectively with colleagues, students, parents/carers and other professionals </w:t>
            </w:r>
          </w:p>
          <w:p w14:paraId="247F3208" w14:textId="77777777" w:rsidR="0089421A" w:rsidRPr="00FA4E33" w:rsidRDefault="0089421A" w:rsidP="0089421A">
            <w:pPr>
              <w:numPr>
                <w:ilvl w:val="0"/>
                <w:numId w:val="20"/>
              </w:numPr>
              <w:spacing w:after="58" w:line="237" w:lineRule="auto"/>
              <w:ind w:hanging="292"/>
              <w:rPr>
                <w:rFonts w:asciiTheme="minorHAnsi" w:hAnsiTheme="minorHAnsi" w:cstheme="minorHAnsi"/>
                <w:sz w:val="20"/>
              </w:rPr>
            </w:pPr>
            <w:r w:rsidRPr="00FA4E33">
              <w:rPr>
                <w:rFonts w:asciiTheme="minorHAnsi" w:eastAsia="Gill Sans MT" w:hAnsiTheme="minorHAnsi" w:cstheme="minorHAnsi"/>
                <w:sz w:val="20"/>
              </w:rPr>
              <w:t xml:space="preserve">Ability to work constructively as part of a team, understanding school roles and responsibilities including own </w:t>
            </w:r>
          </w:p>
          <w:p w14:paraId="3EAF34F3" w14:textId="77777777" w:rsidR="0089421A" w:rsidRPr="00FA4E33" w:rsidRDefault="0089421A" w:rsidP="0089421A">
            <w:pPr>
              <w:numPr>
                <w:ilvl w:val="0"/>
                <w:numId w:val="20"/>
              </w:numPr>
              <w:spacing w:after="2"/>
              <w:ind w:hanging="292"/>
              <w:rPr>
                <w:rFonts w:asciiTheme="minorHAnsi" w:hAnsiTheme="minorHAnsi" w:cstheme="minorHAnsi"/>
                <w:sz w:val="20"/>
              </w:rPr>
            </w:pPr>
            <w:r w:rsidRPr="00FA4E33">
              <w:rPr>
                <w:rFonts w:asciiTheme="minorHAnsi" w:eastAsia="Gill Sans MT" w:hAnsiTheme="minorHAnsi" w:cstheme="minorHAnsi"/>
                <w:sz w:val="20"/>
              </w:rPr>
              <w:t xml:space="preserve">Good standard of numeracy and literacy skills </w:t>
            </w:r>
          </w:p>
          <w:p w14:paraId="628F1229" w14:textId="77777777" w:rsidR="0089421A" w:rsidRPr="00FA4E33" w:rsidRDefault="0089421A" w:rsidP="0089421A">
            <w:pPr>
              <w:numPr>
                <w:ilvl w:val="0"/>
                <w:numId w:val="20"/>
              </w:numPr>
              <w:spacing w:after="2"/>
              <w:ind w:hanging="292"/>
              <w:rPr>
                <w:rFonts w:asciiTheme="minorHAnsi" w:hAnsiTheme="minorHAnsi" w:cstheme="minorHAnsi"/>
                <w:sz w:val="20"/>
              </w:rPr>
            </w:pPr>
            <w:r w:rsidRPr="00FA4E33">
              <w:rPr>
                <w:rFonts w:asciiTheme="minorHAnsi" w:eastAsia="Gill Sans MT" w:hAnsiTheme="minorHAnsi" w:cstheme="minorHAnsi"/>
                <w:sz w:val="20"/>
              </w:rPr>
              <w:t xml:space="preserve">Ability to use basic ICT packages and equipment effectively </w:t>
            </w:r>
          </w:p>
          <w:p w14:paraId="25B89E77" w14:textId="77777777" w:rsidR="0089421A" w:rsidRPr="00FA4E33" w:rsidRDefault="0089421A" w:rsidP="0089421A">
            <w:pPr>
              <w:numPr>
                <w:ilvl w:val="0"/>
                <w:numId w:val="20"/>
              </w:numPr>
              <w:spacing w:after="2"/>
              <w:ind w:hanging="292"/>
              <w:rPr>
                <w:rFonts w:asciiTheme="minorHAnsi" w:hAnsiTheme="minorHAnsi" w:cstheme="minorHAnsi"/>
                <w:sz w:val="20"/>
              </w:rPr>
            </w:pPr>
            <w:r w:rsidRPr="00FA4E33">
              <w:rPr>
                <w:rFonts w:asciiTheme="minorHAnsi" w:eastAsia="Gill Sans MT" w:hAnsiTheme="minorHAnsi" w:cstheme="minorHAnsi"/>
                <w:sz w:val="20"/>
              </w:rPr>
              <w:t xml:space="preserve">Ability to absorb and understand a wide range of information </w:t>
            </w:r>
          </w:p>
          <w:p w14:paraId="36A40077" w14:textId="77777777" w:rsidR="0089421A" w:rsidRPr="00FA4E33" w:rsidRDefault="0089421A" w:rsidP="0089421A">
            <w:pPr>
              <w:numPr>
                <w:ilvl w:val="0"/>
                <w:numId w:val="20"/>
              </w:numPr>
              <w:spacing w:after="2"/>
              <w:ind w:hanging="292"/>
              <w:rPr>
                <w:rFonts w:asciiTheme="minorHAnsi" w:hAnsiTheme="minorHAnsi" w:cstheme="minorHAnsi"/>
                <w:sz w:val="20"/>
              </w:rPr>
            </w:pPr>
            <w:r w:rsidRPr="00FA4E33">
              <w:rPr>
                <w:rFonts w:asciiTheme="minorHAnsi" w:eastAsia="Gill Sans MT" w:hAnsiTheme="minorHAnsi" w:cstheme="minorHAnsi"/>
                <w:sz w:val="20"/>
              </w:rPr>
              <w:t xml:space="preserve">Basic understanding of child development and learning principles </w:t>
            </w:r>
          </w:p>
          <w:p w14:paraId="4CB2A8C6" w14:textId="77777777" w:rsidR="0089421A" w:rsidRPr="00FA4E33" w:rsidRDefault="0089421A" w:rsidP="0089421A">
            <w:pPr>
              <w:numPr>
                <w:ilvl w:val="0"/>
                <w:numId w:val="20"/>
              </w:numPr>
              <w:spacing w:after="2"/>
              <w:ind w:hanging="292"/>
              <w:rPr>
                <w:rFonts w:asciiTheme="minorHAnsi" w:hAnsiTheme="minorHAnsi" w:cstheme="minorHAnsi"/>
                <w:sz w:val="20"/>
              </w:rPr>
            </w:pPr>
            <w:r w:rsidRPr="00FA4E33">
              <w:rPr>
                <w:rFonts w:asciiTheme="minorHAnsi" w:eastAsia="Gill Sans MT" w:hAnsiTheme="minorHAnsi" w:cstheme="minorHAnsi"/>
                <w:sz w:val="20"/>
              </w:rPr>
              <w:t xml:space="preserve">Good working knowledge of behaviour management strategies </w:t>
            </w:r>
          </w:p>
          <w:p w14:paraId="7D01A212" w14:textId="77777777" w:rsidR="0089421A" w:rsidRPr="00FA4E33" w:rsidRDefault="0089421A" w:rsidP="0089421A">
            <w:pPr>
              <w:numPr>
                <w:ilvl w:val="0"/>
                <w:numId w:val="20"/>
              </w:numPr>
              <w:spacing w:after="58" w:line="237" w:lineRule="auto"/>
              <w:ind w:hanging="292"/>
              <w:rPr>
                <w:rFonts w:asciiTheme="minorHAnsi" w:hAnsiTheme="minorHAnsi" w:cstheme="minorHAnsi"/>
                <w:sz w:val="20"/>
              </w:rPr>
            </w:pPr>
            <w:r w:rsidRPr="00FA4E33">
              <w:rPr>
                <w:rFonts w:asciiTheme="minorHAnsi" w:eastAsia="Gill Sans MT" w:hAnsiTheme="minorHAnsi" w:cstheme="minorHAnsi"/>
                <w:sz w:val="20"/>
              </w:rPr>
              <w:t xml:space="preserve">Working knowledge of national curriculum and other basic learning programmes / strategies </w:t>
            </w:r>
          </w:p>
          <w:p w14:paraId="42B38D31" w14:textId="77777777" w:rsidR="0089421A" w:rsidRPr="00FA4E33" w:rsidRDefault="0089421A" w:rsidP="0089421A">
            <w:pPr>
              <w:numPr>
                <w:ilvl w:val="0"/>
                <w:numId w:val="20"/>
              </w:numPr>
              <w:spacing w:after="58" w:line="237" w:lineRule="auto"/>
              <w:ind w:hanging="292"/>
              <w:rPr>
                <w:rFonts w:asciiTheme="minorHAnsi" w:hAnsiTheme="minorHAnsi" w:cstheme="minorHAnsi"/>
                <w:sz w:val="20"/>
              </w:rPr>
            </w:pPr>
            <w:r w:rsidRPr="00FA4E33">
              <w:rPr>
                <w:rFonts w:asciiTheme="minorHAnsi" w:eastAsia="Gill Sans MT" w:hAnsiTheme="minorHAnsi" w:cstheme="minorHAnsi"/>
                <w:sz w:val="20"/>
              </w:rPr>
              <w:t xml:space="preserve">Working knowledge of relevant policies and procedures, and awareness of relevant legislation </w:t>
            </w:r>
          </w:p>
          <w:p w14:paraId="51B793A6" w14:textId="7D3C65FE" w:rsidR="0089421A" w:rsidRPr="004B3A2A" w:rsidRDefault="0089421A" w:rsidP="0089421A">
            <w:pPr>
              <w:rPr>
                <w:rFonts w:ascii="Calibri" w:eastAsia="Times New Roman" w:hAnsi="Calibri" w:cs="Arial"/>
                <w:sz w:val="18"/>
                <w:szCs w:val="18"/>
                <w:lang w:eastAsia="en-GB"/>
              </w:rPr>
            </w:pPr>
            <w:r w:rsidRPr="00FA4E33">
              <w:rPr>
                <w:rFonts w:asciiTheme="minorHAnsi" w:eastAsia="Gill Sans MT" w:hAnsiTheme="minorHAnsi" w:cstheme="minorHAnsi"/>
                <w:sz w:val="20"/>
              </w:rPr>
              <w:t xml:space="preserve">Good understanding and experience of effective strategies and interventions to support pupils with SEND </w:t>
            </w:r>
          </w:p>
        </w:tc>
        <w:tc>
          <w:tcPr>
            <w:tcW w:w="1559" w:type="dxa"/>
            <w:shd w:val="clear" w:color="auto" w:fill="auto"/>
          </w:tcPr>
          <w:p w14:paraId="1121AF45" w14:textId="77777777" w:rsidR="0089421A" w:rsidRDefault="0089421A" w:rsidP="0089421A">
            <w:pPr>
              <w:ind w:left="175"/>
              <w:jc w:val="center"/>
            </w:pPr>
            <w:r>
              <w:rPr>
                <w:rFonts w:ascii="Wingdings" w:eastAsia="Wingdings" w:hAnsi="Wingdings" w:cs="Wingdings"/>
                <w:sz w:val="20"/>
              </w:rPr>
              <w:t></w:t>
            </w:r>
          </w:p>
          <w:p w14:paraId="544DB66B" w14:textId="671472FB" w:rsidR="0089421A" w:rsidRDefault="0089421A" w:rsidP="0089421A">
            <w:pPr>
              <w:ind w:left="175"/>
              <w:jc w:val="center"/>
            </w:pPr>
          </w:p>
          <w:p w14:paraId="168BF136" w14:textId="77777777" w:rsidR="0089421A" w:rsidRDefault="0089421A" w:rsidP="0089421A">
            <w:pPr>
              <w:ind w:left="175"/>
              <w:jc w:val="center"/>
            </w:pPr>
          </w:p>
          <w:p w14:paraId="445C043B" w14:textId="77777777" w:rsidR="0089421A" w:rsidRDefault="0089421A" w:rsidP="0089421A">
            <w:pPr>
              <w:ind w:left="175"/>
              <w:jc w:val="center"/>
            </w:pPr>
            <w:r>
              <w:rPr>
                <w:rFonts w:ascii="Wingdings" w:eastAsia="Wingdings" w:hAnsi="Wingdings" w:cs="Wingdings"/>
                <w:sz w:val="20"/>
              </w:rPr>
              <w:t></w:t>
            </w:r>
          </w:p>
          <w:p w14:paraId="191B31B7" w14:textId="77777777" w:rsidR="0089421A" w:rsidRDefault="0089421A" w:rsidP="0089421A">
            <w:pPr>
              <w:ind w:left="175"/>
              <w:jc w:val="center"/>
            </w:pPr>
          </w:p>
          <w:p w14:paraId="434EEAA2" w14:textId="77777777" w:rsidR="0089421A" w:rsidRDefault="0089421A" w:rsidP="0089421A">
            <w:pPr>
              <w:ind w:left="175"/>
              <w:jc w:val="center"/>
            </w:pPr>
          </w:p>
          <w:p w14:paraId="458C28AF" w14:textId="77777777" w:rsidR="0089421A" w:rsidRDefault="0089421A" w:rsidP="0089421A">
            <w:pPr>
              <w:ind w:left="175"/>
              <w:jc w:val="center"/>
            </w:pPr>
            <w:r>
              <w:rPr>
                <w:rFonts w:ascii="Wingdings" w:eastAsia="Wingdings" w:hAnsi="Wingdings" w:cs="Wingdings"/>
                <w:sz w:val="20"/>
              </w:rPr>
              <w:t></w:t>
            </w:r>
          </w:p>
          <w:p w14:paraId="2D01A7A1" w14:textId="77777777" w:rsidR="0089421A" w:rsidRDefault="0089421A" w:rsidP="0089421A">
            <w:pPr>
              <w:ind w:left="175"/>
              <w:jc w:val="center"/>
            </w:pPr>
          </w:p>
          <w:p w14:paraId="33888E1A" w14:textId="77777777" w:rsidR="0089421A" w:rsidRDefault="0089421A" w:rsidP="0089421A">
            <w:pPr>
              <w:spacing w:after="15"/>
              <w:ind w:left="175"/>
              <w:jc w:val="center"/>
            </w:pPr>
            <w:r>
              <w:rPr>
                <w:rFonts w:ascii="Wingdings" w:eastAsia="Wingdings" w:hAnsi="Wingdings" w:cs="Wingdings"/>
                <w:sz w:val="20"/>
              </w:rPr>
              <w:t></w:t>
            </w:r>
          </w:p>
          <w:p w14:paraId="18C04148" w14:textId="77777777" w:rsidR="0089421A" w:rsidRDefault="0089421A" w:rsidP="0089421A">
            <w:pPr>
              <w:jc w:val="center"/>
            </w:pPr>
          </w:p>
          <w:p w14:paraId="229525B9" w14:textId="77777777" w:rsidR="0089421A" w:rsidRDefault="0089421A" w:rsidP="0089421A">
            <w:pPr>
              <w:ind w:left="175"/>
              <w:jc w:val="center"/>
            </w:pPr>
            <w:r>
              <w:rPr>
                <w:rFonts w:ascii="Wingdings" w:eastAsia="Wingdings" w:hAnsi="Wingdings" w:cs="Wingdings"/>
                <w:sz w:val="20"/>
              </w:rPr>
              <w:t></w:t>
            </w:r>
          </w:p>
          <w:p w14:paraId="4ED4F762" w14:textId="77777777" w:rsidR="0089421A" w:rsidRDefault="0089421A" w:rsidP="0089421A">
            <w:pPr>
              <w:ind w:left="175"/>
              <w:jc w:val="center"/>
            </w:pPr>
            <w:r>
              <w:rPr>
                <w:rFonts w:ascii="Wingdings" w:eastAsia="Wingdings" w:hAnsi="Wingdings" w:cs="Wingdings"/>
                <w:sz w:val="20"/>
              </w:rPr>
              <w:t></w:t>
            </w:r>
          </w:p>
          <w:p w14:paraId="5B2347E3" w14:textId="77777777" w:rsidR="0089421A" w:rsidRDefault="0089421A" w:rsidP="0089421A">
            <w:pPr>
              <w:ind w:left="175"/>
              <w:jc w:val="center"/>
            </w:pPr>
            <w:r>
              <w:rPr>
                <w:rFonts w:ascii="Wingdings" w:eastAsia="Wingdings" w:hAnsi="Wingdings" w:cs="Wingdings"/>
                <w:sz w:val="20"/>
              </w:rPr>
              <w:t></w:t>
            </w:r>
          </w:p>
          <w:p w14:paraId="7389AEC5" w14:textId="77777777" w:rsidR="0089421A" w:rsidRDefault="0089421A" w:rsidP="0089421A">
            <w:pPr>
              <w:ind w:left="175"/>
              <w:jc w:val="center"/>
            </w:pPr>
            <w:r>
              <w:rPr>
                <w:rFonts w:ascii="Wingdings" w:eastAsia="Wingdings" w:hAnsi="Wingdings" w:cs="Wingdings"/>
                <w:sz w:val="20"/>
              </w:rPr>
              <w:t></w:t>
            </w:r>
          </w:p>
          <w:p w14:paraId="0402BD92" w14:textId="77777777" w:rsidR="0089421A" w:rsidRDefault="0089421A" w:rsidP="0089421A">
            <w:pPr>
              <w:ind w:left="175"/>
              <w:jc w:val="center"/>
            </w:pPr>
          </w:p>
          <w:p w14:paraId="782F4335" w14:textId="77777777" w:rsidR="0089421A" w:rsidRDefault="0089421A" w:rsidP="0089421A">
            <w:pPr>
              <w:ind w:left="175"/>
              <w:jc w:val="center"/>
            </w:pPr>
          </w:p>
          <w:p w14:paraId="483238CC" w14:textId="77777777" w:rsidR="0089421A" w:rsidRDefault="0089421A" w:rsidP="0089421A">
            <w:pPr>
              <w:ind w:left="175"/>
              <w:jc w:val="center"/>
            </w:pPr>
          </w:p>
          <w:p w14:paraId="49B9BD5B" w14:textId="77777777" w:rsidR="0089421A" w:rsidRDefault="0089421A" w:rsidP="0089421A">
            <w:pPr>
              <w:ind w:left="175"/>
              <w:jc w:val="center"/>
            </w:pPr>
          </w:p>
          <w:p w14:paraId="75A21E54" w14:textId="77777777" w:rsidR="0089421A" w:rsidRDefault="0089421A" w:rsidP="0089421A">
            <w:pPr>
              <w:ind w:left="175"/>
              <w:jc w:val="center"/>
            </w:pPr>
            <w:r>
              <w:rPr>
                <w:rFonts w:ascii="Wingdings" w:eastAsia="Wingdings" w:hAnsi="Wingdings" w:cs="Wingdings"/>
                <w:sz w:val="20"/>
              </w:rPr>
              <w:t></w:t>
            </w:r>
          </w:p>
          <w:p w14:paraId="0AA81D53" w14:textId="77777777" w:rsidR="0089421A" w:rsidRPr="00D04362" w:rsidRDefault="0089421A" w:rsidP="0089421A">
            <w:pPr>
              <w:rPr>
                <w:rFonts w:ascii="Wingdings" w:eastAsia="Times New Roman" w:hAnsi="Wingdings" w:cs="Calibri"/>
                <w:sz w:val="18"/>
                <w:szCs w:val="18"/>
                <w:lang w:eastAsia="en-GB"/>
              </w:rPr>
            </w:pPr>
          </w:p>
        </w:tc>
        <w:tc>
          <w:tcPr>
            <w:tcW w:w="1559" w:type="dxa"/>
          </w:tcPr>
          <w:p w14:paraId="67726749" w14:textId="77777777" w:rsidR="0089421A" w:rsidRDefault="0089421A" w:rsidP="0089421A">
            <w:pPr>
              <w:jc w:val="center"/>
            </w:pPr>
          </w:p>
          <w:p w14:paraId="2AF15594" w14:textId="77777777" w:rsidR="0089421A" w:rsidRDefault="0089421A" w:rsidP="0089421A">
            <w:pPr>
              <w:jc w:val="center"/>
            </w:pPr>
          </w:p>
          <w:p w14:paraId="076CE47D" w14:textId="77777777" w:rsidR="0089421A" w:rsidRDefault="0089421A" w:rsidP="0089421A">
            <w:pPr>
              <w:jc w:val="center"/>
            </w:pPr>
          </w:p>
          <w:p w14:paraId="77863B17" w14:textId="77777777" w:rsidR="0089421A" w:rsidRDefault="0089421A" w:rsidP="0089421A">
            <w:pPr>
              <w:jc w:val="center"/>
            </w:pPr>
          </w:p>
          <w:p w14:paraId="7395DD95" w14:textId="77777777" w:rsidR="0089421A" w:rsidRDefault="0089421A" w:rsidP="0089421A">
            <w:pPr>
              <w:jc w:val="center"/>
            </w:pPr>
          </w:p>
          <w:p w14:paraId="5762A3A0" w14:textId="77777777" w:rsidR="0089421A" w:rsidRDefault="0089421A" w:rsidP="0089421A">
            <w:pPr>
              <w:jc w:val="center"/>
            </w:pPr>
          </w:p>
          <w:p w14:paraId="7E2C0CC2" w14:textId="77777777" w:rsidR="0089421A" w:rsidRDefault="0089421A" w:rsidP="0089421A">
            <w:pPr>
              <w:jc w:val="center"/>
            </w:pPr>
          </w:p>
          <w:p w14:paraId="7AF2744C" w14:textId="77777777" w:rsidR="0089421A" w:rsidRDefault="0089421A" w:rsidP="0089421A">
            <w:pPr>
              <w:jc w:val="center"/>
            </w:pPr>
          </w:p>
          <w:p w14:paraId="42647155" w14:textId="77777777" w:rsidR="0089421A" w:rsidRDefault="0089421A" w:rsidP="0089421A">
            <w:pPr>
              <w:jc w:val="center"/>
            </w:pPr>
          </w:p>
          <w:p w14:paraId="225CAF1C" w14:textId="77777777" w:rsidR="0089421A" w:rsidRDefault="0089421A" w:rsidP="0089421A">
            <w:pPr>
              <w:jc w:val="center"/>
            </w:pPr>
          </w:p>
          <w:p w14:paraId="58B687DB" w14:textId="77777777" w:rsidR="0089421A" w:rsidRDefault="0089421A" w:rsidP="0089421A">
            <w:pPr>
              <w:jc w:val="center"/>
            </w:pPr>
          </w:p>
          <w:p w14:paraId="6D86CFB9" w14:textId="77777777" w:rsidR="0089421A" w:rsidRDefault="0089421A" w:rsidP="0089421A">
            <w:pPr>
              <w:jc w:val="center"/>
            </w:pPr>
          </w:p>
          <w:p w14:paraId="67DBCD03" w14:textId="77777777" w:rsidR="0089421A" w:rsidRDefault="0089421A" w:rsidP="0089421A">
            <w:pPr>
              <w:jc w:val="center"/>
            </w:pPr>
          </w:p>
          <w:p w14:paraId="7654E000" w14:textId="77777777" w:rsidR="0089421A" w:rsidRDefault="0089421A" w:rsidP="0089421A">
            <w:pPr>
              <w:ind w:left="175"/>
              <w:jc w:val="center"/>
            </w:pPr>
            <w:r>
              <w:rPr>
                <w:rFonts w:ascii="Wingdings" w:eastAsia="Wingdings" w:hAnsi="Wingdings" w:cs="Wingdings"/>
                <w:sz w:val="20"/>
              </w:rPr>
              <w:t></w:t>
            </w:r>
          </w:p>
          <w:p w14:paraId="31226021" w14:textId="77777777" w:rsidR="0089421A" w:rsidRDefault="0089421A" w:rsidP="0089421A">
            <w:pPr>
              <w:jc w:val="center"/>
            </w:pPr>
          </w:p>
          <w:p w14:paraId="0ECE9CD8" w14:textId="77777777" w:rsidR="0089421A" w:rsidRDefault="0089421A" w:rsidP="0089421A">
            <w:pPr>
              <w:ind w:left="175"/>
              <w:jc w:val="center"/>
            </w:pPr>
            <w:r>
              <w:rPr>
                <w:rFonts w:ascii="Wingdings" w:eastAsia="Wingdings" w:hAnsi="Wingdings" w:cs="Wingdings"/>
                <w:sz w:val="20"/>
              </w:rPr>
              <w:t></w:t>
            </w:r>
          </w:p>
          <w:p w14:paraId="6E79C0B5" w14:textId="77777777" w:rsidR="0089421A" w:rsidRPr="0025594D" w:rsidRDefault="0089421A" w:rsidP="0089421A">
            <w:pPr>
              <w:ind w:left="720"/>
              <w:rPr>
                <w:rFonts w:ascii="Calibri" w:eastAsia="Times New Roman" w:hAnsi="Calibri" w:cs="Arial"/>
                <w:sz w:val="20"/>
                <w:lang w:eastAsia="en-GB"/>
              </w:rPr>
            </w:pPr>
          </w:p>
        </w:tc>
      </w:tr>
      <w:tr w:rsidR="004F06C7" w:rsidRPr="0025594D" w14:paraId="560818D4" w14:textId="77777777" w:rsidTr="0089421A">
        <w:trPr>
          <w:trHeight w:val="327"/>
        </w:trPr>
        <w:tc>
          <w:tcPr>
            <w:tcW w:w="9471" w:type="dxa"/>
            <w:gridSpan w:val="3"/>
            <w:shd w:val="clear" w:color="auto" w:fill="auto"/>
          </w:tcPr>
          <w:p w14:paraId="4AA5CF22"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Personal qualities</w:t>
            </w:r>
          </w:p>
        </w:tc>
      </w:tr>
      <w:tr w:rsidR="004F06C7" w:rsidRPr="0025594D" w14:paraId="35C36F55" w14:textId="77777777" w:rsidTr="00CF3E10">
        <w:trPr>
          <w:trHeight w:val="539"/>
        </w:trPr>
        <w:tc>
          <w:tcPr>
            <w:tcW w:w="6353" w:type="dxa"/>
            <w:shd w:val="clear" w:color="auto" w:fill="auto"/>
          </w:tcPr>
          <w:p w14:paraId="0FAD4FD1" w14:textId="77777777" w:rsidR="004F06C7" w:rsidRPr="004B3A2A" w:rsidRDefault="004F06C7" w:rsidP="004F06C7">
            <w:pPr>
              <w:pStyle w:val="NoSpacing"/>
              <w:rPr>
                <w:rFonts w:ascii="Calibri" w:hAnsi="Calibri"/>
                <w:sz w:val="18"/>
                <w:szCs w:val="18"/>
                <w:lang w:eastAsia="en-GB"/>
              </w:rPr>
            </w:pPr>
            <w:r w:rsidRPr="004B3A2A">
              <w:rPr>
                <w:rFonts w:ascii="Calibri" w:hAnsi="Calibri"/>
                <w:sz w:val="18"/>
                <w:szCs w:val="18"/>
                <w:lang w:eastAsia="en-GB"/>
              </w:rPr>
              <w:lastRenderedPageBreak/>
              <w:t>Excellent interpersonal skills with the ability to maintain strict confidentiality</w:t>
            </w:r>
          </w:p>
          <w:p w14:paraId="06DBAD64" w14:textId="77777777" w:rsidR="004F06C7" w:rsidRPr="004B3A2A" w:rsidRDefault="004F06C7" w:rsidP="004F06C7">
            <w:pPr>
              <w:pStyle w:val="NoSpacing"/>
              <w:rPr>
                <w:rFonts w:ascii="Calibri" w:hAnsi="Calibri"/>
                <w:sz w:val="18"/>
                <w:szCs w:val="18"/>
                <w:lang w:eastAsia="en-GB"/>
              </w:rPr>
            </w:pPr>
            <w:r w:rsidRPr="004B3A2A">
              <w:rPr>
                <w:rFonts w:ascii="Calibri" w:hAnsi="Calibri"/>
                <w:sz w:val="18"/>
                <w:szCs w:val="18"/>
                <w:lang w:eastAsia="en-GB"/>
              </w:rPr>
              <w:t>Initiative and ability to prioritise own work and that of others to meet deadlines</w:t>
            </w:r>
          </w:p>
          <w:p w14:paraId="34978C1A" w14:textId="77777777" w:rsidR="004F06C7" w:rsidRPr="004B3A2A" w:rsidRDefault="004F06C7" w:rsidP="004F06C7">
            <w:pPr>
              <w:pStyle w:val="NoSpacing"/>
              <w:rPr>
                <w:rFonts w:ascii="Calibri" w:hAnsi="Calibri"/>
                <w:sz w:val="18"/>
                <w:szCs w:val="18"/>
                <w:lang w:eastAsia="en-GB"/>
              </w:rPr>
            </w:pPr>
            <w:r w:rsidRPr="004B3A2A">
              <w:rPr>
                <w:rFonts w:ascii="Calibri" w:hAnsi="Calibri"/>
                <w:sz w:val="18"/>
                <w:szCs w:val="18"/>
                <w:lang w:eastAsia="en-GB"/>
              </w:rPr>
              <w:t>Efficient and meticulous in organisation</w:t>
            </w:r>
          </w:p>
          <w:p w14:paraId="34E692D2" w14:textId="77777777" w:rsidR="004F06C7" w:rsidRPr="004B3A2A" w:rsidRDefault="004F06C7" w:rsidP="004F06C7">
            <w:pPr>
              <w:pStyle w:val="NoSpacing"/>
              <w:rPr>
                <w:rFonts w:ascii="Calibri" w:hAnsi="Calibri"/>
                <w:sz w:val="18"/>
                <w:szCs w:val="18"/>
                <w:lang w:eastAsia="en-GB"/>
              </w:rPr>
            </w:pPr>
            <w:r w:rsidRPr="004B3A2A">
              <w:rPr>
                <w:rFonts w:ascii="Calibri" w:hAnsi="Calibri"/>
                <w:sz w:val="18"/>
                <w:szCs w:val="18"/>
                <w:lang w:eastAsia="en-GB"/>
              </w:rPr>
              <w:t>Able to follow direction and work in collaboration with the leadership team</w:t>
            </w:r>
          </w:p>
          <w:p w14:paraId="0C9B3FCF" w14:textId="23EC81D3" w:rsidR="004F06C7" w:rsidRPr="004B3A2A" w:rsidRDefault="004F06C7" w:rsidP="004F06C7">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 xml:space="preserve">Able to work flexibly, adopt a </w:t>
            </w:r>
            <w:r w:rsidR="0006785B" w:rsidRPr="004B3A2A">
              <w:rPr>
                <w:rFonts w:ascii="Calibri" w:eastAsia="Times New Roman" w:hAnsi="Calibri" w:cs="Arial"/>
                <w:sz w:val="18"/>
                <w:szCs w:val="18"/>
                <w:lang w:eastAsia="en-GB"/>
              </w:rPr>
              <w:t>hands-on</w:t>
            </w:r>
            <w:r w:rsidRPr="004B3A2A">
              <w:rPr>
                <w:rFonts w:ascii="Calibri" w:eastAsia="Times New Roman" w:hAnsi="Calibri" w:cs="Arial"/>
                <w:sz w:val="18"/>
                <w:szCs w:val="18"/>
                <w:lang w:eastAsia="en-GB"/>
              </w:rPr>
              <w:t xml:space="preserve"> approach and respond to unplanned situations</w:t>
            </w:r>
          </w:p>
          <w:p w14:paraId="3AEBA08C" w14:textId="77777777" w:rsidR="004F06C7" w:rsidRPr="004B3A2A" w:rsidRDefault="004F06C7" w:rsidP="004F06C7">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Ability to evaluate own development needs and those of others and to address them</w:t>
            </w:r>
          </w:p>
          <w:p w14:paraId="7C7AE51C" w14:textId="77777777" w:rsidR="004F06C7" w:rsidRPr="004B3A2A" w:rsidRDefault="004F06C7" w:rsidP="004F06C7">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Commitment to the highest standards of child protection and safeguarding</w:t>
            </w:r>
          </w:p>
          <w:p w14:paraId="11B4639A" w14:textId="77777777" w:rsidR="004F06C7" w:rsidRPr="004B3A2A" w:rsidRDefault="004F06C7" w:rsidP="004F06C7">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Recognition of the importance of personal responsibility for health and safety</w:t>
            </w:r>
          </w:p>
          <w:p w14:paraId="505DCB4F" w14:textId="77777777" w:rsidR="004F06C7" w:rsidRPr="0025594D" w:rsidRDefault="004F06C7" w:rsidP="004F06C7">
            <w:pPr>
              <w:rPr>
                <w:rFonts w:ascii="Calibri" w:eastAsia="Times New Roman" w:hAnsi="Calibri" w:cs="Arial"/>
                <w:b/>
                <w:sz w:val="20"/>
                <w:lang w:eastAsia="en-GB"/>
              </w:rPr>
            </w:pPr>
            <w:r w:rsidRPr="004B3A2A">
              <w:rPr>
                <w:rFonts w:ascii="Calibri" w:eastAsia="Times New Roman" w:hAnsi="Calibri" w:cs="Arial"/>
                <w:sz w:val="18"/>
                <w:szCs w:val="18"/>
                <w:lang w:eastAsia="en-GB"/>
              </w:rPr>
              <w:t>Commitment to the Trust’s ethos, aims and whole community.</w:t>
            </w:r>
          </w:p>
        </w:tc>
        <w:tc>
          <w:tcPr>
            <w:tcW w:w="1559" w:type="dxa"/>
            <w:shd w:val="clear" w:color="auto" w:fill="auto"/>
          </w:tcPr>
          <w:p w14:paraId="394D70AA" w14:textId="77777777" w:rsidR="004F06C7" w:rsidRPr="004B3A2A" w:rsidRDefault="004F06C7" w:rsidP="00DB4DD4">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9555335" w14:textId="77777777" w:rsidR="00394C2C" w:rsidRDefault="00394C2C" w:rsidP="00DB4DD4">
            <w:pPr>
              <w:jc w:val="center"/>
              <w:rPr>
                <w:rFonts w:ascii="Wingdings" w:eastAsia="Times New Roman" w:hAnsi="Wingdings" w:cs="Calibri"/>
                <w:sz w:val="18"/>
                <w:szCs w:val="18"/>
                <w:lang w:eastAsia="en-GB"/>
              </w:rPr>
            </w:pPr>
          </w:p>
          <w:p w14:paraId="5F103695" w14:textId="208CE29B" w:rsidR="004F06C7" w:rsidRPr="004B3A2A" w:rsidRDefault="004F06C7" w:rsidP="00DB4DD4">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0C0AEC57" w14:textId="77777777" w:rsidR="004F06C7" w:rsidRPr="004B3A2A" w:rsidRDefault="004F06C7" w:rsidP="00DB4DD4">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1A1982E6" w14:textId="77777777" w:rsidR="004F06C7" w:rsidRPr="004B3A2A" w:rsidRDefault="004F06C7" w:rsidP="00DB4DD4">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FBF7B5C" w14:textId="77777777" w:rsidR="004F06C7" w:rsidRDefault="004F06C7" w:rsidP="00DB4DD4">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4FEC4F0A" w14:textId="77777777" w:rsidR="004F06C7" w:rsidRPr="004B3A2A" w:rsidRDefault="004F06C7" w:rsidP="00DB4DD4">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37A10B93" w14:textId="77777777" w:rsidR="004F06C7" w:rsidRPr="004B3A2A" w:rsidRDefault="004F06C7" w:rsidP="00DB4DD4">
            <w:pPr>
              <w:jc w:val="center"/>
              <w:rPr>
                <w:rFonts w:ascii="Wingdings" w:eastAsia="Times New Roman" w:hAnsi="Wingdings" w:cs="Calibri"/>
                <w:sz w:val="18"/>
                <w:szCs w:val="18"/>
                <w:lang w:eastAsia="en-GB"/>
              </w:rPr>
            </w:pPr>
          </w:p>
          <w:p w14:paraId="3845D12E" w14:textId="77777777" w:rsidR="004F06C7" w:rsidRPr="004B3A2A" w:rsidRDefault="004F06C7" w:rsidP="00DB4DD4">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976B630" w14:textId="77777777" w:rsidR="004F06C7" w:rsidRPr="004B3A2A" w:rsidRDefault="004F06C7" w:rsidP="00DB4DD4">
            <w:pPr>
              <w:jc w:val="center"/>
              <w:rPr>
                <w:rFonts w:ascii="Calibri" w:eastAsia="Times New Roman" w:hAnsi="Calibri" w:cs="Arial"/>
                <w:b/>
                <w:sz w:val="18"/>
                <w:szCs w:val="18"/>
                <w:lang w:eastAsia="en-GB"/>
              </w:rPr>
            </w:pPr>
          </w:p>
          <w:p w14:paraId="0A383F89" w14:textId="77777777" w:rsidR="004F06C7" w:rsidRPr="004B3A2A" w:rsidRDefault="004F06C7" w:rsidP="00DB4DD4">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2AEA140E" w14:textId="77777777" w:rsidR="004F06C7" w:rsidRPr="004B3A2A" w:rsidRDefault="004F06C7" w:rsidP="00DB4DD4">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71103A25" w14:textId="77777777" w:rsidR="004F06C7" w:rsidRPr="004B3A2A" w:rsidRDefault="004F06C7" w:rsidP="00DB4DD4">
            <w:pPr>
              <w:jc w:val="center"/>
              <w:rPr>
                <w:rFonts w:ascii="Wingdings" w:eastAsia="Times New Roman" w:hAnsi="Wingdings" w:cs="Calibri"/>
                <w:sz w:val="20"/>
                <w:lang w:eastAsia="en-GB"/>
              </w:rPr>
            </w:pPr>
            <w:r w:rsidRPr="004B3A2A">
              <w:rPr>
                <w:rFonts w:ascii="Wingdings" w:eastAsia="Times New Roman" w:hAnsi="Wingdings" w:cs="Calibri"/>
                <w:sz w:val="18"/>
                <w:szCs w:val="18"/>
                <w:lang w:eastAsia="en-GB"/>
              </w:rPr>
              <w:t></w:t>
            </w:r>
          </w:p>
        </w:tc>
        <w:tc>
          <w:tcPr>
            <w:tcW w:w="1559" w:type="dxa"/>
            <w:shd w:val="clear" w:color="auto" w:fill="auto"/>
          </w:tcPr>
          <w:p w14:paraId="16938E36" w14:textId="77777777" w:rsidR="004F06C7" w:rsidRPr="0025594D" w:rsidRDefault="004F06C7" w:rsidP="004F06C7">
            <w:pPr>
              <w:rPr>
                <w:rFonts w:ascii="Calibri" w:eastAsia="Times New Roman" w:hAnsi="Calibri" w:cs="Arial"/>
                <w:b/>
                <w:sz w:val="20"/>
                <w:lang w:eastAsia="en-GB"/>
              </w:rPr>
            </w:pPr>
          </w:p>
        </w:tc>
      </w:tr>
    </w:tbl>
    <w:p w14:paraId="2592CED2" w14:textId="77777777" w:rsidR="00872955" w:rsidRPr="0025594D" w:rsidRDefault="00872955" w:rsidP="00EC0DD8">
      <w:pPr>
        <w:jc w:val="right"/>
        <w:rPr>
          <w:rFonts w:ascii="Calibri" w:hAnsi="Calibri"/>
        </w:rPr>
      </w:pPr>
    </w:p>
    <w:p w14:paraId="0C1517F2" w14:textId="77777777" w:rsidR="007A1B7D" w:rsidRPr="0025594D" w:rsidRDefault="007A1B7D">
      <w:pPr>
        <w:jc w:val="right"/>
        <w:rPr>
          <w:rFonts w:ascii="Calibri" w:hAnsi="Calibri"/>
        </w:rPr>
      </w:pPr>
    </w:p>
    <w:sectPr w:rsidR="007A1B7D" w:rsidRPr="0025594D" w:rsidSect="00125935">
      <w:headerReference w:type="default" r:id="rId11"/>
      <w:footerReference w:type="default" r:id="rId12"/>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CE55D" w14:textId="77777777" w:rsidR="004B47BD" w:rsidRDefault="004B47BD">
      <w:r>
        <w:separator/>
      </w:r>
    </w:p>
  </w:endnote>
  <w:endnote w:type="continuationSeparator" w:id="0">
    <w:p w14:paraId="680D67F2" w14:textId="77777777" w:rsidR="004B47BD" w:rsidRDefault="004B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626BF" w14:textId="6014A8B3" w:rsidR="000C5768" w:rsidRPr="00B176A2" w:rsidRDefault="000B370A" w:rsidP="00B176A2">
    <w:pPr>
      <w:pStyle w:val="Footer"/>
      <w:rPr>
        <w:lang w:val="en-US"/>
      </w:rPr>
    </w:pPr>
    <w:r>
      <w:rPr>
        <w:lang w:val="en-US"/>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44A4A" w14:textId="77777777" w:rsidR="004B47BD" w:rsidRDefault="004B47BD">
      <w:r>
        <w:separator/>
      </w:r>
    </w:p>
  </w:footnote>
  <w:footnote w:type="continuationSeparator" w:id="0">
    <w:p w14:paraId="27D3BF36" w14:textId="77777777" w:rsidR="004B47BD" w:rsidRDefault="004B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0591A"/>
    <w:multiLevelType w:val="hybridMultilevel"/>
    <w:tmpl w:val="0D0CF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80AAD"/>
    <w:multiLevelType w:val="hybridMultilevel"/>
    <w:tmpl w:val="A2B43D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967BED"/>
    <w:multiLevelType w:val="hybridMultilevel"/>
    <w:tmpl w:val="6BAE69FA"/>
    <w:lvl w:ilvl="0" w:tplc="87961E52">
      <w:start w:val="1"/>
      <w:numFmt w:val="bullet"/>
      <w:lvlText w:val=""/>
      <w:lvlJc w:val="left"/>
      <w:pPr>
        <w:ind w:left="720"/>
      </w:pPr>
      <w:rPr>
        <w:rFonts w:ascii="Symbol" w:hAnsi="Symbol" w:hint="default"/>
        <w:b w:val="0"/>
        <w:i w:val="0"/>
        <w:strike w:val="0"/>
        <w:dstrike w:val="0"/>
        <w:color w:val="CC0066"/>
        <w:sz w:val="22"/>
        <w:szCs w:val="24"/>
        <w:u w:val="none" w:color="000000"/>
        <w:bdr w:val="none" w:sz="0" w:space="0" w:color="auto"/>
        <w:shd w:val="clear" w:color="auto" w:fill="auto"/>
        <w:vertAlign w:val="baseline"/>
      </w:rPr>
    </w:lvl>
    <w:lvl w:ilvl="1" w:tplc="06E28B4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A4586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16E3B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8EED8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AC9BD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06334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9CF58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725AF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263E3"/>
    <w:multiLevelType w:val="hybridMultilevel"/>
    <w:tmpl w:val="821E3F38"/>
    <w:lvl w:ilvl="0" w:tplc="A348A01A">
      <w:start w:val="1"/>
      <w:numFmt w:val="bullet"/>
      <w:lvlText w:val="•"/>
      <w:lvlJc w:val="left"/>
      <w:pPr>
        <w:ind w:left="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4EC830">
      <w:start w:val="1"/>
      <w:numFmt w:val="bullet"/>
      <w:lvlText w:val="o"/>
      <w:lvlJc w:val="left"/>
      <w:pPr>
        <w:ind w:left="11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38CDE2">
      <w:start w:val="1"/>
      <w:numFmt w:val="bullet"/>
      <w:lvlText w:val="▪"/>
      <w:lvlJc w:val="left"/>
      <w:pPr>
        <w:ind w:left="19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E4DD96">
      <w:start w:val="1"/>
      <w:numFmt w:val="bullet"/>
      <w:lvlText w:val="•"/>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BCCBEA">
      <w:start w:val="1"/>
      <w:numFmt w:val="bullet"/>
      <w:lvlText w:val="o"/>
      <w:lvlJc w:val="left"/>
      <w:pPr>
        <w:ind w:left="3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22752E">
      <w:start w:val="1"/>
      <w:numFmt w:val="bullet"/>
      <w:lvlText w:val="▪"/>
      <w:lvlJc w:val="left"/>
      <w:pPr>
        <w:ind w:left="40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0AB902">
      <w:start w:val="1"/>
      <w:numFmt w:val="bullet"/>
      <w:lvlText w:val="•"/>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682132">
      <w:start w:val="1"/>
      <w:numFmt w:val="bullet"/>
      <w:lvlText w:val="o"/>
      <w:lvlJc w:val="left"/>
      <w:pPr>
        <w:ind w:left="5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6E6B8A">
      <w:start w:val="1"/>
      <w:numFmt w:val="bullet"/>
      <w:lvlText w:val="▪"/>
      <w:lvlJc w:val="left"/>
      <w:pPr>
        <w:ind w:left="62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F82811"/>
    <w:multiLevelType w:val="hybridMultilevel"/>
    <w:tmpl w:val="EB908B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4"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86E7653"/>
    <w:multiLevelType w:val="hybridMultilevel"/>
    <w:tmpl w:val="561AB03C"/>
    <w:lvl w:ilvl="0" w:tplc="8864E3EE">
      <w:start w:val="1"/>
      <w:numFmt w:val="bullet"/>
      <w:lvlText w:val="•"/>
      <w:lvlJc w:val="left"/>
      <w:pPr>
        <w:ind w:left="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A234F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9A40C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226A4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96EAB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F0C7F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3701B2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9C3C1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ABE4E5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5083908">
    <w:abstractNumId w:val="6"/>
  </w:num>
  <w:num w:numId="2" w16cid:durableId="1373382410">
    <w:abstractNumId w:val="15"/>
  </w:num>
  <w:num w:numId="3" w16cid:durableId="2092117399">
    <w:abstractNumId w:val="5"/>
  </w:num>
  <w:num w:numId="4" w16cid:durableId="1391612247">
    <w:abstractNumId w:val="15"/>
  </w:num>
  <w:num w:numId="5" w16cid:durableId="740908695">
    <w:abstractNumId w:val="11"/>
  </w:num>
  <w:num w:numId="6" w16cid:durableId="1020231389">
    <w:abstractNumId w:val="3"/>
  </w:num>
  <w:num w:numId="7" w16cid:durableId="307563866">
    <w:abstractNumId w:val="0"/>
  </w:num>
  <w:num w:numId="8" w16cid:durableId="547498077">
    <w:abstractNumId w:val="18"/>
  </w:num>
  <w:num w:numId="9" w16cid:durableId="2098666994">
    <w:abstractNumId w:val="9"/>
  </w:num>
  <w:num w:numId="10" w16cid:durableId="1786732219">
    <w:abstractNumId w:val="7"/>
  </w:num>
  <w:num w:numId="11" w16cid:durableId="1414427546">
    <w:abstractNumId w:val="13"/>
  </w:num>
  <w:num w:numId="12" w16cid:durableId="1176925580">
    <w:abstractNumId w:val="10"/>
  </w:num>
  <w:num w:numId="13" w16cid:durableId="1661617574">
    <w:abstractNumId w:val="1"/>
  </w:num>
  <w:num w:numId="14" w16cid:durableId="652292012">
    <w:abstractNumId w:val="17"/>
  </w:num>
  <w:num w:numId="15" w16cid:durableId="1620645302">
    <w:abstractNumId w:val="14"/>
  </w:num>
  <w:num w:numId="16" w16cid:durableId="737675078">
    <w:abstractNumId w:val="2"/>
  </w:num>
  <w:num w:numId="17" w16cid:durableId="1647080633">
    <w:abstractNumId w:val="12"/>
  </w:num>
  <w:num w:numId="18" w16cid:durableId="284192947">
    <w:abstractNumId w:val="4"/>
  </w:num>
  <w:num w:numId="19" w16cid:durableId="541794246">
    <w:abstractNumId w:val="8"/>
  </w:num>
  <w:num w:numId="20" w16cid:durableId="41559395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6785B"/>
    <w:rsid w:val="00084116"/>
    <w:rsid w:val="000B370A"/>
    <w:rsid w:val="000B49C8"/>
    <w:rsid w:val="000C5768"/>
    <w:rsid w:val="000D1DAB"/>
    <w:rsid w:val="001028F4"/>
    <w:rsid w:val="001206CE"/>
    <w:rsid w:val="00122EAB"/>
    <w:rsid w:val="00124C2E"/>
    <w:rsid w:val="00125935"/>
    <w:rsid w:val="00131DA1"/>
    <w:rsid w:val="001838F0"/>
    <w:rsid w:val="001B054A"/>
    <w:rsid w:val="001B20C5"/>
    <w:rsid w:val="001B2BA1"/>
    <w:rsid w:val="002125C5"/>
    <w:rsid w:val="002177B4"/>
    <w:rsid w:val="00220906"/>
    <w:rsid w:val="00230844"/>
    <w:rsid w:val="0025594D"/>
    <w:rsid w:val="00264E04"/>
    <w:rsid w:val="00281A2B"/>
    <w:rsid w:val="002856CE"/>
    <w:rsid w:val="00290A3D"/>
    <w:rsid w:val="002A17A1"/>
    <w:rsid w:val="002A30DA"/>
    <w:rsid w:val="002A4737"/>
    <w:rsid w:val="002D5A55"/>
    <w:rsid w:val="00307577"/>
    <w:rsid w:val="0031318F"/>
    <w:rsid w:val="00323506"/>
    <w:rsid w:val="00323B63"/>
    <w:rsid w:val="00360CC9"/>
    <w:rsid w:val="003722AB"/>
    <w:rsid w:val="00391126"/>
    <w:rsid w:val="00394C2C"/>
    <w:rsid w:val="003B506C"/>
    <w:rsid w:val="003E4C83"/>
    <w:rsid w:val="003F0570"/>
    <w:rsid w:val="004067A2"/>
    <w:rsid w:val="0042187F"/>
    <w:rsid w:val="0043375C"/>
    <w:rsid w:val="00441BD3"/>
    <w:rsid w:val="004A2841"/>
    <w:rsid w:val="004A339B"/>
    <w:rsid w:val="004B47BD"/>
    <w:rsid w:val="004D073F"/>
    <w:rsid w:val="004D17A2"/>
    <w:rsid w:val="004D700E"/>
    <w:rsid w:val="004F06C7"/>
    <w:rsid w:val="004F7FF6"/>
    <w:rsid w:val="00503414"/>
    <w:rsid w:val="0051624C"/>
    <w:rsid w:val="0053155A"/>
    <w:rsid w:val="0054245F"/>
    <w:rsid w:val="00542543"/>
    <w:rsid w:val="0056537F"/>
    <w:rsid w:val="005710E8"/>
    <w:rsid w:val="005C378E"/>
    <w:rsid w:val="00647780"/>
    <w:rsid w:val="00664533"/>
    <w:rsid w:val="00680B6C"/>
    <w:rsid w:val="00680BC6"/>
    <w:rsid w:val="006A2DAE"/>
    <w:rsid w:val="006A30C8"/>
    <w:rsid w:val="006C73D7"/>
    <w:rsid w:val="006D04B9"/>
    <w:rsid w:val="006D4C8E"/>
    <w:rsid w:val="0070096D"/>
    <w:rsid w:val="00745744"/>
    <w:rsid w:val="00794D1A"/>
    <w:rsid w:val="007A1B7D"/>
    <w:rsid w:val="007B676D"/>
    <w:rsid w:val="007E17FE"/>
    <w:rsid w:val="00805F08"/>
    <w:rsid w:val="00822FF1"/>
    <w:rsid w:val="008239F1"/>
    <w:rsid w:val="00872955"/>
    <w:rsid w:val="00876407"/>
    <w:rsid w:val="0089421A"/>
    <w:rsid w:val="008F0614"/>
    <w:rsid w:val="0090595A"/>
    <w:rsid w:val="0093459B"/>
    <w:rsid w:val="0093486F"/>
    <w:rsid w:val="009509DF"/>
    <w:rsid w:val="00951BD9"/>
    <w:rsid w:val="009707D2"/>
    <w:rsid w:val="009A7A9F"/>
    <w:rsid w:val="009E152C"/>
    <w:rsid w:val="009F0E4B"/>
    <w:rsid w:val="009F2089"/>
    <w:rsid w:val="009F6AA3"/>
    <w:rsid w:val="00A064C7"/>
    <w:rsid w:val="00A10731"/>
    <w:rsid w:val="00A13938"/>
    <w:rsid w:val="00A13DEB"/>
    <w:rsid w:val="00A16907"/>
    <w:rsid w:val="00A30EEA"/>
    <w:rsid w:val="00A531F7"/>
    <w:rsid w:val="00A87DA9"/>
    <w:rsid w:val="00AA6273"/>
    <w:rsid w:val="00AD1F7C"/>
    <w:rsid w:val="00AD36C0"/>
    <w:rsid w:val="00AD4135"/>
    <w:rsid w:val="00B16048"/>
    <w:rsid w:val="00B176A2"/>
    <w:rsid w:val="00B44961"/>
    <w:rsid w:val="00B52B38"/>
    <w:rsid w:val="00B67C73"/>
    <w:rsid w:val="00B76568"/>
    <w:rsid w:val="00B93444"/>
    <w:rsid w:val="00C1298C"/>
    <w:rsid w:val="00C476A8"/>
    <w:rsid w:val="00C60B24"/>
    <w:rsid w:val="00C66C2E"/>
    <w:rsid w:val="00CA731B"/>
    <w:rsid w:val="00CC0123"/>
    <w:rsid w:val="00CE5B26"/>
    <w:rsid w:val="00CF3E10"/>
    <w:rsid w:val="00CF70C4"/>
    <w:rsid w:val="00D11808"/>
    <w:rsid w:val="00D135DD"/>
    <w:rsid w:val="00D52672"/>
    <w:rsid w:val="00D817ED"/>
    <w:rsid w:val="00DB0F62"/>
    <w:rsid w:val="00DB4DD4"/>
    <w:rsid w:val="00DD031C"/>
    <w:rsid w:val="00DF0740"/>
    <w:rsid w:val="00E05E59"/>
    <w:rsid w:val="00E37F8B"/>
    <w:rsid w:val="00E56F64"/>
    <w:rsid w:val="00E929B1"/>
    <w:rsid w:val="00EC0DD8"/>
    <w:rsid w:val="00EF5CFF"/>
    <w:rsid w:val="00F00184"/>
    <w:rsid w:val="00F07203"/>
    <w:rsid w:val="00F544C1"/>
    <w:rsid w:val="00F54F7E"/>
    <w:rsid w:val="00F606F6"/>
    <w:rsid w:val="00F664E8"/>
    <w:rsid w:val="00F67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link w:val="Heading1Char"/>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character" w:customStyle="1" w:styleId="Heading1Char">
    <w:name w:val="Heading 1 Char"/>
    <w:basedOn w:val="DefaultParagraphFont"/>
    <w:link w:val="Heading1"/>
    <w:rsid w:val="002A4737"/>
    <w:rPr>
      <w:rFonts w:ascii="Arial" w:eastAsia="Symbol" w:hAnsi="Arial"/>
      <w:b/>
      <w:bCs/>
      <w:sz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35B4FEE3B53C4D8A791566FDC72EE1" ma:contentTypeVersion="14" ma:contentTypeDescription="Create a new document." ma:contentTypeScope="" ma:versionID="560582214c8a69667db515a03a8b2c46">
  <xsd:schema xmlns:xsd="http://www.w3.org/2001/XMLSchema" xmlns:xs="http://www.w3.org/2001/XMLSchema" xmlns:p="http://schemas.microsoft.com/office/2006/metadata/properties" xmlns:ns2="5e2f32be-b2b7-4c64-b1d8-c973ae435e51" xmlns:ns3="080605c5-ca71-43f2-b2a6-802f2b0e9cb0" targetNamespace="http://schemas.microsoft.com/office/2006/metadata/properties" ma:root="true" ma:fieldsID="b3c5690710b57d19067877910639f943" ns2:_="" ns3:_="">
    <xsd:import namespace="5e2f32be-b2b7-4c64-b1d8-c973ae435e51"/>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f32be-b2b7-4c64-b1d8-c973ae435e51"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2f32be-b2b7-4c64-b1d8-c973ae435e51">
      <Terms xmlns="http://schemas.microsoft.com/office/infopath/2007/PartnerControls"/>
    </lcf76f155ced4ddcb4097134ff3c332f>
    <TaxCatchAll xmlns="080605c5-ca71-43f2-b2a6-802f2b0e9cb0" xsi:nil="true"/>
    <p2b8483cdb50418b8c544851bc7fb128 xmlns="5e2f32be-b2b7-4c64-b1d8-c973ae435e51">
      <Terms xmlns="http://schemas.microsoft.com/office/infopath/2007/PartnerControls"/>
    </p2b8483cdb50418b8c544851bc7fb128>
    <p2b8483cdb50418b8c544851bc7fb128 xmlns="080605c5-ca71-43f2-b2a6-802f2b0e9cb0" xsi:nil="true"/>
  </documentManagement>
</p:properties>
</file>

<file path=customXml/itemProps1.xml><?xml version="1.0" encoding="utf-8"?>
<ds:datastoreItem xmlns:ds="http://schemas.openxmlformats.org/officeDocument/2006/customXml" ds:itemID="{A99F2F56-1BA4-4B64-B670-09DF045B559F}">
  <ds:schemaRefs>
    <ds:schemaRef ds:uri="http://schemas.openxmlformats.org/officeDocument/2006/bibliography"/>
  </ds:schemaRefs>
</ds:datastoreItem>
</file>

<file path=customXml/itemProps2.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3.xml><?xml version="1.0" encoding="utf-8"?>
<ds:datastoreItem xmlns:ds="http://schemas.openxmlformats.org/officeDocument/2006/customXml" ds:itemID="{C8088360-1F9F-4C9A-A84D-0ECF13390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f32be-b2b7-4c64-b1d8-c973ae435e51"/>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934144-5A64-41EC-8AC3-26F207FB4692}">
  <ds:schemaRefs>
    <ds:schemaRef ds:uri="http://schemas.microsoft.com/office/2006/metadata/properties"/>
    <ds:schemaRef ds:uri="http://schemas.microsoft.com/office/infopath/2007/PartnerControls"/>
    <ds:schemaRef ds:uri="aee1e39c-fde3-4273-948a-87d03d48a8c5"/>
    <ds:schemaRef ds:uri="5f655b19-4880-4ca0-b3a3-d0d969cd72ee"/>
    <ds:schemaRef ds:uri="5e2f32be-b2b7-4c64-b1d8-c973ae435e51"/>
    <ds:schemaRef ds:uri="080605c5-ca71-43f2-b2a6-802f2b0e9c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Application Servies</dc:creator>
  <cp:keywords/>
  <cp:lastModifiedBy>Ashley Brown</cp:lastModifiedBy>
  <cp:revision>2</cp:revision>
  <cp:lastPrinted>2016-11-08T13:07:00Z</cp:lastPrinted>
  <dcterms:created xsi:type="dcterms:W3CDTF">2024-09-26T13:17:00Z</dcterms:created>
  <dcterms:modified xsi:type="dcterms:W3CDTF">2024-09-26T13:17:00Z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0x0101001B35B4FEE3B53C4D8A791566FDC72EE1</vt:lpwstr>
  </property>
  <property fmtid="{D5CDD505-2E9C-101B-9397-08002B2CF9AE}" pid="3" name="MSIP_Label_defa4170-0d19-0005-0004-bc88714345d2_Enabled">
    <vt:lpwstr>true</vt:lpwstr>
  </property>
  <property fmtid="{D5CDD505-2E9C-101B-9397-08002B2CF9AE}" pid="4" name="MSIP_Label_defa4170-0d19-0005-0004-bc88714345d2_SetDate">
    <vt:lpwstr>2024-07-16T12:04:20Z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8cdaa49a-9956-4f57-a4a8-099992f1aeb6</vt:lpwstr>
  </property>
  <property fmtid="{D5CDD505-2E9C-101B-9397-08002B2CF9AE}" pid="8" name="MSIP_Label_defa4170-0d19-0005-0004-bc88714345d2_ActionId">
    <vt:lpwstr>feb0c59f-bf7c-4b8a-a380-11076b170ddb</vt:lpwstr>
  </property>
  <property fmtid="{D5CDD505-2E9C-101B-9397-08002B2CF9AE}" pid="9" name="MSIP_Label_defa4170-0d19-0005-0004-bc88714345d2_ContentBits">
    <vt:lpwstr>0</vt:lpwstr>
  </property>
  <property fmtid="{D5CDD505-2E9C-101B-9397-08002B2CF9AE}" pid="10" name="Staff Category">
    <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