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3EE6" w14:textId="6B10AB2A" w:rsidR="00A62B0A" w:rsidRDefault="00273048" w:rsidP="00273048">
      <w:pPr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Higher Level Teaching Assistant</w:t>
      </w:r>
      <w:r w:rsidR="004C2534">
        <w:rPr>
          <w:b/>
          <w:i w:val="0"/>
          <w:color w:val="000000"/>
          <w:sz w:val="28"/>
        </w:rPr>
        <w:t xml:space="preserve">: Person Specification </w:t>
      </w:r>
    </w:p>
    <w:p w14:paraId="749EADDE" w14:textId="0C70DD51" w:rsidR="00930EE0" w:rsidRDefault="004C2534">
      <w:r>
        <w:t xml:space="preserve">Key:  A = Application I = Interview </w:t>
      </w:r>
    </w:p>
    <w:tbl>
      <w:tblPr>
        <w:tblStyle w:val="TableGrid"/>
        <w:tblW w:w="10214" w:type="dxa"/>
        <w:tblInd w:w="-594" w:type="dxa"/>
        <w:tblCellMar>
          <w:top w:w="46" w:type="dxa"/>
          <w:left w:w="107" w:type="dxa"/>
        </w:tblCellMar>
        <w:tblLook w:val="04A0" w:firstRow="1" w:lastRow="0" w:firstColumn="1" w:lastColumn="0" w:noHBand="0" w:noVBand="1"/>
      </w:tblPr>
      <w:tblGrid>
        <w:gridCol w:w="6078"/>
        <w:gridCol w:w="1518"/>
        <w:gridCol w:w="1579"/>
        <w:gridCol w:w="1039"/>
      </w:tblGrid>
      <w:tr w:rsidR="00930EE0" w14:paraId="717BD09D" w14:textId="77777777" w:rsidTr="002344F4">
        <w:trPr>
          <w:trHeight w:val="468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681220D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</w:rPr>
              <w:t xml:space="preserve">Selection criteria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2303FEB4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Method of Assessment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6B4EF8C9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Essential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4FAB161A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  <w:sz w:val="20"/>
              </w:rPr>
              <w:t xml:space="preserve">Desirable </w:t>
            </w:r>
          </w:p>
        </w:tc>
      </w:tr>
      <w:tr w:rsidR="00930EE0" w14:paraId="1428C7FC" w14:textId="77777777" w:rsidTr="001C2D21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5FF09D4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1. Qualification and Training: </w:t>
            </w:r>
          </w:p>
        </w:tc>
      </w:tr>
      <w:tr w:rsidR="00930EE0" w14:paraId="4212EB72" w14:textId="77777777" w:rsidTr="002344F4">
        <w:trPr>
          <w:trHeight w:val="464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A56" w14:textId="719639E2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1.1 </w:t>
            </w:r>
            <w:r w:rsidR="00871D23">
              <w:rPr>
                <w:i w:val="0"/>
                <w:color w:val="000000"/>
              </w:rPr>
              <w:t xml:space="preserve">HLTA status or relevant level 4 qualification </w:t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37F" w14:textId="56A0A329" w:rsidR="00930EE0" w:rsidRDefault="004C2534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>A</w:t>
            </w:r>
            <w:r w:rsidR="00AA0D26">
              <w:rPr>
                <w:i w:val="0"/>
                <w:color w:val="000000"/>
              </w:rPr>
              <w:t xml:space="preserve"> &amp; 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B85" w14:textId="1356E0B2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C18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B726131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4F60" w14:textId="77777777" w:rsidR="00930EE0" w:rsidRDefault="004C2534">
            <w:pPr>
              <w:ind w:left="0" w:right="98" w:firstLine="0"/>
            </w:pPr>
            <w:r>
              <w:rPr>
                <w:i w:val="0"/>
                <w:color w:val="000000"/>
              </w:rPr>
              <w:t xml:space="preserve">1.2 A continued commitment to own professional development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0359" w14:textId="77777777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2F58" w14:textId="219C2338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1DC9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F19CA77" w14:textId="77777777" w:rsidTr="002344F4">
        <w:trPr>
          <w:trHeight w:val="838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EFB" w14:textId="77777777" w:rsidR="00930EE0" w:rsidRDefault="004C2534">
            <w:pPr>
              <w:ind w:left="0" w:right="71" w:firstLine="0"/>
            </w:pPr>
            <w:r>
              <w:rPr>
                <w:i w:val="0"/>
                <w:color w:val="000000"/>
              </w:rPr>
              <w:t xml:space="preserve">1.3 Understanding of child safeguarding issues and successful measures that promote and ensure the safeguarding of children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9648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0C7E" w14:textId="6293CC71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0A6E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B0DAB43" w14:textId="77777777" w:rsidTr="002344F4">
        <w:trPr>
          <w:trHeight w:val="565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8B83" w14:textId="0EA655BF" w:rsidR="009763C8" w:rsidRPr="001A173A" w:rsidRDefault="00004107" w:rsidP="001A173A">
            <w:pPr>
              <w:ind w:left="54"/>
              <w:rPr>
                <w:i w:val="0"/>
                <w:iCs/>
                <w:color w:val="auto"/>
              </w:rPr>
            </w:pPr>
            <w:r w:rsidRPr="001A173A">
              <w:rPr>
                <w:i w:val="0"/>
                <w:iCs/>
                <w:color w:val="auto"/>
              </w:rPr>
              <w:t xml:space="preserve">1.4 Knowledge of </w:t>
            </w:r>
            <w:r w:rsidR="00825C1F">
              <w:rPr>
                <w:i w:val="0"/>
                <w:iCs/>
                <w:color w:val="auto"/>
              </w:rPr>
              <w:t xml:space="preserve">child development, learning and the primary curriculum </w:t>
            </w:r>
            <w:r w:rsidR="00D0553B">
              <w:rPr>
                <w:i w:val="0"/>
                <w:iCs/>
                <w:color w:val="auto"/>
              </w:rPr>
              <w:t xml:space="preserve">including EYFS framework.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35FA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AFEF" w14:textId="0B7B0FBA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DE5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7F4EC5C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F615" w14:textId="77777777" w:rsidR="009763C8" w:rsidRPr="001A173A" w:rsidRDefault="00004107" w:rsidP="001A173A">
            <w:pPr>
              <w:ind w:left="54"/>
              <w:rPr>
                <w:i w:val="0"/>
                <w:iCs/>
                <w:color w:val="auto"/>
              </w:rPr>
            </w:pPr>
            <w:r w:rsidRPr="001A173A">
              <w:rPr>
                <w:i w:val="0"/>
                <w:iCs/>
                <w:color w:val="auto"/>
              </w:rPr>
              <w:t>1.5 Experience of supporting wider school activities and enrichment opportunities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9F4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5809" w14:textId="77777777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130F" w14:textId="45C39A62" w:rsidR="00930EE0" w:rsidRDefault="00C41DBC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30EE0" w14:paraId="696E0C66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6721" w14:textId="5FA84C9D" w:rsidR="009763C8" w:rsidRPr="001A173A" w:rsidRDefault="00004107" w:rsidP="001A173A">
            <w:pPr>
              <w:ind w:left="54"/>
              <w:rPr>
                <w:i w:val="0"/>
                <w:iCs/>
                <w:color w:val="auto"/>
              </w:rPr>
            </w:pPr>
            <w:r w:rsidRPr="001A173A">
              <w:rPr>
                <w:i w:val="0"/>
                <w:iCs/>
                <w:color w:val="auto"/>
              </w:rPr>
              <w:t xml:space="preserve">1.6 Experience of working within </w:t>
            </w:r>
            <w:r w:rsidR="00CE3941">
              <w:rPr>
                <w:i w:val="0"/>
                <w:iCs/>
                <w:color w:val="auto"/>
              </w:rPr>
              <w:t>the primary age range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6210" w14:textId="27F9341F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A &amp; </w:t>
            </w:r>
            <w:r w:rsidR="009A2BCA">
              <w:rPr>
                <w:i w:val="0"/>
                <w:color w:val="000000"/>
              </w:rPr>
              <w:t>I</w:t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B71C" w14:textId="0B302512" w:rsidR="00930EE0" w:rsidRDefault="00CE3941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88F5" w14:textId="6583C52C" w:rsidR="00930EE0" w:rsidRDefault="00930EE0">
            <w:pPr>
              <w:ind w:left="0" w:right="110" w:firstLine="0"/>
              <w:jc w:val="center"/>
            </w:pPr>
          </w:p>
        </w:tc>
      </w:tr>
      <w:tr w:rsidR="00D0553B" w14:paraId="3433EF4B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BEBA" w14:textId="1779AF17" w:rsidR="00D0553B" w:rsidRPr="001A173A" w:rsidRDefault="00076AF5" w:rsidP="001A173A">
            <w:pPr>
              <w:ind w:left="54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1.7 Experience of working in EYFS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E6E6" w14:textId="324E19E3" w:rsidR="00D0553B" w:rsidRDefault="00076AF5">
            <w:pPr>
              <w:ind w:left="0" w:right="107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</w:t>
            </w:r>
            <w:r w:rsidR="009A2BCA">
              <w:rPr>
                <w:i w:val="0"/>
                <w:color w:val="000000"/>
              </w:rPr>
              <w:t>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CCD0" w14:textId="77777777" w:rsidR="00D0553B" w:rsidRDefault="00D0553B">
            <w:pPr>
              <w:ind w:left="0" w:right="41" w:firstLine="0"/>
              <w:jc w:val="center"/>
              <w:rPr>
                <w:i w:val="0"/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1770" w14:textId="7B623BAB" w:rsidR="00D0553B" w:rsidRDefault="00076AF5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30EE0" w14:paraId="1239E76E" w14:textId="77777777" w:rsidTr="002344F4">
        <w:trPr>
          <w:trHeight w:val="565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720" w14:textId="7C375635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1.</w:t>
            </w:r>
            <w:r w:rsidR="007E1A6C">
              <w:rPr>
                <w:i w:val="0"/>
                <w:color w:val="000000"/>
              </w:rPr>
              <w:t>8</w:t>
            </w:r>
            <w:r>
              <w:rPr>
                <w:i w:val="0"/>
                <w:color w:val="000000"/>
              </w:rPr>
              <w:t xml:space="preserve"> Working in partnership with parents, communities or governors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F74B" w14:textId="77777777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995" w14:textId="3C3BE6E5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  <w:r w:rsidR="00C41DBC"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E632" w14:textId="39924A5F" w:rsidR="00930EE0" w:rsidRDefault="00930EE0">
            <w:pPr>
              <w:ind w:left="0" w:right="110" w:firstLine="0"/>
              <w:jc w:val="center"/>
            </w:pPr>
          </w:p>
        </w:tc>
      </w:tr>
      <w:tr w:rsidR="002344F4" w14:paraId="501987D1" w14:textId="77777777" w:rsidTr="002344F4">
        <w:trPr>
          <w:trHeight w:val="565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159D" w14:textId="164B9177" w:rsidR="002344F4" w:rsidRDefault="002344F4" w:rsidP="002344F4">
            <w:pPr>
              <w:ind w:left="0" w:firstLine="0"/>
              <w:rPr>
                <w:i w:val="0"/>
                <w:color w:val="000000"/>
              </w:rPr>
            </w:pPr>
            <w:r w:rsidRPr="009A24C6">
              <w:rPr>
                <w:i w:val="0"/>
                <w:color w:val="000000"/>
              </w:rPr>
              <w:t>1.</w:t>
            </w:r>
            <w:r w:rsidR="007E1A6C">
              <w:rPr>
                <w:i w:val="0"/>
                <w:color w:val="000000"/>
              </w:rPr>
              <w:t>9</w:t>
            </w:r>
            <w:r w:rsidRPr="009A24C6">
              <w:rPr>
                <w:i w:val="0"/>
                <w:color w:val="000000"/>
              </w:rPr>
              <w:t xml:space="preserve"> </w:t>
            </w:r>
            <w:r w:rsidR="00FB7FA1">
              <w:rPr>
                <w:i w:val="0"/>
                <w:color w:val="000000"/>
              </w:rPr>
              <w:t>Foundation Degree or Degree in Childhood Studies</w:t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192D" w14:textId="41405843" w:rsidR="002344F4" w:rsidRDefault="002344F4" w:rsidP="002344F4">
            <w:pPr>
              <w:ind w:left="0" w:right="11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B7FB" w14:textId="566F901D" w:rsidR="002344F4" w:rsidRDefault="002344F4" w:rsidP="002344F4">
            <w:pPr>
              <w:ind w:left="0" w:right="41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C97C" w14:textId="10F87AD9" w:rsidR="002344F4" w:rsidRDefault="00FB7FA1" w:rsidP="002344F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A2BCA" w14:paraId="37F5B21A" w14:textId="77777777" w:rsidTr="002344F4">
        <w:trPr>
          <w:trHeight w:val="565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EF1F" w14:textId="408AA0C2" w:rsidR="009A2BCA" w:rsidRPr="009A24C6" w:rsidRDefault="009A2BCA" w:rsidP="009A2BCA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1.10 Experience of working with children who have SEND or EAL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6A88" w14:textId="31DBD732" w:rsidR="009A2BCA" w:rsidRDefault="009A2BCA" w:rsidP="009A2BCA">
            <w:pPr>
              <w:ind w:left="0" w:right="11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9708" w14:textId="59DB739A" w:rsidR="009A2BCA" w:rsidRDefault="009A2BCA" w:rsidP="009A2BCA">
            <w:pPr>
              <w:ind w:left="0" w:right="41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ED85" w14:textId="77777777" w:rsidR="009A2BCA" w:rsidRDefault="009A2BCA" w:rsidP="009A2BCA">
            <w:pPr>
              <w:ind w:left="0" w:right="110" w:firstLine="0"/>
              <w:jc w:val="center"/>
              <w:rPr>
                <w:i w:val="0"/>
                <w:color w:val="000000"/>
              </w:rPr>
            </w:pPr>
          </w:p>
        </w:tc>
      </w:tr>
      <w:tr w:rsidR="009A2BCA" w14:paraId="3311BC95" w14:textId="77777777" w:rsidTr="00A92631"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2702394" w14:textId="77777777" w:rsidR="009A2BCA" w:rsidRDefault="009A2BCA" w:rsidP="009A2BCA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2.  Sets high expectations and inspires, motivates and challenges all children by: </w:t>
            </w:r>
          </w:p>
        </w:tc>
      </w:tr>
      <w:tr w:rsidR="009A2BCA" w14:paraId="72543006" w14:textId="77777777" w:rsidTr="002344F4">
        <w:trPr>
          <w:trHeight w:val="563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579" w14:textId="151117E7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2.1 Establishing a safe and stimulating environment for children, rooted in mutual respect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7887" w14:textId="77777777" w:rsidR="009A2BCA" w:rsidRDefault="009A2BCA" w:rsidP="009A2BCA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727" w14:textId="4718661D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9147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07625DD2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14A" w14:textId="408F540F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2.2 Supporting children to achieve high expectations and make strong progress.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4825" w14:textId="77777777" w:rsidR="009A2BCA" w:rsidRDefault="009A2BCA" w:rsidP="009A2BCA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791F" w14:textId="0056850D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979D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067A4800" w14:textId="77777777" w:rsidTr="002344F4">
        <w:trPr>
          <w:trHeight w:val="564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776" w14:textId="77777777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2.3 Demonstrating consistently, the positive attitudes, values and behaviours which are expected of children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5038" w14:textId="77777777" w:rsidR="009A2BCA" w:rsidRDefault="009A2BCA" w:rsidP="009A2BCA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2D3" w14:textId="092CFC39" w:rsidR="009A2BCA" w:rsidRDefault="009A2BCA" w:rsidP="009A2BCA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6ABA" w14:textId="7A0ABE21" w:rsidR="009A2BCA" w:rsidRDefault="009A2BCA" w:rsidP="009A2BCA">
            <w:pPr>
              <w:ind w:left="0" w:right="110" w:firstLine="0"/>
              <w:jc w:val="center"/>
            </w:pPr>
          </w:p>
        </w:tc>
      </w:tr>
      <w:tr w:rsidR="009A2BCA" w14:paraId="683634F2" w14:textId="77777777" w:rsidTr="00A92631">
        <w:trPr>
          <w:trHeight w:val="462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C28E718" w14:textId="77777777" w:rsidR="009A2BCA" w:rsidRDefault="009A2BCA" w:rsidP="009A2BCA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3. Promotes good progress and outcomes of children by: </w:t>
            </w:r>
          </w:p>
        </w:tc>
      </w:tr>
      <w:tr w:rsidR="009A2BCA" w14:paraId="658B4744" w14:textId="77777777" w:rsidTr="002344F4">
        <w:trPr>
          <w:trHeight w:val="563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594" w14:textId="77777777" w:rsidR="009A2BCA" w:rsidRPr="00652042" w:rsidRDefault="009A2BCA" w:rsidP="009A2BCA">
            <w:pPr>
              <w:ind w:left="0"/>
              <w:rPr>
                <w:i w:val="0"/>
                <w:iCs/>
              </w:rPr>
            </w:pPr>
            <w:r w:rsidRPr="00652042">
              <w:rPr>
                <w:i w:val="0"/>
                <w:iCs/>
                <w:color w:val="auto"/>
              </w:rPr>
              <w:t>3.1 Contributing to children’s progress and development through effective learning support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6469" w14:textId="53CF5D5A" w:rsidR="009A2BCA" w:rsidRDefault="009A2BCA" w:rsidP="009A2BCA">
            <w:pPr>
              <w:ind w:left="52" w:firstLine="0"/>
              <w:jc w:val="center"/>
            </w:pPr>
            <w:r>
              <w:rPr>
                <w:i w:val="0"/>
                <w:color w:val="000000"/>
              </w:rPr>
              <w:t>A &amp; 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F97F" w14:textId="319EF1D6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5686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11E725BC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DD2" w14:textId="77777777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3.2 Being aware of children’s capabilities and their knowledge and plan teaching to build on these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5D44" w14:textId="77777777" w:rsidR="009A2BCA" w:rsidRDefault="009A2BCA" w:rsidP="009A2BCA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DA97" w14:textId="6E076714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8104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38D45579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85F" w14:textId="77777777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3.3 Demonstrating knowledge and understand of how children learn and how this impacts teaching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4DD" w14:textId="77777777" w:rsidR="009A2BCA" w:rsidRDefault="009A2BCA" w:rsidP="009A2BCA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71F8" w14:textId="17C83CE1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0F35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60649C08" w14:textId="77777777" w:rsidTr="002344F4">
        <w:trPr>
          <w:trHeight w:val="563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80A" w14:textId="77777777" w:rsidR="009A2BCA" w:rsidRDefault="009A2BCA" w:rsidP="009A2BCA">
            <w:pPr>
              <w:ind w:left="0" w:right="16" w:firstLine="0"/>
            </w:pPr>
            <w:r>
              <w:rPr>
                <w:i w:val="0"/>
                <w:color w:val="000000"/>
              </w:rPr>
              <w:lastRenderedPageBreak/>
              <w:t xml:space="preserve">3.4 Encouraging children to reflect on their progress and take a responsible and conscientious attitude to their learning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39A" w14:textId="77777777" w:rsidR="009A2BCA" w:rsidRDefault="009A2BCA" w:rsidP="009A2BCA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F156" w14:textId="728BADA5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236C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619D6D62" w14:textId="77777777" w:rsidTr="00C41DBC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EC2C8C9" w14:textId="77777777" w:rsidR="009A2BCA" w:rsidRDefault="009A2BCA" w:rsidP="009A2BCA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4. Demonstrates good subject and curriculum knowledge by: </w:t>
            </w:r>
          </w:p>
        </w:tc>
      </w:tr>
      <w:tr w:rsidR="009A2BCA" w14:paraId="4212B7E2" w14:textId="77777777" w:rsidTr="002344F4">
        <w:trPr>
          <w:trHeight w:val="839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270" w14:textId="77777777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4.1 Having a secure knowledge of the relevant subjects and curriculum areas, fostering and maintaining children’s interest in the subject, and addressing misunderstandings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1AB9" w14:textId="77777777" w:rsidR="009A2BCA" w:rsidRDefault="009A2BCA" w:rsidP="009A2BCA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 xml:space="preserve">A,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04BE" w14:textId="2E7F958A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EF8D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40BB1D83" w14:textId="77777777" w:rsidTr="002344F4"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3C3" w14:textId="13A81CB5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>4.2 Demonstrating an understanding of, and taking responsibility for, promoting high standards of literacy, particularly a correct use of Standard English, whatever the teacher’s specialist subject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B7CD" w14:textId="5A84EC98" w:rsidR="009A2BCA" w:rsidRDefault="009A2BCA" w:rsidP="009A2BCA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A,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05E6" w14:textId="7BB88595" w:rsidR="009A2BCA" w:rsidRDefault="009A2BCA" w:rsidP="009A2BCA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F48A" w14:textId="77777777" w:rsidR="009A2BCA" w:rsidRDefault="009A2BCA" w:rsidP="009A2BCA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2363450B" w14:textId="77777777" w:rsidTr="00C41DBC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28B41AC" w14:textId="77777777" w:rsidR="009A2BCA" w:rsidRDefault="009A2BCA" w:rsidP="009A2BCA">
            <w:pPr>
              <w:ind w:left="0" w:firstLine="0"/>
            </w:pPr>
            <w:r>
              <w:rPr>
                <w:b/>
                <w:i w:val="0"/>
                <w:color w:val="FFFFFF"/>
              </w:rPr>
              <w:t>5. Plan and teach well-structured lessons by: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9A2BCA" w14:paraId="63D39A35" w14:textId="77777777" w:rsidTr="002344F4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E411" w14:textId="77777777" w:rsidR="009A2BCA" w:rsidRPr="002344F4" w:rsidRDefault="009A2BCA" w:rsidP="009A2BCA">
            <w:pPr>
              <w:ind w:left="196"/>
              <w:rPr>
                <w:i w:val="0"/>
                <w:iCs/>
                <w:color w:val="auto"/>
              </w:rPr>
            </w:pPr>
            <w:r w:rsidRPr="002344F4">
              <w:rPr>
                <w:i w:val="0"/>
                <w:iCs/>
                <w:color w:val="auto"/>
              </w:rPr>
              <w:t>5.1 Delivering planned learning activities and interventions effectively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94C8" w14:textId="378328AE" w:rsidR="009A2BCA" w:rsidRPr="002344F4" w:rsidRDefault="009A2BCA" w:rsidP="009A2BCA">
            <w:pPr>
              <w:ind w:left="7" w:firstLine="0"/>
              <w:jc w:val="center"/>
              <w:rPr>
                <w:i w:val="0"/>
                <w:iCs/>
              </w:rPr>
            </w:pPr>
            <w:r w:rsidRPr="002344F4">
              <w:rPr>
                <w:i w:val="0"/>
                <w:iCs/>
                <w:color w:val="000000"/>
              </w:rPr>
              <w:t>A &amp; 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8B1B" w14:textId="36CC7D4A" w:rsidR="009A2BCA" w:rsidRPr="002344F4" w:rsidRDefault="009A2BCA" w:rsidP="009A2BCA">
            <w:pPr>
              <w:ind w:left="6" w:firstLine="0"/>
              <w:jc w:val="center"/>
              <w:rPr>
                <w:i w:val="0"/>
                <w:iCs/>
              </w:rPr>
            </w:pPr>
            <w:r w:rsidRPr="002344F4">
              <w:rPr>
                <w:i w:val="0"/>
                <w:iCs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6B78" w14:textId="3DBC6C49" w:rsidR="009A2BCA" w:rsidRDefault="009A2BCA" w:rsidP="009A2BCA">
            <w:pPr>
              <w:ind w:left="76" w:firstLine="0"/>
              <w:jc w:val="center"/>
            </w:pPr>
          </w:p>
        </w:tc>
      </w:tr>
      <w:tr w:rsidR="009A2BCA" w14:paraId="177E0A84" w14:textId="77777777" w:rsidTr="002344F4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190B" w14:textId="77777777" w:rsidR="009A2BCA" w:rsidRPr="002344F4" w:rsidRDefault="009A2BCA" w:rsidP="009A2BCA">
            <w:pPr>
              <w:ind w:left="196"/>
              <w:rPr>
                <w:i w:val="0"/>
                <w:iCs/>
                <w:color w:val="auto"/>
              </w:rPr>
            </w:pPr>
            <w:r w:rsidRPr="002344F4">
              <w:rPr>
                <w:i w:val="0"/>
                <w:iCs/>
                <w:color w:val="auto"/>
              </w:rPr>
              <w:t>5.2 Promoting a love of learning and children’s curiosity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54C" w14:textId="0092F488" w:rsidR="009A2BCA" w:rsidRPr="002344F4" w:rsidRDefault="009A2BCA" w:rsidP="009A2BCA">
            <w:pPr>
              <w:ind w:left="7" w:firstLine="0"/>
              <w:jc w:val="center"/>
              <w:rPr>
                <w:i w:val="0"/>
                <w:iCs/>
              </w:rPr>
            </w:pPr>
            <w:r w:rsidRPr="002344F4">
              <w:rPr>
                <w:i w:val="0"/>
                <w:iCs/>
                <w:color w:val="000000"/>
              </w:rPr>
              <w:t>A &amp; 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D2CD" w14:textId="4188A8EF" w:rsidR="009A2BCA" w:rsidRPr="002344F4" w:rsidRDefault="009A2BCA" w:rsidP="009A2BCA">
            <w:pPr>
              <w:ind w:left="6" w:firstLine="0"/>
              <w:jc w:val="center"/>
              <w:rPr>
                <w:i w:val="0"/>
                <w:iCs/>
              </w:rPr>
            </w:pPr>
            <w:r w:rsidRPr="002344F4">
              <w:rPr>
                <w:i w:val="0"/>
                <w:iCs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D32B" w14:textId="20BBA7E0" w:rsidR="009A2BCA" w:rsidRDefault="009A2BCA" w:rsidP="009A2BCA">
            <w:pPr>
              <w:ind w:left="76" w:firstLine="0"/>
              <w:jc w:val="center"/>
            </w:pPr>
          </w:p>
        </w:tc>
      </w:tr>
      <w:tr w:rsidR="009A2BCA" w14:paraId="2571F937" w14:textId="77777777" w:rsidTr="002344F4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B608" w14:textId="77777777" w:rsidR="009A2BCA" w:rsidRPr="002344F4" w:rsidRDefault="009A2BCA" w:rsidP="009A2BCA">
            <w:pPr>
              <w:ind w:left="196"/>
              <w:rPr>
                <w:i w:val="0"/>
                <w:iCs/>
                <w:color w:val="auto"/>
              </w:rPr>
            </w:pPr>
            <w:r w:rsidRPr="002344F4">
              <w:rPr>
                <w:i w:val="0"/>
                <w:iCs/>
                <w:color w:val="auto"/>
              </w:rPr>
              <w:t>5.3 Reflecting on the effectiveness of support and approaches to learning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D06D" w14:textId="5A240521" w:rsidR="009A2BCA" w:rsidRPr="002344F4" w:rsidRDefault="009A2BCA" w:rsidP="009A2BCA">
            <w:pPr>
              <w:ind w:left="7" w:firstLine="0"/>
              <w:jc w:val="center"/>
              <w:rPr>
                <w:i w:val="0"/>
                <w:iCs/>
              </w:rPr>
            </w:pPr>
            <w:r w:rsidRPr="002344F4">
              <w:rPr>
                <w:i w:val="0"/>
                <w:iCs/>
                <w:color w:val="000000"/>
              </w:rPr>
              <w:t>A &amp; 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B8FE" w14:textId="41F78C84" w:rsidR="009A2BCA" w:rsidRPr="002344F4" w:rsidRDefault="009A2BCA" w:rsidP="009A2BCA">
            <w:pPr>
              <w:ind w:left="6" w:firstLine="0"/>
              <w:jc w:val="center"/>
              <w:rPr>
                <w:i w:val="0"/>
                <w:iCs/>
              </w:rPr>
            </w:pPr>
            <w:r w:rsidRPr="002344F4">
              <w:rPr>
                <w:i w:val="0"/>
                <w:iCs/>
                <w:color w:val="000000"/>
              </w:rPr>
              <w:sym w:font="Wingdings" w:char="F0FE"/>
            </w:r>
            <w:r w:rsidRPr="002344F4">
              <w:rPr>
                <w:i w:val="0"/>
                <w:iCs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87B" w14:textId="32E5B6A4" w:rsidR="009A2BCA" w:rsidRDefault="009A2BCA" w:rsidP="009A2BCA">
            <w:pPr>
              <w:ind w:left="76" w:firstLine="0"/>
              <w:jc w:val="center"/>
            </w:pPr>
          </w:p>
        </w:tc>
      </w:tr>
      <w:tr w:rsidR="009A2BCA" w14:paraId="03E45A36" w14:textId="77777777" w:rsidTr="002344F4">
        <w:tblPrEx>
          <w:tblCellMar>
            <w:top w:w="56" w:type="dxa"/>
            <w:right w:w="115" w:type="dxa"/>
          </w:tblCellMar>
        </w:tblPrEx>
        <w:trPr>
          <w:trHeight w:val="564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0E45" w14:textId="77777777" w:rsidR="009A2BCA" w:rsidRPr="002344F4" w:rsidRDefault="009A2BCA" w:rsidP="009A2BCA">
            <w:pPr>
              <w:ind w:left="196"/>
              <w:rPr>
                <w:i w:val="0"/>
                <w:iCs/>
                <w:color w:val="auto"/>
              </w:rPr>
            </w:pPr>
            <w:r w:rsidRPr="002344F4">
              <w:rPr>
                <w:i w:val="0"/>
                <w:iCs/>
                <w:color w:val="auto"/>
              </w:rPr>
              <w:t>5.4 Supporting the preparation and organisation of engaging learning environments and activities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4F66" w14:textId="319C8619" w:rsidR="009A2BCA" w:rsidRPr="002344F4" w:rsidRDefault="009A2BCA" w:rsidP="009A2BCA">
            <w:pPr>
              <w:ind w:left="5" w:firstLine="0"/>
              <w:jc w:val="center"/>
              <w:rPr>
                <w:i w:val="0"/>
                <w:iCs/>
              </w:rPr>
            </w:pPr>
            <w:r w:rsidRPr="002344F4">
              <w:rPr>
                <w:i w:val="0"/>
                <w:iCs/>
                <w:color w:val="000000"/>
              </w:rPr>
              <w:t>A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F5BE" w14:textId="643073EC" w:rsidR="009A2BCA" w:rsidRPr="002344F4" w:rsidRDefault="009A2BCA" w:rsidP="009A2BCA">
            <w:pPr>
              <w:ind w:left="6" w:firstLine="0"/>
              <w:jc w:val="center"/>
              <w:rPr>
                <w:i w:val="0"/>
                <w:iCs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2CE6" w14:textId="5CD142B9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A2BCA" w14:paraId="2D0FC774" w14:textId="77777777" w:rsidTr="00024A3A">
        <w:tblPrEx>
          <w:tblCellMar>
            <w:top w:w="56" w:type="dxa"/>
            <w:right w:w="115" w:type="dxa"/>
          </w:tblCellMar>
        </w:tblPrEx>
        <w:trPr>
          <w:trHeight w:val="564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3CB" w14:textId="49A08FCF" w:rsidR="009A2BCA" w:rsidRPr="002344F4" w:rsidRDefault="009A2BCA" w:rsidP="009A2BCA">
            <w:pPr>
              <w:ind w:left="196"/>
              <w:rPr>
                <w:i w:val="0"/>
                <w:iCs/>
                <w:color w:val="auto"/>
              </w:rPr>
            </w:pPr>
            <w:r w:rsidRPr="002344F4">
              <w:rPr>
                <w:i w:val="0"/>
                <w:iCs/>
                <w:color w:val="auto"/>
              </w:rPr>
              <w:t>5.5 Ability to supervise whole classes and deliver planned learning activities in the short-term absence of the teacher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F9F" w14:textId="2FB9E3F3" w:rsidR="009A2BCA" w:rsidRPr="002344F4" w:rsidRDefault="009A2BCA" w:rsidP="009A2BCA">
            <w:pPr>
              <w:ind w:left="5" w:firstLine="0"/>
              <w:jc w:val="center"/>
              <w:rPr>
                <w:i w:val="0"/>
                <w:iCs/>
                <w:color w:val="auto"/>
              </w:rPr>
            </w:pPr>
            <w:r w:rsidRPr="002344F4">
              <w:rPr>
                <w:i w:val="0"/>
                <w:iCs/>
                <w:color w:val="auto"/>
              </w:rPr>
              <w:t>A &amp; 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2E89" w14:textId="62F9A4A6" w:rsidR="009A2BCA" w:rsidRPr="002344F4" w:rsidRDefault="009A2BCA" w:rsidP="009A2BCA">
            <w:pPr>
              <w:ind w:left="6" w:firstLine="0"/>
              <w:jc w:val="center"/>
              <w:rPr>
                <w:i w:val="0"/>
                <w:iCs/>
                <w:color w:val="auto"/>
              </w:rPr>
            </w:pPr>
            <w:r w:rsidRPr="002344F4">
              <w:rPr>
                <w:i w:val="0"/>
                <w:iCs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2D90" w14:textId="77777777" w:rsidR="009A2BCA" w:rsidRDefault="009A2BCA" w:rsidP="009A2BCA">
            <w:pPr>
              <w:ind w:left="76" w:firstLine="0"/>
              <w:jc w:val="center"/>
              <w:rPr>
                <w:i w:val="0"/>
                <w:color w:val="000000"/>
              </w:rPr>
            </w:pPr>
          </w:p>
        </w:tc>
      </w:tr>
      <w:tr w:rsidR="009A2BCA" w14:paraId="33DC7B62" w14:textId="77777777" w:rsidTr="002344F4">
        <w:tc>
          <w:tcPr>
            <w:tcW w:w="6078" w:type="dxa"/>
          </w:tcPr>
          <w:p w14:paraId="69BE6433" w14:textId="3E068D07" w:rsidR="009A2BCA" w:rsidRDefault="009A2BCA" w:rsidP="009A2BCA"/>
        </w:tc>
        <w:tc>
          <w:tcPr>
            <w:tcW w:w="1518" w:type="dxa"/>
          </w:tcPr>
          <w:p w14:paraId="4816F163" w14:textId="488F56ED" w:rsidR="009A2BCA" w:rsidRDefault="009A2BCA" w:rsidP="009A2BCA"/>
        </w:tc>
        <w:tc>
          <w:tcPr>
            <w:tcW w:w="1579" w:type="dxa"/>
          </w:tcPr>
          <w:p w14:paraId="33373C48" w14:textId="69750009" w:rsidR="009A2BCA" w:rsidRDefault="009A2BCA" w:rsidP="009A2BCA"/>
        </w:tc>
        <w:tc>
          <w:tcPr>
            <w:tcW w:w="1039" w:type="dxa"/>
          </w:tcPr>
          <w:p w14:paraId="69105D69" w14:textId="77777777" w:rsidR="009A2BCA" w:rsidRDefault="009A2BCA" w:rsidP="009A2BCA"/>
        </w:tc>
      </w:tr>
      <w:tr w:rsidR="009A2BCA" w14:paraId="68C4EEC6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B230007" w14:textId="1AC233A2" w:rsidR="009A2BCA" w:rsidRDefault="009A2BCA" w:rsidP="009A2BCA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6.  Personal Style and Behaviour </w:t>
            </w:r>
          </w:p>
        </w:tc>
      </w:tr>
      <w:tr w:rsidR="009A2BCA" w14:paraId="1A2E9242" w14:textId="77777777" w:rsidTr="002344F4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0C9" w14:textId="6845F153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6.1 Tact and diplomacy in all interpersonal relationships with parents, outside agencies, pupils and colleagues at work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D94" w14:textId="77777777" w:rsidR="009A2BCA" w:rsidRDefault="009A2BCA" w:rsidP="009A2BCA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623A" w14:textId="16496577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0C08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13FED385" w14:textId="77777777" w:rsidTr="002344F4">
        <w:tblPrEx>
          <w:tblCellMar>
            <w:top w:w="56" w:type="dxa"/>
            <w:right w:w="115" w:type="dxa"/>
          </w:tblCellMar>
        </w:tblPrEx>
        <w:trPr>
          <w:trHeight w:val="463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B17E" w14:textId="0A4E038E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6.2 Ability to communicate effectively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D523" w14:textId="77777777" w:rsidR="009A2BCA" w:rsidRDefault="009A2BCA" w:rsidP="009A2BCA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98D" w14:textId="09A566DB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0E41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6B487DDD" w14:textId="77777777" w:rsidTr="002344F4">
        <w:tblPrEx>
          <w:tblCellMar>
            <w:top w:w="56" w:type="dxa"/>
            <w:right w:w="115" w:type="dxa"/>
          </w:tblCellMar>
        </w:tblPrEx>
        <w:trPr>
          <w:trHeight w:val="565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B1E" w14:textId="6D1B2D40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6.3 Self-motivation and personal drive to complete tasks to the required timescales and quality standards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8169" w14:textId="77777777" w:rsidR="009A2BCA" w:rsidRDefault="009A2BCA" w:rsidP="009A2BCA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65E0" w14:textId="043EA06E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5D9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04CE7ABE" w14:textId="77777777" w:rsidTr="002344F4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8709" w14:textId="18F37369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6.4 The flexibility to adapt to changing workload and challenges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58EF" w14:textId="77777777" w:rsidR="009A2BCA" w:rsidRDefault="009A2BCA" w:rsidP="009A2BCA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B8C" w14:textId="3B1A0C11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11B8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7D8549B7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FC4D752" w14:textId="710BA5A8" w:rsidR="009A2BCA" w:rsidRDefault="009A2BCA" w:rsidP="009A2BCA">
            <w:pPr>
              <w:ind w:left="0" w:firstLine="0"/>
            </w:pPr>
            <w:r>
              <w:rPr>
                <w:b/>
                <w:i w:val="0"/>
                <w:color w:val="FFFFFF"/>
              </w:rPr>
              <w:t>7. Values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9A2BCA" w14:paraId="2E20E4A8" w14:textId="77777777" w:rsidTr="002344F4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504" w14:textId="3AF01AAA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>7.1 A genuine passion and a belief in the potential of every pupil</w:t>
            </w:r>
            <w:r>
              <w:rPr>
                <w:b/>
                <w:i w:val="0"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CE40" w14:textId="77777777" w:rsidR="009A2BCA" w:rsidRDefault="009A2BCA" w:rsidP="009A2BCA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5A91" w14:textId="5490A33B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6D68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4F9A4130" w14:textId="77777777" w:rsidTr="002344F4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CB83" w14:textId="66026F34" w:rsidR="009A2BCA" w:rsidRPr="002344F4" w:rsidRDefault="009A2BCA" w:rsidP="009A2BCA">
            <w:pPr>
              <w:ind w:left="0" w:firstLine="0"/>
              <w:rPr>
                <w:i w:val="0"/>
              </w:rPr>
            </w:pPr>
            <w:r w:rsidRPr="002344F4">
              <w:rPr>
                <w:i w:val="0"/>
                <w:color w:val="000000"/>
              </w:rPr>
              <w:t xml:space="preserve">7.2 Motivation to continually improve standards and achieve excellence above norms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2932" w14:textId="77777777" w:rsidR="009A2BCA" w:rsidRDefault="009A2BCA" w:rsidP="009A2BCA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3D60" w14:textId="013B2A26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8063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1613CC2A" w14:textId="77777777" w:rsidTr="002344F4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4936" w14:textId="144DA6F3" w:rsidR="009A2BCA" w:rsidRPr="002344F4" w:rsidRDefault="009A2BCA" w:rsidP="009A2BCA">
            <w:pPr>
              <w:ind w:left="54"/>
              <w:rPr>
                <w:i w:val="0"/>
              </w:rPr>
            </w:pPr>
            <w:r w:rsidRPr="002344F4">
              <w:rPr>
                <w:i w:val="0"/>
                <w:color w:val="auto"/>
              </w:rPr>
              <w:lastRenderedPageBreak/>
              <w:t>7.3 Commitment to equality of opportunity and the safeguarding and welfare of all pupils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021F" w14:textId="77777777" w:rsidR="009A2BCA" w:rsidRDefault="009A2BCA" w:rsidP="009A2BCA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33B4" w14:textId="07AEFE47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756D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6CDBB0A9" w14:textId="77777777" w:rsidTr="002344F4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5030"/>
          </w:tcPr>
          <w:p w14:paraId="108C1A83" w14:textId="77777777" w:rsidR="009A2BCA" w:rsidRDefault="009A2BCA" w:rsidP="009A2BCA">
            <w:pPr>
              <w:ind w:left="0" w:firstLine="0"/>
            </w:pPr>
            <w:r>
              <w:rPr>
                <w:b/>
                <w:i w:val="0"/>
                <w:color w:val="FFFFFF"/>
              </w:rPr>
              <w:t>10. Other</w:t>
            </w:r>
            <w:r>
              <w:rPr>
                <w:i w:val="0"/>
                <w:color w:val="FFFFFF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5030"/>
          </w:tcPr>
          <w:p w14:paraId="69E1D05B" w14:textId="77777777" w:rsidR="009A2BCA" w:rsidRDefault="009A2BCA" w:rsidP="009A2BCA">
            <w:pPr>
              <w:spacing w:after="160"/>
              <w:ind w:left="0" w:firstLine="0"/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70318D0" w14:textId="77777777" w:rsidR="009A2BCA" w:rsidRDefault="009A2BCA" w:rsidP="009A2BCA">
            <w:pPr>
              <w:spacing w:after="160"/>
              <w:ind w:left="0" w:firstLine="0"/>
            </w:pPr>
          </w:p>
        </w:tc>
      </w:tr>
      <w:tr w:rsidR="009A2BCA" w14:paraId="52FB8344" w14:textId="77777777" w:rsidTr="002344F4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71A8" w14:textId="77777777" w:rsidR="009A2BCA" w:rsidRPr="002344F4" w:rsidRDefault="009A2BCA" w:rsidP="009A2BCA">
            <w:pPr>
              <w:ind w:left="54"/>
              <w:rPr>
                <w:i w:val="0"/>
                <w:iCs/>
              </w:rPr>
            </w:pPr>
            <w:r w:rsidRPr="002344F4">
              <w:rPr>
                <w:i w:val="0"/>
                <w:iCs/>
                <w:color w:val="auto"/>
              </w:rPr>
              <w:t>10.1 Willingness to attend training and CPD opportunities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C56" w14:textId="77777777" w:rsidR="009A2BCA" w:rsidRDefault="009A2BCA" w:rsidP="009A2BCA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424" w14:textId="091E3EB1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C10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A2BCA" w14:paraId="259E83FC" w14:textId="77777777" w:rsidTr="002344F4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9D0D" w14:textId="77777777" w:rsidR="009A2BCA" w:rsidRDefault="009A2BCA" w:rsidP="009A2BCA">
            <w:pPr>
              <w:ind w:left="0" w:firstLine="0"/>
            </w:pPr>
            <w:r>
              <w:rPr>
                <w:i w:val="0"/>
                <w:color w:val="000000"/>
              </w:rPr>
              <w:t xml:space="preserve">10.2 Be willing to consent to, and apply for, an enhanced disclosure to a DBS Check, Self-Declaration and references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AAED" w14:textId="77777777" w:rsidR="009A2BCA" w:rsidRDefault="009A2BCA" w:rsidP="009A2BCA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3091" w14:textId="0BF4697B" w:rsidR="009A2BCA" w:rsidRDefault="009A2BCA" w:rsidP="009A2BCA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F3A" w14:textId="77777777" w:rsidR="009A2BCA" w:rsidRDefault="009A2BCA" w:rsidP="009A2BCA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</w:tbl>
    <w:p w14:paraId="4D3A3210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4C9F6FA5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1B8AF2FF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3C98E340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5052D415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149F0E8F" w14:textId="77777777" w:rsidR="00930EE0" w:rsidRDefault="004C2534">
      <w:pPr>
        <w:spacing w:after="239" w:line="239" w:lineRule="auto"/>
        <w:ind w:left="0" w:right="6993" w:firstLine="0"/>
        <w:jc w:val="both"/>
      </w:pPr>
      <w:r>
        <w:rPr>
          <w:i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  <w:r>
        <w:rPr>
          <w:i w:val="0"/>
          <w:color w:val="000000"/>
        </w:rPr>
        <w:t xml:space="preserve">  </w:t>
      </w:r>
    </w:p>
    <w:p w14:paraId="34FE5120" w14:textId="77777777" w:rsidR="00930EE0" w:rsidRDefault="004C2534">
      <w:pPr>
        <w:ind w:left="0" w:firstLine="0"/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p w14:paraId="1B7B15EA" w14:textId="77777777" w:rsidR="00930EE0" w:rsidRDefault="004C2534">
      <w:pPr>
        <w:ind w:left="0" w:firstLine="0"/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sectPr w:rsidR="00930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00" w:right="3339" w:bottom="1732" w:left="1440" w:header="282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4DA7" w14:textId="77777777" w:rsidR="00004107" w:rsidRDefault="00004107">
      <w:pPr>
        <w:spacing w:line="240" w:lineRule="auto"/>
      </w:pPr>
      <w:r>
        <w:separator/>
      </w:r>
    </w:p>
  </w:endnote>
  <w:endnote w:type="continuationSeparator" w:id="0">
    <w:p w14:paraId="77FF0E3D" w14:textId="77777777" w:rsidR="00004107" w:rsidRDefault="00004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D1E6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F85328C" wp14:editId="33F133AC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</w:t>
    </w:r>
    <w:proofErr w:type="gramStart"/>
    <w:r>
      <w:rPr>
        <w:b/>
        <w:i w:val="0"/>
        <w:color w:val="000000"/>
        <w:sz w:val="22"/>
      </w:rPr>
      <w:t xml:space="preserve">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proofErr w:type="gramEnd"/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3922F7C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3A34741A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0956CAF0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9497" w14:textId="77777777" w:rsid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 xml:space="preserve">Holy Trinity Ce Primary, Kenyon Street, Ashton OL6 7DU head@holytrinity.tameside.sch.uk  </w:t>
    </w:r>
  </w:p>
  <w:p w14:paraId="4F03E8CA" w14:textId="5DB04C6B" w:rsidR="00B62D91" w:rsidRP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>01613301065</w:t>
    </w:r>
  </w:p>
  <w:p w14:paraId="6C810B24" w14:textId="5CEDC084" w:rsidR="00930EE0" w:rsidRDefault="004C2534" w:rsidP="00CC30CA">
    <w:r>
      <w:rPr>
        <w:rFonts w:ascii="Garamond" w:eastAsia="Garamond" w:hAnsi="Garamond" w:cs="Garamond"/>
        <w:i w:val="0"/>
        <w:color w:val="00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9355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ED9AA4F" wp14:editId="7F678ABD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</w:t>
    </w:r>
    <w:proofErr w:type="gramStart"/>
    <w:r>
      <w:rPr>
        <w:b/>
        <w:i w:val="0"/>
        <w:color w:val="000000"/>
        <w:sz w:val="22"/>
      </w:rPr>
      <w:t xml:space="preserve">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proofErr w:type="gramEnd"/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091F601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1A973AD7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36B8FF9B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3275" w14:textId="77777777" w:rsidR="00004107" w:rsidRDefault="00004107">
      <w:pPr>
        <w:spacing w:line="240" w:lineRule="auto"/>
      </w:pPr>
      <w:r>
        <w:separator/>
      </w:r>
    </w:p>
  </w:footnote>
  <w:footnote w:type="continuationSeparator" w:id="0">
    <w:p w14:paraId="020D9210" w14:textId="77777777" w:rsidR="00004107" w:rsidRDefault="000041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288B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C20CFC" wp14:editId="6378FF4E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D783" w14:textId="370D40DA" w:rsidR="00930EE0" w:rsidRDefault="00A62B0A">
    <w:pPr>
      <w:ind w:left="0" w:right="-3168" w:firstLine="0"/>
    </w:pPr>
    <w:r>
      <w:rPr>
        <w:i w:val="0"/>
        <w:noProof/>
        <w:sz w:val="34"/>
        <w:szCs w:val="34"/>
      </w:rPr>
      <w:drawing>
        <wp:anchor distT="0" distB="0" distL="114300" distR="114300" simplePos="0" relativeHeight="251664384" behindDoc="0" locked="0" layoutInCell="1" allowOverlap="1" wp14:anchorId="1647CD9C" wp14:editId="034FA811">
          <wp:simplePos x="0" y="0"/>
          <wp:positionH relativeFrom="column">
            <wp:posOffset>5286375</wp:posOffset>
          </wp:positionH>
          <wp:positionV relativeFrom="paragraph">
            <wp:posOffset>10795</wp:posOffset>
          </wp:positionV>
          <wp:extent cx="1095375" cy="109537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534"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A551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B5603B" wp14:editId="4B39AE1F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E0"/>
    <w:rsid w:val="00004107"/>
    <w:rsid w:val="00076AF5"/>
    <w:rsid w:val="001A173A"/>
    <w:rsid w:val="001C2D21"/>
    <w:rsid w:val="002344F4"/>
    <w:rsid w:val="00273048"/>
    <w:rsid w:val="004C2534"/>
    <w:rsid w:val="004C77CA"/>
    <w:rsid w:val="00580FAF"/>
    <w:rsid w:val="00652042"/>
    <w:rsid w:val="00725D55"/>
    <w:rsid w:val="007E1A6C"/>
    <w:rsid w:val="00825C1F"/>
    <w:rsid w:val="00871D23"/>
    <w:rsid w:val="009234EF"/>
    <w:rsid w:val="00930EE0"/>
    <w:rsid w:val="009763C8"/>
    <w:rsid w:val="009A24C6"/>
    <w:rsid w:val="009A2BCA"/>
    <w:rsid w:val="00A11F72"/>
    <w:rsid w:val="00A53C29"/>
    <w:rsid w:val="00A62B0A"/>
    <w:rsid w:val="00A92631"/>
    <w:rsid w:val="00AA0D26"/>
    <w:rsid w:val="00B37874"/>
    <w:rsid w:val="00B62D91"/>
    <w:rsid w:val="00B9604D"/>
    <w:rsid w:val="00C41DBC"/>
    <w:rsid w:val="00CC30CA"/>
    <w:rsid w:val="00CE3941"/>
    <w:rsid w:val="00D0553B"/>
    <w:rsid w:val="00D3449B"/>
    <w:rsid w:val="00E209C9"/>
    <w:rsid w:val="00F33CEF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70B7BB"/>
  <w15:docId w15:val="{F91CCEA5-9EA4-4287-A454-C71835CC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50" w:hanging="108"/>
    </w:pPr>
    <w:rPr>
      <w:rFonts w:ascii="Arial" w:eastAsia="Arial" w:hAnsi="Arial" w:cs="Arial"/>
      <w:i/>
      <w:color w:val="1F4D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62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D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C2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Harris</dc:creator>
  <cp:keywords/>
  <cp:lastModifiedBy>Stephanie Kavanagh</cp:lastModifiedBy>
  <cp:revision>31</cp:revision>
  <dcterms:created xsi:type="dcterms:W3CDTF">2026-01-07T13:50:00Z</dcterms:created>
  <dcterms:modified xsi:type="dcterms:W3CDTF">2026-06-16T13:29:00Z</dcterms:modified>
</cp:coreProperties>
</file>