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594B8" w14:textId="77777777" w:rsidR="000C2220" w:rsidRDefault="000C2220">
      <w:pPr>
        <w:widowControl w:val="0"/>
      </w:pPr>
    </w:p>
    <w:p w14:paraId="3EA729F1" w14:textId="77777777" w:rsidR="000C2220" w:rsidRDefault="000C2220">
      <w:pPr>
        <w:widowControl w:val="0"/>
      </w:pPr>
    </w:p>
    <w:p w14:paraId="2E00C6E3" w14:textId="77777777" w:rsidR="000C2220" w:rsidRDefault="000C2220">
      <w:pPr>
        <w:widowControl w:val="0"/>
      </w:pPr>
    </w:p>
    <w:p w14:paraId="6EDABF1D" w14:textId="77777777" w:rsidR="000C2220" w:rsidRDefault="000C2220">
      <w:pPr>
        <w:widowControl w:val="0"/>
      </w:pPr>
    </w:p>
    <w:p w14:paraId="58E2B4C5" w14:textId="77777777" w:rsidR="000C2220" w:rsidRDefault="0036645D">
      <w:pPr>
        <w:widowControl w:val="0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0486181" wp14:editId="53D189F9">
            <wp:simplePos x="0" y="0"/>
            <wp:positionH relativeFrom="margin">
              <wp:posOffset>0</wp:posOffset>
            </wp:positionH>
            <wp:positionV relativeFrom="topMargin">
              <wp:posOffset>914400</wp:posOffset>
            </wp:positionV>
            <wp:extent cx="1830083" cy="765386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083" cy="765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10020" w:type="dxa"/>
        <w:tblInd w:w="-480" w:type="dxa"/>
        <w:tblLayout w:type="fixed"/>
        <w:tblLook w:val="0000" w:firstRow="0" w:lastRow="0" w:firstColumn="0" w:lastColumn="0" w:noHBand="0" w:noVBand="0"/>
      </w:tblPr>
      <w:tblGrid>
        <w:gridCol w:w="10020"/>
      </w:tblGrid>
      <w:tr w:rsidR="000C2220" w14:paraId="37E8C52E" w14:textId="77777777">
        <w:trPr>
          <w:cantSplit/>
          <w:trHeight w:val="420"/>
        </w:trPr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C3DBF83" w14:textId="77777777" w:rsidR="000C2220" w:rsidRDefault="0036645D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FFFFFF"/>
                <w:sz w:val="20"/>
                <w:szCs w:val="20"/>
              </w:rPr>
            </w:pPr>
            <w:bookmarkStart w:id="0" w:name="_to31q2yo34sl" w:colFirst="0" w:colLast="0"/>
            <w:bookmarkEnd w:id="0"/>
            <w:r>
              <w:rPr>
                <w:rFonts w:ascii="Century Gothic" w:eastAsia="Century Gothic" w:hAnsi="Century Gothic" w:cs="Century Gothic"/>
                <w:b/>
                <w:bCs/>
                <w:color w:val="FFFFFF"/>
                <w:sz w:val="20"/>
                <w:szCs w:val="20"/>
              </w:rPr>
              <w:t>Person Specification: HLTA</w:t>
            </w:r>
          </w:p>
        </w:tc>
      </w:tr>
    </w:tbl>
    <w:p w14:paraId="77E13F36" w14:textId="77777777" w:rsidR="000C2220" w:rsidRDefault="000C2220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bookmarkStart w:id="1" w:name="_axrmsq2rhhvo" w:colFirst="0" w:colLast="0"/>
      <w:bookmarkEnd w:id="1"/>
    </w:p>
    <w:p w14:paraId="17430217" w14:textId="77777777" w:rsidR="000C2220" w:rsidRDefault="000C2220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66"/>
        <w:gridCol w:w="3082"/>
        <w:gridCol w:w="2616"/>
        <w:gridCol w:w="1261"/>
      </w:tblGrid>
      <w:tr w:rsidR="000C2220" w14:paraId="53C4F787" w14:textId="77777777">
        <w:trPr>
          <w:trHeight w:val="785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3EF6C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Attributes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4A527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0955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Desirable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F3871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How Identified</w:t>
            </w:r>
          </w:p>
        </w:tc>
      </w:tr>
      <w:tr w:rsidR="000C2220" w14:paraId="66822966" w14:textId="77777777">
        <w:trPr>
          <w:trHeight w:val="2165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E3E3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Qualifications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603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GCSEs (or equivalent) including English and Maths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1021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SEND-related qualification</w:t>
            </w:r>
          </w:p>
          <w:p w14:paraId="782F8126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Training in specific SEND areas (ASD, SEMH, SALT, EAL)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93BA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Q, A</w:t>
            </w:r>
          </w:p>
        </w:tc>
      </w:tr>
      <w:tr w:rsidR="000C2220" w14:paraId="4429B2F8" w14:textId="77777777">
        <w:trPr>
          <w:trHeight w:val="46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1E4D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Knowledge and Experience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62732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supporting students with SEND within mainstream secondary classrooms</w:t>
            </w:r>
          </w:p>
          <w:p w14:paraId="2E5A7DFC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of planning and delivering targeted learning for individuals and small groups</w:t>
            </w:r>
          </w:p>
          <w:p w14:paraId="609FF7B3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Understanding of behaviour management aligned with school policy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E6EFB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leading or contributing to SEND interventions</w:t>
            </w:r>
          </w:p>
          <w:p w14:paraId="1D249509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contributing to Assess–Plan–Do–Review cycles</w:t>
            </w:r>
          </w:p>
          <w:p w14:paraId="1F764BD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working with students with EHCPs</w:t>
            </w:r>
          </w:p>
          <w:p w14:paraId="18495613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of transition support (primary–secondary)</w:t>
            </w:r>
          </w:p>
          <w:p w14:paraId="5077C2E2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2" w:name="_x3g8xmwk2wuf" w:colFirst="0" w:colLast="0"/>
            <w:bookmarkEnd w:id="2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assessing baseline starting points and monitoring progress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C49D8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A, I, R</w:t>
            </w:r>
          </w:p>
        </w:tc>
      </w:tr>
      <w:tr w:rsidR="000C2220" w14:paraId="11F1B8EE" w14:textId="77777777">
        <w:trPr>
          <w:trHeight w:val="299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3A339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Personal Qualities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6DF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Commitment to inclusion and securing strong outcomes for students with SEND</w:t>
            </w:r>
          </w:p>
          <w:p w14:paraId="3BDD6A29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Patient, empathetic and resilient</w:t>
            </w:r>
          </w:p>
          <w:p w14:paraId="383E8C47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Reflective practitioner with a commitment to professional learning</w:t>
            </w:r>
          </w:p>
          <w:p w14:paraId="5298410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Flexible and responsive to student need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97F1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Demonstrates initiative in developing SEND practice</w:t>
            </w:r>
          </w:p>
          <w:p w14:paraId="6945DAE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Willingness to develop a SEND specialism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C942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A, I, R</w:t>
            </w:r>
          </w:p>
        </w:tc>
      </w:tr>
      <w:tr w:rsidR="000C2220" w14:paraId="29FAB387" w14:textId="77777777">
        <w:trPr>
          <w:trHeight w:val="2435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2EAC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lastRenderedPageBreak/>
              <w:t>Planning and Organisation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B3667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Ability to plan and adapt learning to meet individual needs</w:t>
            </w:r>
          </w:p>
          <w:p w14:paraId="3B02F6EB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Ability to develop and adapt resources and schemes of work</w:t>
            </w:r>
          </w:p>
          <w:p w14:paraId="7BC77128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Effective use of assessment to inform teaching and intervention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CF8E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contributing to SEND or departmental development planning</w:t>
            </w:r>
          </w:p>
          <w:p w14:paraId="7CF67D6D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supporting curriculum access across multiple subjects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6BCE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A, I, T</w:t>
            </w:r>
          </w:p>
        </w:tc>
      </w:tr>
      <w:tr w:rsidR="000C2220" w14:paraId="2A471A6E" w14:textId="77777777">
        <w:trPr>
          <w:trHeight w:val="2165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61D4F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Management and Teamwork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F1C50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Ability to work collaboratively with teachers, SEND staff and pastoral teams</w:t>
            </w:r>
          </w:p>
          <w:p w14:paraId="73CE273D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Ability to work independently under agreed supervision</w:t>
            </w:r>
          </w:p>
          <w:p w14:paraId="46C44ADE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Positive contribution to a professional team culture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8FC4A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leading a specific area of SEND practice</w:t>
            </w:r>
          </w:p>
          <w:p w14:paraId="03739454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supporting or mentoring colleagues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0E4C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A, I, R</w:t>
            </w:r>
          </w:p>
        </w:tc>
      </w:tr>
      <w:tr w:rsidR="000C2220" w14:paraId="37232B9A" w14:textId="77777777">
        <w:trPr>
          <w:trHeight w:val="27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DB6DF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Communication and Influence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D325F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Ability to communicate sensitively and effectively with parents/carers</w:t>
            </w:r>
          </w:p>
          <w:p w14:paraId="40B24A8B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Ability to work constructively with external agencies and professionals</w:t>
            </w:r>
          </w:p>
          <w:p w14:paraId="12E27CC8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Clear written communication, including reports and assessments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9C6AC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Experience contributing to EHCP reviews</w:t>
            </w:r>
          </w:p>
          <w:p w14:paraId="5EA768EF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• Confidence liaising with families regarding interventions and progress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1785B" w14:textId="77777777" w:rsidR="000C2220" w:rsidRDefault="0036645D">
            <w:pPr>
              <w:spacing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A, I, T</w:t>
            </w:r>
          </w:p>
        </w:tc>
      </w:tr>
    </w:tbl>
    <w:p w14:paraId="5B4C860A" w14:textId="77777777" w:rsidR="000C2220" w:rsidRDefault="000C2220">
      <w:pPr>
        <w:spacing w:line="240" w:lineRule="auto"/>
        <w:rPr>
          <w:rFonts w:ascii="Century Gothic" w:eastAsia="Century Gothic" w:hAnsi="Century Gothic" w:cs="Century Gothic"/>
          <w:sz w:val="20"/>
          <w:szCs w:val="20"/>
        </w:rPr>
      </w:pPr>
      <w:bookmarkStart w:id="3" w:name="_q84f15lfp5sy" w:colFirst="0" w:colLast="0"/>
      <w:bookmarkEnd w:id="3"/>
    </w:p>
    <w:p w14:paraId="21BF1855" w14:textId="77777777" w:rsidR="000C2220" w:rsidRDefault="0036645D">
      <w:pPr>
        <w:spacing w:line="240" w:lineRule="auto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>Key</w:t>
      </w:r>
    </w:p>
    <w:p w14:paraId="3B154188" w14:textId="77777777" w:rsidR="000C2220" w:rsidRDefault="0036645D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 = Application I = Interview P = Presentation</w:t>
      </w:r>
    </w:p>
    <w:p w14:paraId="397FD147" w14:textId="77777777" w:rsidR="000C2220" w:rsidRDefault="0036645D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Q = Qualification certificates R = Reference T = Task</w:t>
      </w:r>
    </w:p>
    <w:p w14:paraId="778C6695" w14:textId="77777777" w:rsidR="000C2220" w:rsidRDefault="000C2220">
      <w:pPr>
        <w:spacing w:line="240" w:lineRule="auto"/>
        <w:rPr>
          <w:rFonts w:ascii="Century Gothic" w:eastAsia="Century Gothic" w:hAnsi="Century Gothic" w:cs="Century Gothic"/>
          <w:sz w:val="20"/>
          <w:szCs w:val="20"/>
        </w:rPr>
      </w:pPr>
      <w:bookmarkStart w:id="4" w:name="_gdpa9mn6hgzp" w:colFirst="0" w:colLast="0"/>
      <w:bookmarkEnd w:id="4"/>
    </w:p>
    <w:sectPr w:rsidR="000C222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C4BE7335-6846-490B-89F8-621B11B1CC79}"/>
    <w:embedBold r:id="rId2" w:fontKey="{92C77525-AEE9-4086-BCD8-097E5EFD02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BC8290A-89FD-45F3-80CF-8C7405BE26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B61C1D2-990C-4952-85CC-EBF9100468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20"/>
    <w:rsid w:val="000C2220"/>
    <w:rsid w:val="0018434A"/>
    <w:rsid w:val="0029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EEB2C"/>
  <w15:docId w15:val="{2221073F-453C-4153-B98A-C6756C6D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20" w:type="dxa"/>
        <w:bottom w:w="0" w:type="dxa"/>
        <w:right w:w="12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80991CEA864AAA7C2FEFFA1FF780" ma:contentTypeVersion="11" ma:contentTypeDescription="Create a new document." ma:contentTypeScope="" ma:versionID="633cee516d4b2b444207034798d65a03">
  <xsd:schema xmlns:xsd="http://www.w3.org/2001/XMLSchema" xmlns:xs="http://www.w3.org/2001/XMLSchema" xmlns:p="http://schemas.microsoft.com/office/2006/metadata/properties" xmlns:ns2="1d996b22-14cf-44d1-9eb1-3f0f079999f9" xmlns:ns3="37966964-ed3c-447a-8696-d289ac8986d5" targetNamespace="http://schemas.microsoft.com/office/2006/metadata/properties" ma:root="true" ma:fieldsID="33b389cbc9d877d4bbeb944d90b510e8" ns2:_="" ns3:_="">
    <xsd:import namespace="1d996b22-14cf-44d1-9eb1-3f0f079999f9"/>
    <xsd:import namespace="37966964-ed3c-447a-8696-d289ac898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96b22-14cf-44d1-9eb1-3f0f0799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0ad971-562a-410a-8366-4d8d0b9f0f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6964-ed3c-447a-8696-d289ac8986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aa1868-da7a-4cd3-a5ef-c0442e519cab}" ma:internalName="TaxCatchAll" ma:showField="CatchAllData" ma:web="37966964-ed3c-447a-8696-d289ac8986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966964-ed3c-447a-8696-d289ac8986d5" xsi:nil="true"/>
    <lcf76f155ced4ddcb4097134ff3c332f xmlns="1d996b22-14cf-44d1-9eb1-3f0f079999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238292-579E-4FD2-978A-61A8DA3BEB57}"/>
</file>

<file path=customXml/itemProps2.xml><?xml version="1.0" encoding="utf-8"?>
<ds:datastoreItem xmlns:ds="http://schemas.openxmlformats.org/officeDocument/2006/customXml" ds:itemID="{60380571-369B-436D-9DF8-EFB45DCF29A5}"/>
</file>

<file path=customXml/itemProps3.xml><?xml version="1.0" encoding="utf-8"?>
<ds:datastoreItem xmlns:ds="http://schemas.openxmlformats.org/officeDocument/2006/customXml" ds:itemID="{56C1C8B5-C900-4C08-A29C-D2A12C523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4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l.loxton</dc:creator>
  <cp:lastModifiedBy>l.loxton</cp:lastModifiedBy>
  <cp:revision>2</cp:revision>
  <dcterms:created xsi:type="dcterms:W3CDTF">2026-09-11T12:56:00Z</dcterms:created>
  <dcterms:modified xsi:type="dcterms:W3CDTF">2026-09-11T12:56:00Z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0x0101004D5D80991CEA864AAA7C2FEFFA1FF780</vt:lpwstr>
  </property>
</Properties>
</file>