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43366" w14:textId="77777777" w:rsidR="005048CC" w:rsidRDefault="005048CC">
      <w:pPr>
        <w:spacing w:after="0"/>
        <w:rPr>
          <w:sz w:val="20"/>
          <w:szCs w:val="20"/>
        </w:rPr>
      </w:pPr>
    </w:p>
    <w:tbl>
      <w:tblPr>
        <w:tblStyle w:val="a1"/>
        <w:tblW w:w="9015" w:type="dxa"/>
        <w:tblLayout w:type="fixed"/>
        <w:tblLook w:val="0400" w:firstRow="0" w:lastRow="0" w:firstColumn="0" w:lastColumn="0" w:noHBand="0" w:noVBand="1"/>
      </w:tblPr>
      <w:tblGrid>
        <w:gridCol w:w="3540"/>
        <w:gridCol w:w="5475"/>
      </w:tblGrid>
      <w:tr w:rsidR="005048CC" w14:paraId="28AA1A07" w14:textId="77777777">
        <w:trPr>
          <w:trHeight w:val="420"/>
        </w:trPr>
        <w:tc>
          <w:tcPr>
            <w:tcW w:w="9015" w:type="dxa"/>
            <w:gridSpan w:val="2"/>
            <w:tcBorders>
              <w:top w:val="single" w:sz="4" w:space="0" w:color="000000"/>
              <w:left w:val="single" w:sz="4" w:space="0" w:color="000000"/>
              <w:bottom w:val="single" w:sz="4" w:space="0" w:color="000000"/>
              <w:right w:val="single" w:sz="4" w:space="0" w:color="000000"/>
            </w:tcBorders>
            <w:shd w:val="clear" w:color="auto" w:fill="0070C0"/>
            <w:tcMar>
              <w:top w:w="0" w:type="dxa"/>
              <w:left w:w="120" w:type="dxa"/>
              <w:bottom w:w="0" w:type="dxa"/>
              <w:right w:w="120" w:type="dxa"/>
            </w:tcMar>
            <w:vAlign w:val="center"/>
          </w:tcPr>
          <w:p w14:paraId="2784B1EA" w14:textId="77777777" w:rsidR="005048CC" w:rsidRDefault="004C60CE">
            <w:pPr>
              <w:spacing w:after="0" w:line="240" w:lineRule="auto"/>
              <w:rPr>
                <w:rFonts w:ascii="Century Gothic" w:eastAsia="Century Gothic" w:hAnsi="Century Gothic" w:cs="Century Gothic"/>
                <w:sz w:val="20"/>
                <w:szCs w:val="20"/>
              </w:rPr>
            </w:pPr>
            <w:r>
              <w:rPr>
                <w:rFonts w:ascii="Century Gothic" w:eastAsia="Century Gothic" w:hAnsi="Century Gothic" w:cs="Century Gothic"/>
                <w:b/>
                <w:bCs/>
                <w:color w:val="FFFFFF"/>
                <w:sz w:val="20"/>
                <w:szCs w:val="20"/>
              </w:rPr>
              <w:t>Job Description</w:t>
            </w:r>
          </w:p>
        </w:tc>
      </w:tr>
      <w:tr w:rsidR="005048CC" w14:paraId="415560FF" w14:textId="77777777">
        <w:trPr>
          <w:trHeight w:val="502"/>
        </w:trPr>
        <w:tc>
          <w:tcPr>
            <w:tcW w:w="354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vAlign w:val="center"/>
          </w:tcPr>
          <w:p w14:paraId="20B544FA" w14:textId="77777777" w:rsidR="005048CC" w:rsidRDefault="005048CC">
            <w:pPr>
              <w:spacing w:after="0" w:line="240" w:lineRule="auto"/>
              <w:rPr>
                <w:rFonts w:ascii="Century Gothic" w:eastAsia="Century Gothic" w:hAnsi="Century Gothic" w:cs="Century Gothic"/>
                <w:sz w:val="20"/>
                <w:szCs w:val="20"/>
              </w:rPr>
            </w:pPr>
          </w:p>
          <w:p w14:paraId="6523FAC4" w14:textId="77777777" w:rsidR="005048CC" w:rsidRDefault="004C60CE">
            <w:pPr>
              <w:spacing w:after="0" w:line="240" w:lineRule="auto"/>
              <w:rPr>
                <w:rFonts w:ascii="Century Gothic" w:eastAsia="Century Gothic" w:hAnsi="Century Gothic" w:cs="Century Gothic"/>
                <w:sz w:val="20"/>
                <w:szCs w:val="20"/>
              </w:rPr>
            </w:pPr>
            <w:r>
              <w:rPr>
                <w:rFonts w:ascii="Century Gothic" w:eastAsia="Century Gothic" w:hAnsi="Century Gothic" w:cs="Century Gothic"/>
                <w:b/>
                <w:bCs/>
                <w:color w:val="000000"/>
                <w:sz w:val="20"/>
                <w:szCs w:val="20"/>
              </w:rPr>
              <w:t>Department</w:t>
            </w:r>
          </w:p>
        </w:tc>
        <w:tc>
          <w:tcPr>
            <w:tcW w:w="5475"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vAlign w:val="center"/>
          </w:tcPr>
          <w:p w14:paraId="30582A23" w14:textId="77777777" w:rsidR="005048CC" w:rsidRDefault="004C60CE">
            <w:pPr>
              <w:spacing w:after="0" w:line="240" w:lineRule="auto"/>
              <w:rPr>
                <w:rFonts w:ascii="Century Gothic" w:eastAsia="Century Gothic" w:hAnsi="Century Gothic" w:cs="Century Gothic"/>
                <w:sz w:val="20"/>
                <w:szCs w:val="20"/>
              </w:rPr>
            </w:pPr>
            <w:r>
              <w:rPr>
                <w:rFonts w:ascii="Century Gothic" w:eastAsia="Century Gothic" w:hAnsi="Century Gothic" w:cs="Century Gothic"/>
                <w:color w:val="000000"/>
                <w:sz w:val="20"/>
                <w:szCs w:val="20"/>
                <w:highlight w:val="white"/>
              </w:rPr>
              <w:t>Inclusion &amp; Diversity </w:t>
            </w:r>
          </w:p>
        </w:tc>
      </w:tr>
      <w:tr w:rsidR="005048CC" w14:paraId="713AB85C" w14:textId="77777777">
        <w:trPr>
          <w:trHeight w:val="409"/>
        </w:trPr>
        <w:tc>
          <w:tcPr>
            <w:tcW w:w="354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vAlign w:val="center"/>
          </w:tcPr>
          <w:p w14:paraId="03770024" w14:textId="77777777" w:rsidR="005048CC" w:rsidRDefault="005048CC">
            <w:pPr>
              <w:spacing w:after="0" w:line="240" w:lineRule="auto"/>
              <w:rPr>
                <w:rFonts w:ascii="Century Gothic" w:eastAsia="Century Gothic" w:hAnsi="Century Gothic" w:cs="Century Gothic"/>
                <w:sz w:val="20"/>
                <w:szCs w:val="20"/>
              </w:rPr>
            </w:pPr>
          </w:p>
          <w:p w14:paraId="074D0EF8" w14:textId="77777777" w:rsidR="005048CC" w:rsidRDefault="004C60CE">
            <w:pPr>
              <w:spacing w:after="0" w:line="240" w:lineRule="auto"/>
              <w:rPr>
                <w:rFonts w:ascii="Century Gothic" w:eastAsia="Century Gothic" w:hAnsi="Century Gothic" w:cs="Century Gothic"/>
                <w:sz w:val="20"/>
                <w:szCs w:val="20"/>
              </w:rPr>
            </w:pPr>
            <w:r>
              <w:rPr>
                <w:rFonts w:ascii="Century Gothic" w:eastAsia="Century Gothic" w:hAnsi="Century Gothic" w:cs="Century Gothic"/>
                <w:b/>
                <w:bCs/>
                <w:color w:val="000000"/>
                <w:sz w:val="20"/>
                <w:szCs w:val="20"/>
              </w:rPr>
              <w:t>Post Title:</w:t>
            </w:r>
          </w:p>
        </w:tc>
        <w:tc>
          <w:tcPr>
            <w:tcW w:w="5475" w:type="dxa"/>
            <w:tcBorders>
              <w:top w:val="single" w:sz="4" w:space="0" w:color="000000"/>
              <w:left w:val="single" w:sz="4" w:space="0" w:color="000000"/>
              <w:bottom w:val="single" w:sz="4" w:space="0" w:color="000000"/>
              <w:right w:val="single" w:sz="4" w:space="0" w:color="000000"/>
            </w:tcBorders>
            <w:shd w:val="clear" w:color="auto" w:fill="0070C0"/>
            <w:tcMar>
              <w:top w:w="0" w:type="dxa"/>
              <w:left w:w="120" w:type="dxa"/>
              <w:bottom w:w="0" w:type="dxa"/>
              <w:right w:w="120" w:type="dxa"/>
            </w:tcMar>
            <w:vAlign w:val="center"/>
          </w:tcPr>
          <w:p w14:paraId="3243E1D0" w14:textId="77777777" w:rsidR="005048CC" w:rsidRDefault="004C60CE">
            <w:pPr>
              <w:spacing w:after="0" w:line="240" w:lineRule="auto"/>
              <w:rPr>
                <w:rFonts w:ascii="Century Gothic" w:eastAsia="Century Gothic" w:hAnsi="Century Gothic" w:cs="Century Gothic"/>
                <w:sz w:val="20"/>
                <w:szCs w:val="20"/>
              </w:rPr>
            </w:pPr>
            <w:r>
              <w:rPr>
                <w:rFonts w:ascii="Century Gothic" w:eastAsia="Century Gothic" w:hAnsi="Century Gothic" w:cs="Century Gothic"/>
                <w:b/>
                <w:bCs/>
                <w:color w:val="FFFFFF"/>
                <w:sz w:val="20"/>
                <w:szCs w:val="20"/>
              </w:rPr>
              <w:t>HLTA:  Communication and Interaction</w:t>
            </w:r>
          </w:p>
        </w:tc>
      </w:tr>
      <w:tr w:rsidR="005048CC" w14:paraId="49268484" w14:textId="77777777">
        <w:trPr>
          <w:trHeight w:val="490"/>
        </w:trPr>
        <w:tc>
          <w:tcPr>
            <w:tcW w:w="354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vAlign w:val="center"/>
          </w:tcPr>
          <w:p w14:paraId="74BF8C6B" w14:textId="77777777" w:rsidR="005048CC" w:rsidRDefault="004C60CE">
            <w:pPr>
              <w:spacing w:after="0" w:line="240" w:lineRule="auto"/>
              <w:rPr>
                <w:rFonts w:ascii="Century Gothic" w:eastAsia="Century Gothic" w:hAnsi="Century Gothic" w:cs="Century Gothic"/>
                <w:sz w:val="20"/>
                <w:szCs w:val="20"/>
              </w:rPr>
            </w:pPr>
            <w:r>
              <w:rPr>
                <w:rFonts w:ascii="Century Gothic" w:eastAsia="Century Gothic" w:hAnsi="Century Gothic" w:cs="Century Gothic"/>
                <w:b/>
                <w:bCs/>
                <w:color w:val="000000"/>
                <w:sz w:val="20"/>
                <w:szCs w:val="20"/>
              </w:rPr>
              <w:t>Salary Scale/Range</w:t>
            </w:r>
          </w:p>
        </w:tc>
        <w:tc>
          <w:tcPr>
            <w:tcW w:w="5475"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vAlign w:val="center"/>
          </w:tcPr>
          <w:p w14:paraId="737ACD65" w14:textId="77777777" w:rsidR="005048CC" w:rsidRDefault="004C60CE">
            <w:pPr>
              <w:spacing w:before="240" w:after="240" w:line="240" w:lineRule="auto"/>
              <w:jc w:val="both"/>
              <w:rPr>
                <w:rFonts w:ascii="Century Gothic" w:eastAsia="Century Gothic" w:hAnsi="Century Gothic" w:cs="Century Gothic"/>
                <w:color w:val="222222"/>
                <w:sz w:val="20"/>
                <w:szCs w:val="20"/>
              </w:rPr>
            </w:pPr>
            <w:r>
              <w:rPr>
                <w:rFonts w:ascii="Century Gothic" w:eastAsia="Century Gothic" w:hAnsi="Century Gothic" w:cs="Century Gothic"/>
                <w:color w:val="222222"/>
                <w:sz w:val="20"/>
                <w:szCs w:val="20"/>
              </w:rPr>
              <w:t>Scale 5 point 12-17 (FTE: £28,598 - £31,022) £24,791 - £26,893 actual salary.</w:t>
            </w:r>
          </w:p>
        </w:tc>
      </w:tr>
      <w:tr w:rsidR="005048CC" w14:paraId="37F88CBB" w14:textId="77777777">
        <w:trPr>
          <w:trHeight w:val="489"/>
        </w:trPr>
        <w:tc>
          <w:tcPr>
            <w:tcW w:w="354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vAlign w:val="center"/>
          </w:tcPr>
          <w:p w14:paraId="65B69A49" w14:textId="77777777" w:rsidR="005048CC" w:rsidRDefault="004C60CE">
            <w:pPr>
              <w:spacing w:after="0" w:line="240" w:lineRule="auto"/>
              <w:rPr>
                <w:rFonts w:ascii="Century Gothic" w:eastAsia="Century Gothic" w:hAnsi="Century Gothic" w:cs="Century Gothic"/>
                <w:sz w:val="20"/>
                <w:szCs w:val="20"/>
              </w:rPr>
            </w:pPr>
            <w:r>
              <w:rPr>
                <w:rFonts w:ascii="Century Gothic" w:eastAsia="Century Gothic" w:hAnsi="Century Gothic" w:cs="Century Gothic"/>
                <w:b/>
                <w:bCs/>
                <w:color w:val="000000"/>
                <w:sz w:val="20"/>
                <w:szCs w:val="20"/>
              </w:rPr>
              <w:t>Hours </w:t>
            </w:r>
          </w:p>
        </w:tc>
        <w:tc>
          <w:tcPr>
            <w:tcW w:w="5475"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vAlign w:val="center"/>
          </w:tcPr>
          <w:p w14:paraId="2949D6A9" w14:textId="77777777" w:rsidR="005048CC" w:rsidRDefault="004C60CE">
            <w:pPr>
              <w:tabs>
                <w:tab w:val="left" w:pos="958"/>
                <w:tab w:val="left" w:pos="4628"/>
                <w:tab w:val="left" w:pos="11638"/>
              </w:tabs>
              <w:rPr>
                <w:rFonts w:ascii="Century Gothic" w:eastAsia="Century Gothic" w:hAnsi="Century Gothic" w:cs="Century Gothic"/>
                <w:sz w:val="20"/>
                <w:szCs w:val="20"/>
              </w:rPr>
            </w:pPr>
            <w:r>
              <w:rPr>
                <w:rFonts w:ascii="Century Gothic" w:eastAsia="Century Gothic" w:hAnsi="Century Gothic" w:cs="Century Gothic"/>
                <w:b/>
                <w:bCs/>
                <w:sz w:val="20"/>
                <w:szCs w:val="20"/>
              </w:rPr>
              <w:t>Hours</w:t>
            </w:r>
            <w:r>
              <w:rPr>
                <w:rFonts w:ascii="Century Gothic" w:eastAsia="Century Gothic" w:hAnsi="Century Gothic" w:cs="Century Gothic"/>
                <w:sz w:val="20"/>
                <w:szCs w:val="20"/>
              </w:rPr>
              <w:t>: 37 hours per week</w:t>
            </w:r>
          </w:p>
          <w:p w14:paraId="10BCD9B4" w14:textId="77777777" w:rsidR="005048CC" w:rsidRDefault="004C60CE">
            <w:pPr>
              <w:tabs>
                <w:tab w:val="left" w:pos="958"/>
                <w:tab w:val="left" w:pos="4628"/>
                <w:tab w:val="left" w:pos="11638"/>
              </w:tabs>
              <w:rPr>
                <w:rFonts w:ascii="Century Gothic" w:eastAsia="Century Gothic" w:hAnsi="Century Gothic" w:cs="Century Gothic"/>
                <w:sz w:val="20"/>
                <w:szCs w:val="20"/>
              </w:rPr>
            </w:pPr>
            <w:r>
              <w:rPr>
                <w:rFonts w:ascii="Century Gothic" w:eastAsia="Century Gothic" w:hAnsi="Century Gothic" w:cs="Century Gothic"/>
                <w:sz w:val="20"/>
                <w:szCs w:val="20"/>
              </w:rPr>
              <w:t>Term Time plus 3 days, Permanent</w:t>
            </w:r>
          </w:p>
        </w:tc>
      </w:tr>
      <w:tr w:rsidR="005048CC" w14:paraId="63B0A256" w14:textId="77777777">
        <w:trPr>
          <w:trHeight w:val="435"/>
        </w:trPr>
        <w:tc>
          <w:tcPr>
            <w:tcW w:w="354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vAlign w:val="center"/>
          </w:tcPr>
          <w:p w14:paraId="553BC091" w14:textId="77777777" w:rsidR="005048CC" w:rsidRDefault="004C60CE">
            <w:pPr>
              <w:spacing w:after="0" w:line="240" w:lineRule="auto"/>
              <w:rPr>
                <w:rFonts w:ascii="Century Gothic" w:eastAsia="Century Gothic" w:hAnsi="Century Gothic" w:cs="Century Gothic"/>
                <w:sz w:val="20"/>
                <w:szCs w:val="20"/>
              </w:rPr>
            </w:pPr>
            <w:r>
              <w:rPr>
                <w:rFonts w:ascii="Century Gothic" w:eastAsia="Century Gothic" w:hAnsi="Century Gothic" w:cs="Century Gothic"/>
                <w:b/>
                <w:bCs/>
                <w:color w:val="000000"/>
                <w:sz w:val="20"/>
                <w:szCs w:val="20"/>
              </w:rPr>
              <w:t>Permanent/Fixed Term</w:t>
            </w:r>
          </w:p>
        </w:tc>
        <w:tc>
          <w:tcPr>
            <w:tcW w:w="5475"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vAlign w:val="center"/>
          </w:tcPr>
          <w:p w14:paraId="70576452" w14:textId="77777777" w:rsidR="005048CC" w:rsidRDefault="004C60CE">
            <w:pPr>
              <w:spacing w:after="0"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Permanent </w:t>
            </w:r>
          </w:p>
        </w:tc>
      </w:tr>
      <w:tr w:rsidR="005048CC" w14:paraId="11F95737" w14:textId="77777777">
        <w:trPr>
          <w:trHeight w:val="409"/>
        </w:trPr>
        <w:tc>
          <w:tcPr>
            <w:tcW w:w="354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vAlign w:val="center"/>
          </w:tcPr>
          <w:p w14:paraId="0A50A386" w14:textId="77777777" w:rsidR="005048CC" w:rsidRDefault="004C60CE">
            <w:pPr>
              <w:spacing w:after="120" w:line="240" w:lineRule="auto"/>
              <w:rPr>
                <w:rFonts w:ascii="Century Gothic" w:eastAsia="Century Gothic" w:hAnsi="Century Gothic" w:cs="Century Gothic"/>
                <w:sz w:val="20"/>
                <w:szCs w:val="20"/>
              </w:rPr>
            </w:pPr>
            <w:r>
              <w:rPr>
                <w:rFonts w:ascii="Century Gothic" w:eastAsia="Century Gothic" w:hAnsi="Century Gothic" w:cs="Century Gothic"/>
                <w:b/>
                <w:bCs/>
                <w:color w:val="000000"/>
                <w:sz w:val="20"/>
                <w:szCs w:val="20"/>
              </w:rPr>
              <w:t>Posts Responsible to</w:t>
            </w:r>
          </w:p>
        </w:tc>
        <w:tc>
          <w:tcPr>
            <w:tcW w:w="5475"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29DFCD5" w14:textId="77777777" w:rsidR="005048CC" w:rsidRDefault="004C60CE">
            <w:pPr>
              <w:spacing w:before="120" w:after="0" w:line="240" w:lineRule="auto"/>
              <w:rPr>
                <w:rFonts w:ascii="Century Gothic" w:eastAsia="Century Gothic" w:hAnsi="Century Gothic" w:cs="Century Gothic"/>
                <w:sz w:val="20"/>
                <w:szCs w:val="20"/>
              </w:rPr>
            </w:pPr>
            <w:r>
              <w:rPr>
                <w:rFonts w:ascii="Century Gothic" w:eastAsia="Century Gothic" w:hAnsi="Century Gothic" w:cs="Century Gothic"/>
                <w:color w:val="000000"/>
                <w:sz w:val="20"/>
                <w:szCs w:val="20"/>
              </w:rPr>
              <w:t>SENDCO</w:t>
            </w:r>
          </w:p>
        </w:tc>
      </w:tr>
      <w:tr w:rsidR="005048CC" w14:paraId="1080A1EB" w14:textId="77777777">
        <w:trPr>
          <w:trHeight w:val="519"/>
        </w:trPr>
        <w:tc>
          <w:tcPr>
            <w:tcW w:w="354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vAlign w:val="center"/>
          </w:tcPr>
          <w:p w14:paraId="259398AC" w14:textId="77777777" w:rsidR="005048CC" w:rsidRDefault="004C60CE">
            <w:pPr>
              <w:spacing w:after="120" w:line="240" w:lineRule="auto"/>
              <w:rPr>
                <w:rFonts w:ascii="Century Gothic" w:eastAsia="Century Gothic" w:hAnsi="Century Gothic" w:cs="Century Gothic"/>
                <w:sz w:val="20"/>
                <w:szCs w:val="20"/>
              </w:rPr>
            </w:pPr>
            <w:r>
              <w:rPr>
                <w:rFonts w:ascii="Century Gothic" w:eastAsia="Century Gothic" w:hAnsi="Century Gothic" w:cs="Century Gothic"/>
                <w:b/>
                <w:bCs/>
                <w:color w:val="000000"/>
                <w:sz w:val="20"/>
                <w:szCs w:val="20"/>
              </w:rPr>
              <w:t>Posts Responsible for</w:t>
            </w:r>
          </w:p>
        </w:tc>
        <w:tc>
          <w:tcPr>
            <w:tcW w:w="5475"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A54C119" w14:textId="77777777" w:rsidR="005048CC" w:rsidRDefault="004C60CE">
            <w:pPr>
              <w:spacing w:before="120" w:after="0"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N/A</w:t>
            </w:r>
          </w:p>
        </w:tc>
      </w:tr>
      <w:tr w:rsidR="005048CC" w14:paraId="52A4A1D3" w14:textId="77777777">
        <w:trPr>
          <w:trHeight w:val="1281"/>
        </w:trPr>
        <w:tc>
          <w:tcPr>
            <w:tcW w:w="9015"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1D072F0" w14:textId="77777777" w:rsidR="005048CC" w:rsidRDefault="005048CC">
            <w:pPr>
              <w:spacing w:after="0" w:line="240" w:lineRule="auto"/>
              <w:rPr>
                <w:rFonts w:ascii="Century Gothic" w:eastAsia="Century Gothic" w:hAnsi="Century Gothic" w:cs="Century Gothic"/>
                <w:sz w:val="20"/>
                <w:szCs w:val="20"/>
              </w:rPr>
            </w:pPr>
          </w:p>
          <w:p w14:paraId="24D62E5E" w14:textId="77777777" w:rsidR="005048CC" w:rsidRDefault="004C60CE">
            <w:pPr>
              <w:spacing w:after="0" w:line="240" w:lineRule="auto"/>
              <w:rPr>
                <w:rFonts w:ascii="Century Gothic" w:eastAsia="Century Gothic" w:hAnsi="Century Gothic" w:cs="Century Gothic"/>
                <w:sz w:val="20"/>
                <w:szCs w:val="20"/>
              </w:rPr>
            </w:pPr>
            <w:r>
              <w:rPr>
                <w:rFonts w:ascii="Century Gothic" w:eastAsia="Century Gothic" w:hAnsi="Century Gothic" w:cs="Century Gothic"/>
                <w:b/>
                <w:bCs/>
                <w:color w:val="000000"/>
                <w:sz w:val="20"/>
                <w:szCs w:val="20"/>
              </w:rPr>
              <w:t>Job Purpose</w:t>
            </w:r>
            <w:r>
              <w:rPr>
                <w:rFonts w:ascii="Century Gothic" w:eastAsia="Century Gothic" w:hAnsi="Century Gothic" w:cs="Century Gothic"/>
                <w:color w:val="000000"/>
                <w:sz w:val="20"/>
                <w:szCs w:val="20"/>
              </w:rPr>
              <w:t>:</w:t>
            </w:r>
          </w:p>
          <w:p w14:paraId="47BD8312" w14:textId="77777777" w:rsidR="005048CC" w:rsidRDefault="004C60CE">
            <w:pPr>
              <w:spacing w:before="240" w:after="240"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The purpose of this role is to lead and develop the school’s provision for communication and interaction, supporting students with needs in areas such as autism and speech, language and communication (SALT). As a Higher Level Teaching Assistant, you will work closely with the SENDCo and Assistant SENDCo’s to help ensure effective strategies, interventions and support are in place, so that students can access learning, develop confidence and independence, and take a full and active part in mainstream lessons</w:t>
            </w:r>
            <w:r>
              <w:rPr>
                <w:rFonts w:ascii="Century Gothic" w:eastAsia="Century Gothic" w:hAnsi="Century Gothic" w:cs="Century Gothic"/>
                <w:sz w:val="20"/>
                <w:szCs w:val="20"/>
              </w:rPr>
              <w:t xml:space="preserve"> and school life at The Kingsway School.</w:t>
            </w:r>
          </w:p>
          <w:p w14:paraId="4C5A28D9" w14:textId="77777777" w:rsidR="005048CC" w:rsidRDefault="004C60CE">
            <w:pPr>
              <w:spacing w:before="240" w:after="240"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The role includes leading and supporting interventions within this specialist area, contributing to observations, reviews and Assess–Plan–Do–Review cycles, liaising with families and external professionals, and managing autism referrals within the school.</w:t>
            </w:r>
          </w:p>
          <w:p w14:paraId="39DDE878" w14:textId="77777777" w:rsidR="005048CC" w:rsidRDefault="004C60CE">
            <w:pPr>
              <w:spacing w:before="240" w:after="240"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In addition, the post holder will support staff in delivering an inclusive curriculum and may lead learning activities for individuals, small groups and whole classes under an agreed system of supervision.</w:t>
            </w:r>
          </w:p>
          <w:p w14:paraId="112C230E" w14:textId="77777777" w:rsidR="005048CC" w:rsidRDefault="004C60CE">
            <w:pPr>
              <w:spacing w:before="240" w:after="240"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We are committed to supporting professional development and welcome applicants who are keen to grow their expertise within this role. Training and development opportunities will be provided, including support to further develop this specialist area.</w:t>
            </w:r>
          </w:p>
          <w:p w14:paraId="6549934B" w14:textId="77777777" w:rsidR="005048CC" w:rsidRDefault="005048CC">
            <w:pPr>
              <w:spacing w:before="240" w:after="240" w:line="240" w:lineRule="auto"/>
              <w:rPr>
                <w:rFonts w:ascii="Century Gothic" w:eastAsia="Century Gothic" w:hAnsi="Century Gothic" w:cs="Century Gothic"/>
                <w:sz w:val="20"/>
                <w:szCs w:val="20"/>
              </w:rPr>
            </w:pPr>
          </w:p>
        </w:tc>
      </w:tr>
    </w:tbl>
    <w:p w14:paraId="10E105FB" w14:textId="77777777" w:rsidR="005048CC" w:rsidRDefault="005048CC">
      <w:pPr>
        <w:rPr>
          <w:rFonts w:ascii="Century Gothic" w:eastAsia="Century Gothic" w:hAnsi="Century Gothic" w:cs="Century Gothic"/>
          <w:b/>
          <w:bCs/>
          <w:sz w:val="20"/>
          <w:szCs w:val="20"/>
        </w:rPr>
      </w:pPr>
    </w:p>
    <w:p w14:paraId="23AF17FF" w14:textId="77777777" w:rsidR="005048CC" w:rsidRDefault="004C60CE">
      <w:pPr>
        <w:rPr>
          <w:rFonts w:ascii="Century Gothic" w:eastAsia="Century Gothic" w:hAnsi="Century Gothic" w:cs="Century Gothic"/>
          <w:b/>
          <w:bCs/>
          <w:sz w:val="20"/>
          <w:szCs w:val="20"/>
        </w:rPr>
      </w:pPr>
      <w:r>
        <w:rPr>
          <w:rFonts w:ascii="Century Gothic" w:eastAsia="Century Gothic" w:hAnsi="Century Gothic" w:cs="Century Gothic"/>
          <w:b/>
          <w:bCs/>
          <w:sz w:val="20"/>
          <w:szCs w:val="20"/>
        </w:rPr>
        <w:t>Main duties and responsibilities:</w:t>
      </w:r>
    </w:p>
    <w:p w14:paraId="0F3852C1" w14:textId="77777777" w:rsidR="005048CC" w:rsidRDefault="004C60CE">
      <w:pPr>
        <w:rPr>
          <w:rFonts w:ascii="Century Gothic" w:eastAsia="Century Gothic" w:hAnsi="Century Gothic" w:cs="Century Gothic"/>
          <w:b/>
          <w:bCs/>
          <w:sz w:val="20"/>
          <w:szCs w:val="20"/>
        </w:rPr>
      </w:pPr>
      <w:r>
        <w:rPr>
          <w:rFonts w:ascii="Century Gothic" w:eastAsia="Century Gothic" w:hAnsi="Century Gothic" w:cs="Century Gothic"/>
          <w:b/>
          <w:bCs/>
          <w:sz w:val="20"/>
          <w:szCs w:val="20"/>
        </w:rPr>
        <w:t>Teaching, learning and assessment</w:t>
      </w:r>
    </w:p>
    <w:p w14:paraId="7ECB63AB" w14:textId="77777777" w:rsidR="005048CC" w:rsidRDefault="004C60CE">
      <w:pPr>
        <w:numPr>
          <w:ilvl w:val="0"/>
          <w:numId w:val="7"/>
        </w:numPr>
        <w:spacing w:before="240" w:after="0"/>
        <w:rPr>
          <w:rFonts w:ascii="Century Gothic" w:eastAsia="Century Gothic" w:hAnsi="Century Gothic" w:cs="Century Gothic"/>
          <w:sz w:val="20"/>
          <w:szCs w:val="20"/>
        </w:rPr>
      </w:pPr>
      <w:r>
        <w:rPr>
          <w:rFonts w:ascii="Century Gothic" w:eastAsia="Century Gothic" w:hAnsi="Century Gothic" w:cs="Century Gothic"/>
          <w:sz w:val="20"/>
          <w:szCs w:val="20"/>
        </w:rPr>
        <w:lastRenderedPageBreak/>
        <w:t>Contribute to the planning, teaching and assessment of students with SEND within mainstream lessons.</w:t>
      </w:r>
      <w:r>
        <w:rPr>
          <w:rFonts w:ascii="Century Gothic" w:eastAsia="Century Gothic" w:hAnsi="Century Gothic" w:cs="Century Gothic"/>
          <w:sz w:val="20"/>
          <w:szCs w:val="20"/>
        </w:rPr>
        <w:br/>
      </w:r>
    </w:p>
    <w:p w14:paraId="5BBB81BE" w14:textId="77777777" w:rsidR="005048CC" w:rsidRDefault="004C60CE">
      <w:pPr>
        <w:numPr>
          <w:ilvl w:val="0"/>
          <w:numId w:val="7"/>
        </w:numPr>
        <w:spacing w:after="0"/>
        <w:rPr>
          <w:rFonts w:ascii="Century Gothic" w:eastAsia="Century Gothic" w:hAnsi="Century Gothic" w:cs="Century Gothic"/>
          <w:sz w:val="20"/>
          <w:szCs w:val="20"/>
        </w:rPr>
      </w:pPr>
      <w:r>
        <w:rPr>
          <w:rFonts w:ascii="Century Gothic" w:eastAsia="Century Gothic" w:hAnsi="Century Gothic" w:cs="Century Gothic"/>
          <w:sz w:val="20"/>
          <w:szCs w:val="20"/>
        </w:rPr>
        <w:t>Support classroom teachers to understand and meet the needs of students within their curriculum areas.</w:t>
      </w:r>
      <w:r>
        <w:rPr>
          <w:rFonts w:ascii="Century Gothic" w:eastAsia="Century Gothic" w:hAnsi="Century Gothic" w:cs="Century Gothic"/>
          <w:sz w:val="20"/>
          <w:szCs w:val="20"/>
        </w:rPr>
        <w:br/>
      </w:r>
    </w:p>
    <w:p w14:paraId="436D4225" w14:textId="77777777" w:rsidR="005048CC" w:rsidRDefault="004C60CE">
      <w:pPr>
        <w:numPr>
          <w:ilvl w:val="0"/>
          <w:numId w:val="7"/>
        </w:numPr>
        <w:spacing w:after="0"/>
        <w:rPr>
          <w:rFonts w:ascii="Century Gothic" w:eastAsia="Century Gothic" w:hAnsi="Century Gothic" w:cs="Century Gothic"/>
          <w:sz w:val="20"/>
          <w:szCs w:val="20"/>
        </w:rPr>
      </w:pPr>
      <w:r>
        <w:rPr>
          <w:rFonts w:ascii="Century Gothic" w:eastAsia="Century Gothic" w:hAnsi="Century Gothic" w:cs="Century Gothic"/>
          <w:sz w:val="20"/>
          <w:szCs w:val="20"/>
        </w:rPr>
        <w:t>This may involve delivering high-quality learning sessions for individuals, small groups and, where appropriate, whole classes under an agreed system of supervision, ensuring consistently strong teaching and learning.</w:t>
      </w:r>
      <w:r>
        <w:rPr>
          <w:rFonts w:ascii="Century Gothic" w:eastAsia="Century Gothic" w:hAnsi="Century Gothic" w:cs="Century Gothic"/>
          <w:sz w:val="20"/>
          <w:szCs w:val="20"/>
        </w:rPr>
        <w:br/>
      </w:r>
    </w:p>
    <w:p w14:paraId="518F6367" w14:textId="77777777" w:rsidR="005048CC" w:rsidRDefault="004C60CE">
      <w:pPr>
        <w:numPr>
          <w:ilvl w:val="0"/>
          <w:numId w:val="7"/>
        </w:numPr>
        <w:spacing w:after="0"/>
        <w:rPr>
          <w:rFonts w:ascii="Century Gothic" w:eastAsia="Century Gothic" w:hAnsi="Century Gothic" w:cs="Century Gothic"/>
          <w:sz w:val="20"/>
          <w:szCs w:val="20"/>
        </w:rPr>
      </w:pPr>
      <w:r>
        <w:rPr>
          <w:rFonts w:ascii="Century Gothic" w:eastAsia="Century Gothic" w:hAnsi="Century Gothic" w:cs="Century Gothic"/>
          <w:sz w:val="20"/>
          <w:szCs w:val="20"/>
        </w:rPr>
        <w:t>Secure excellent outcomes for students through consistently good and increasingly outstanding practice.</w:t>
      </w:r>
      <w:r>
        <w:rPr>
          <w:rFonts w:ascii="Century Gothic" w:eastAsia="Century Gothic" w:hAnsi="Century Gothic" w:cs="Century Gothic"/>
          <w:sz w:val="20"/>
          <w:szCs w:val="20"/>
        </w:rPr>
        <w:br/>
      </w:r>
    </w:p>
    <w:p w14:paraId="04E537B8" w14:textId="77777777" w:rsidR="005048CC" w:rsidRDefault="004C60CE">
      <w:pPr>
        <w:numPr>
          <w:ilvl w:val="0"/>
          <w:numId w:val="7"/>
        </w:numPr>
        <w:spacing w:after="0"/>
        <w:rPr>
          <w:rFonts w:ascii="Century Gothic" w:eastAsia="Century Gothic" w:hAnsi="Century Gothic" w:cs="Century Gothic"/>
          <w:sz w:val="20"/>
          <w:szCs w:val="20"/>
        </w:rPr>
      </w:pPr>
      <w:r>
        <w:rPr>
          <w:rFonts w:ascii="Century Gothic" w:eastAsia="Century Gothic" w:hAnsi="Century Gothic" w:cs="Century Gothic"/>
          <w:sz w:val="20"/>
          <w:szCs w:val="20"/>
        </w:rPr>
        <w:t>Undertake an appropriate programme of teaching, focused on individual student needs and helping them make maximum progress.</w:t>
      </w:r>
      <w:r>
        <w:rPr>
          <w:rFonts w:ascii="Century Gothic" w:eastAsia="Century Gothic" w:hAnsi="Century Gothic" w:cs="Century Gothic"/>
          <w:sz w:val="20"/>
          <w:szCs w:val="20"/>
        </w:rPr>
        <w:br/>
      </w:r>
    </w:p>
    <w:p w14:paraId="68974464" w14:textId="77777777" w:rsidR="005048CC" w:rsidRDefault="004C60CE">
      <w:pPr>
        <w:numPr>
          <w:ilvl w:val="0"/>
          <w:numId w:val="7"/>
        </w:numPr>
        <w:spacing w:after="0"/>
        <w:rPr>
          <w:rFonts w:ascii="Century Gothic" w:eastAsia="Century Gothic" w:hAnsi="Century Gothic" w:cs="Century Gothic"/>
          <w:sz w:val="20"/>
          <w:szCs w:val="20"/>
        </w:rPr>
      </w:pPr>
      <w:r>
        <w:rPr>
          <w:rFonts w:ascii="Century Gothic" w:eastAsia="Century Gothic" w:hAnsi="Century Gothic" w:cs="Century Gothic"/>
          <w:sz w:val="20"/>
          <w:szCs w:val="20"/>
        </w:rPr>
        <w:t>Assess baseline starting points and help implement targeted strategies so students can maximise progress throughout secondary school.</w:t>
      </w:r>
      <w:r>
        <w:rPr>
          <w:rFonts w:ascii="Century Gothic" w:eastAsia="Century Gothic" w:hAnsi="Century Gothic" w:cs="Century Gothic"/>
          <w:sz w:val="20"/>
          <w:szCs w:val="20"/>
        </w:rPr>
        <w:br/>
      </w:r>
    </w:p>
    <w:p w14:paraId="0E279329" w14:textId="77777777" w:rsidR="005048CC" w:rsidRDefault="004C60CE">
      <w:pPr>
        <w:numPr>
          <w:ilvl w:val="0"/>
          <w:numId w:val="7"/>
        </w:numPr>
        <w:spacing w:after="0"/>
        <w:rPr>
          <w:rFonts w:ascii="Century Gothic" w:eastAsia="Century Gothic" w:hAnsi="Century Gothic" w:cs="Century Gothic"/>
          <w:sz w:val="20"/>
          <w:szCs w:val="20"/>
        </w:rPr>
      </w:pPr>
      <w:r>
        <w:rPr>
          <w:rFonts w:ascii="Century Gothic" w:eastAsia="Century Gothic" w:hAnsi="Century Gothic" w:cs="Century Gothic"/>
          <w:sz w:val="20"/>
          <w:szCs w:val="20"/>
        </w:rPr>
        <w:t>Develop and adapt resources, schemes of work, marking approaches and teaching strategies to support access to a full curriculum and successful transition into mainstream learning.</w:t>
      </w:r>
      <w:r>
        <w:rPr>
          <w:rFonts w:ascii="Century Gothic" w:eastAsia="Century Gothic" w:hAnsi="Century Gothic" w:cs="Century Gothic"/>
          <w:sz w:val="20"/>
          <w:szCs w:val="20"/>
        </w:rPr>
        <w:br/>
      </w:r>
    </w:p>
    <w:p w14:paraId="1F4555C7" w14:textId="77777777" w:rsidR="005048CC" w:rsidRDefault="004C60CE">
      <w:pPr>
        <w:numPr>
          <w:ilvl w:val="0"/>
          <w:numId w:val="7"/>
        </w:numPr>
        <w:spacing w:after="0"/>
        <w:rPr>
          <w:rFonts w:ascii="Century Gothic" w:eastAsia="Century Gothic" w:hAnsi="Century Gothic" w:cs="Century Gothic"/>
          <w:sz w:val="20"/>
          <w:szCs w:val="20"/>
        </w:rPr>
      </w:pPr>
      <w:r>
        <w:rPr>
          <w:rFonts w:ascii="Century Gothic" w:eastAsia="Century Gothic" w:hAnsi="Century Gothic" w:cs="Century Gothic"/>
          <w:sz w:val="20"/>
          <w:szCs w:val="20"/>
        </w:rPr>
        <w:t>Ensure ICT, literacy, numeracy and any relevant subject knowledge are reflected within learning activities.</w:t>
      </w:r>
      <w:r>
        <w:rPr>
          <w:rFonts w:ascii="Century Gothic" w:eastAsia="Century Gothic" w:hAnsi="Century Gothic" w:cs="Century Gothic"/>
          <w:sz w:val="20"/>
          <w:szCs w:val="20"/>
        </w:rPr>
        <w:br/>
      </w:r>
    </w:p>
    <w:p w14:paraId="41F86A84" w14:textId="77777777" w:rsidR="005048CC" w:rsidRDefault="004C60CE">
      <w:pPr>
        <w:numPr>
          <w:ilvl w:val="0"/>
          <w:numId w:val="7"/>
        </w:numPr>
        <w:spacing w:after="0"/>
        <w:rPr>
          <w:rFonts w:ascii="Century Gothic" w:eastAsia="Century Gothic" w:hAnsi="Century Gothic" w:cs="Century Gothic"/>
          <w:sz w:val="20"/>
          <w:szCs w:val="20"/>
        </w:rPr>
      </w:pPr>
      <w:r>
        <w:rPr>
          <w:rFonts w:ascii="Century Gothic" w:eastAsia="Century Gothic" w:hAnsi="Century Gothic" w:cs="Century Gothic"/>
          <w:sz w:val="20"/>
          <w:szCs w:val="20"/>
        </w:rPr>
        <w:t>Provide, or contribute to, oral and written assessments, reports and references relating to individuals and groups of students.</w:t>
      </w:r>
      <w:r>
        <w:rPr>
          <w:rFonts w:ascii="Century Gothic" w:eastAsia="Century Gothic" w:hAnsi="Century Gothic" w:cs="Century Gothic"/>
          <w:sz w:val="20"/>
          <w:szCs w:val="20"/>
        </w:rPr>
        <w:br/>
      </w:r>
    </w:p>
    <w:p w14:paraId="721B1EC5" w14:textId="77777777" w:rsidR="005048CC" w:rsidRDefault="004C60CE">
      <w:pPr>
        <w:numPr>
          <w:ilvl w:val="0"/>
          <w:numId w:val="7"/>
        </w:numPr>
        <w:spacing w:after="240"/>
        <w:rPr>
          <w:rFonts w:ascii="Century Gothic" w:eastAsia="Century Gothic" w:hAnsi="Century Gothic" w:cs="Century Gothic"/>
          <w:sz w:val="20"/>
          <w:szCs w:val="20"/>
        </w:rPr>
      </w:pPr>
      <w:r>
        <w:rPr>
          <w:rFonts w:ascii="Century Gothic" w:eastAsia="Century Gothic" w:hAnsi="Century Gothic" w:cs="Century Gothic"/>
          <w:sz w:val="20"/>
          <w:szCs w:val="20"/>
        </w:rPr>
        <w:t>Maintain positive behaviour and high standards in line with school policies, encouraging punctuality, good conduct, quality of work and completion of homework.</w:t>
      </w:r>
      <w:r>
        <w:rPr>
          <w:rFonts w:ascii="Century Gothic" w:eastAsia="Century Gothic" w:hAnsi="Century Gothic" w:cs="Century Gothic"/>
          <w:sz w:val="20"/>
          <w:szCs w:val="20"/>
        </w:rPr>
        <w:br/>
      </w:r>
    </w:p>
    <w:p w14:paraId="15785D16" w14:textId="77777777" w:rsidR="005048CC" w:rsidRDefault="004C60CE">
      <w:pPr>
        <w:pStyle w:val="Heading3"/>
        <w:keepNext w:val="0"/>
        <w:keepLines w:val="0"/>
        <w:spacing w:before="280"/>
        <w:rPr>
          <w:rFonts w:ascii="Century Gothic" w:eastAsia="Century Gothic" w:hAnsi="Century Gothic" w:cs="Century Gothic"/>
          <w:b/>
          <w:bCs/>
          <w:color w:val="000000"/>
          <w:sz w:val="20"/>
          <w:szCs w:val="20"/>
        </w:rPr>
      </w:pPr>
      <w:bookmarkStart w:id="0" w:name="_heading=h.vbn1prd4uqhv" w:colFirst="0" w:colLast="0"/>
      <w:bookmarkEnd w:id="0"/>
      <w:r>
        <w:rPr>
          <w:rFonts w:ascii="Century Gothic" w:eastAsia="Century Gothic" w:hAnsi="Century Gothic" w:cs="Century Gothic"/>
          <w:b/>
          <w:bCs/>
          <w:color w:val="000000"/>
          <w:sz w:val="20"/>
          <w:szCs w:val="20"/>
        </w:rPr>
        <w:t xml:space="preserve">Specialism </w:t>
      </w:r>
    </w:p>
    <w:p w14:paraId="4597CFA9" w14:textId="77777777" w:rsidR="005048CC" w:rsidRDefault="004C60CE">
      <w:pPr>
        <w:numPr>
          <w:ilvl w:val="0"/>
          <w:numId w:val="12"/>
        </w:numPr>
        <w:spacing w:before="240" w:after="0" w:line="276" w:lineRule="auto"/>
        <w:rPr>
          <w:rFonts w:ascii="Century Gothic" w:eastAsia="Century Gothic" w:hAnsi="Century Gothic" w:cs="Century Gothic"/>
          <w:sz w:val="20"/>
          <w:szCs w:val="20"/>
        </w:rPr>
      </w:pPr>
      <w:r>
        <w:rPr>
          <w:rFonts w:ascii="Century Gothic" w:eastAsia="Century Gothic" w:hAnsi="Century Gothic" w:cs="Century Gothic"/>
          <w:sz w:val="20"/>
          <w:szCs w:val="20"/>
        </w:rPr>
        <w:t>Act as a school lead for communication and interaction, including autism and SaLT, helping to ensure that students receive effective and appropriate support.</w:t>
      </w:r>
    </w:p>
    <w:p w14:paraId="6C0668D9" w14:textId="77777777" w:rsidR="005048CC" w:rsidRDefault="004C60CE">
      <w:pPr>
        <w:numPr>
          <w:ilvl w:val="0"/>
          <w:numId w:val="4"/>
        </w:numPr>
        <w:spacing w:after="0" w:line="276" w:lineRule="auto"/>
        <w:rPr>
          <w:rFonts w:ascii="Century Gothic" w:eastAsia="Century Gothic" w:hAnsi="Century Gothic" w:cs="Century Gothic"/>
          <w:sz w:val="20"/>
          <w:szCs w:val="20"/>
        </w:rPr>
      </w:pPr>
      <w:r>
        <w:rPr>
          <w:rFonts w:ascii="Century Gothic" w:eastAsia="Century Gothic" w:hAnsi="Century Gothic" w:cs="Century Gothic"/>
          <w:sz w:val="20"/>
          <w:szCs w:val="20"/>
        </w:rPr>
        <w:t>Manage and carry out autism referrals across the school.</w:t>
      </w:r>
    </w:p>
    <w:p w14:paraId="4CF14099" w14:textId="77777777" w:rsidR="005048CC" w:rsidRDefault="004C60CE">
      <w:pPr>
        <w:numPr>
          <w:ilvl w:val="0"/>
          <w:numId w:val="8"/>
        </w:numPr>
        <w:spacing w:after="0" w:line="276" w:lineRule="auto"/>
        <w:rPr>
          <w:rFonts w:ascii="Century Gothic" w:eastAsia="Century Gothic" w:hAnsi="Century Gothic" w:cs="Century Gothic"/>
          <w:sz w:val="20"/>
          <w:szCs w:val="20"/>
        </w:rPr>
      </w:pPr>
      <w:r>
        <w:rPr>
          <w:rFonts w:ascii="Century Gothic" w:eastAsia="Century Gothic" w:hAnsi="Century Gothic" w:cs="Century Gothic"/>
          <w:sz w:val="20"/>
          <w:szCs w:val="20"/>
        </w:rPr>
        <w:t>Lead or support interventions linked to your specialist area, working closely with families and contributing to Assess–Plan–Do–Review cycles for identified students.</w:t>
      </w:r>
    </w:p>
    <w:p w14:paraId="5E47F97C" w14:textId="77777777" w:rsidR="005048CC" w:rsidRDefault="004C60CE">
      <w:pPr>
        <w:numPr>
          <w:ilvl w:val="0"/>
          <w:numId w:val="5"/>
        </w:numPr>
        <w:spacing w:after="240" w:line="276" w:lineRule="auto"/>
        <w:rPr>
          <w:rFonts w:ascii="Century Gothic" w:eastAsia="Century Gothic" w:hAnsi="Century Gothic" w:cs="Century Gothic"/>
          <w:sz w:val="20"/>
          <w:szCs w:val="20"/>
        </w:rPr>
      </w:pPr>
      <w:r>
        <w:rPr>
          <w:rFonts w:ascii="Century Gothic" w:eastAsia="Century Gothic" w:hAnsi="Century Gothic" w:cs="Century Gothic"/>
          <w:sz w:val="20"/>
          <w:szCs w:val="20"/>
        </w:rPr>
        <w:t>Undertake observations and reviews within your specialist area to help monitor progress and inform next steps</w:t>
      </w:r>
    </w:p>
    <w:p w14:paraId="0A3AE3F7" w14:textId="77777777" w:rsidR="005048CC" w:rsidRDefault="005048CC">
      <w:pPr>
        <w:spacing w:before="240" w:after="240"/>
        <w:ind w:left="720"/>
        <w:rPr>
          <w:rFonts w:ascii="Century Gothic" w:eastAsia="Century Gothic" w:hAnsi="Century Gothic" w:cs="Century Gothic"/>
          <w:sz w:val="20"/>
          <w:szCs w:val="20"/>
        </w:rPr>
      </w:pPr>
    </w:p>
    <w:p w14:paraId="10482D03" w14:textId="77777777" w:rsidR="005048CC" w:rsidRDefault="004C60CE">
      <w:pPr>
        <w:pStyle w:val="Heading3"/>
        <w:keepNext w:val="0"/>
        <w:keepLines w:val="0"/>
        <w:spacing w:before="280"/>
        <w:rPr>
          <w:rFonts w:ascii="Century Gothic" w:eastAsia="Century Gothic" w:hAnsi="Century Gothic" w:cs="Century Gothic"/>
          <w:b/>
          <w:bCs/>
          <w:color w:val="000000"/>
          <w:sz w:val="20"/>
          <w:szCs w:val="20"/>
        </w:rPr>
      </w:pPr>
      <w:bookmarkStart w:id="1" w:name="_heading=h.viekk1gourqr" w:colFirst="0" w:colLast="0"/>
      <w:bookmarkEnd w:id="1"/>
      <w:r>
        <w:rPr>
          <w:rFonts w:ascii="Century Gothic" w:eastAsia="Century Gothic" w:hAnsi="Century Gothic" w:cs="Century Gothic"/>
          <w:b/>
          <w:bCs/>
          <w:color w:val="000000"/>
          <w:sz w:val="20"/>
          <w:szCs w:val="20"/>
        </w:rPr>
        <w:t>Planning and development</w:t>
      </w:r>
    </w:p>
    <w:p w14:paraId="3BF37AFF" w14:textId="77777777" w:rsidR="005048CC" w:rsidRDefault="004C60CE">
      <w:pPr>
        <w:numPr>
          <w:ilvl w:val="0"/>
          <w:numId w:val="6"/>
        </w:numPr>
        <w:spacing w:before="240" w:after="0"/>
        <w:rPr>
          <w:rFonts w:ascii="Century Gothic" w:eastAsia="Century Gothic" w:hAnsi="Century Gothic" w:cs="Century Gothic"/>
          <w:sz w:val="20"/>
          <w:szCs w:val="20"/>
        </w:rPr>
      </w:pPr>
      <w:r>
        <w:rPr>
          <w:rFonts w:ascii="Century Gothic" w:eastAsia="Century Gothic" w:hAnsi="Century Gothic" w:cs="Century Gothic"/>
          <w:sz w:val="20"/>
          <w:szCs w:val="20"/>
        </w:rPr>
        <w:lastRenderedPageBreak/>
        <w:t>Assist in the development of appropriate resources, schemes of work, marking approaches and teaching strategies within the SEND area.</w:t>
      </w:r>
      <w:r>
        <w:rPr>
          <w:rFonts w:ascii="Century Gothic" w:eastAsia="Century Gothic" w:hAnsi="Century Gothic" w:cs="Century Gothic"/>
          <w:sz w:val="20"/>
          <w:szCs w:val="20"/>
        </w:rPr>
        <w:br/>
      </w:r>
    </w:p>
    <w:p w14:paraId="06C2573E" w14:textId="77777777" w:rsidR="005048CC" w:rsidRDefault="004C60CE">
      <w:pPr>
        <w:numPr>
          <w:ilvl w:val="0"/>
          <w:numId w:val="6"/>
        </w:numPr>
        <w:spacing w:after="0"/>
        <w:rPr>
          <w:rFonts w:ascii="Century Gothic" w:eastAsia="Century Gothic" w:hAnsi="Century Gothic" w:cs="Century Gothic"/>
          <w:sz w:val="20"/>
          <w:szCs w:val="20"/>
        </w:rPr>
      </w:pPr>
      <w:r>
        <w:rPr>
          <w:rFonts w:ascii="Century Gothic" w:eastAsia="Century Gothic" w:hAnsi="Century Gothic" w:cs="Century Gothic"/>
          <w:sz w:val="20"/>
          <w:szCs w:val="20"/>
        </w:rPr>
        <w:t>Contribute to the SEND/department development plan and support its implementation.</w:t>
      </w:r>
      <w:r>
        <w:rPr>
          <w:rFonts w:ascii="Century Gothic" w:eastAsia="Century Gothic" w:hAnsi="Century Gothic" w:cs="Century Gothic"/>
          <w:sz w:val="20"/>
          <w:szCs w:val="20"/>
        </w:rPr>
        <w:br/>
      </w:r>
    </w:p>
    <w:p w14:paraId="68998764" w14:textId="77777777" w:rsidR="005048CC" w:rsidRDefault="004C60CE">
      <w:pPr>
        <w:numPr>
          <w:ilvl w:val="0"/>
          <w:numId w:val="6"/>
        </w:numPr>
        <w:spacing w:after="240"/>
        <w:rPr>
          <w:rFonts w:ascii="Century Gothic" w:eastAsia="Century Gothic" w:hAnsi="Century Gothic" w:cs="Century Gothic"/>
          <w:b/>
          <w:bCs/>
          <w:sz w:val="20"/>
          <w:szCs w:val="20"/>
        </w:rPr>
      </w:pPr>
      <w:r>
        <w:rPr>
          <w:rFonts w:ascii="Century Gothic" w:eastAsia="Century Gothic" w:hAnsi="Century Gothic" w:cs="Century Gothic"/>
          <w:sz w:val="20"/>
          <w:szCs w:val="20"/>
        </w:rPr>
        <w:t>Use professional learning to develop new and effective approaches to teaching and learning across SEND and the wider school.</w:t>
      </w:r>
      <w:r>
        <w:rPr>
          <w:rFonts w:ascii="Century Gothic" w:eastAsia="Century Gothic" w:hAnsi="Century Gothic" w:cs="Century Gothic"/>
          <w:b/>
          <w:bCs/>
          <w:sz w:val="20"/>
          <w:szCs w:val="20"/>
        </w:rPr>
        <w:br/>
      </w:r>
    </w:p>
    <w:p w14:paraId="64EBE510" w14:textId="77777777" w:rsidR="005048CC" w:rsidRDefault="004C60CE">
      <w:pPr>
        <w:pStyle w:val="Heading3"/>
        <w:keepNext w:val="0"/>
        <w:keepLines w:val="0"/>
        <w:spacing w:before="280"/>
        <w:rPr>
          <w:rFonts w:ascii="Century Gothic" w:eastAsia="Century Gothic" w:hAnsi="Century Gothic" w:cs="Century Gothic"/>
          <w:b/>
          <w:bCs/>
          <w:color w:val="000000"/>
          <w:sz w:val="20"/>
          <w:szCs w:val="20"/>
        </w:rPr>
      </w:pPr>
      <w:bookmarkStart w:id="2" w:name="_heading=h.5g01d0p2az8c" w:colFirst="0" w:colLast="0"/>
      <w:bookmarkEnd w:id="2"/>
      <w:r>
        <w:rPr>
          <w:rFonts w:ascii="Century Gothic" w:eastAsia="Century Gothic" w:hAnsi="Century Gothic" w:cs="Century Gothic"/>
          <w:b/>
          <w:bCs/>
          <w:color w:val="000000"/>
          <w:sz w:val="20"/>
          <w:szCs w:val="20"/>
        </w:rPr>
        <w:t>Attendance, pastoral support and removing barriers</w:t>
      </w:r>
    </w:p>
    <w:p w14:paraId="48BF7991" w14:textId="77777777" w:rsidR="005048CC" w:rsidRDefault="004C60CE">
      <w:pPr>
        <w:numPr>
          <w:ilvl w:val="0"/>
          <w:numId w:val="11"/>
        </w:numPr>
        <w:spacing w:before="240" w:after="0"/>
        <w:rPr>
          <w:rFonts w:ascii="Century Gothic" w:eastAsia="Century Gothic" w:hAnsi="Century Gothic" w:cs="Century Gothic"/>
          <w:sz w:val="20"/>
          <w:szCs w:val="20"/>
        </w:rPr>
      </w:pPr>
      <w:r>
        <w:rPr>
          <w:rFonts w:ascii="Century Gothic" w:eastAsia="Century Gothic" w:hAnsi="Century Gothic" w:cs="Century Gothic"/>
          <w:sz w:val="20"/>
          <w:szCs w:val="20"/>
        </w:rPr>
        <w:t>Work with a cohort of students to ensure they have a successful secondary school experience, where additional needs (including social communication differences) may previously have been a barrier.</w:t>
      </w:r>
      <w:r>
        <w:rPr>
          <w:rFonts w:ascii="Century Gothic" w:eastAsia="Century Gothic" w:hAnsi="Century Gothic" w:cs="Century Gothic"/>
          <w:sz w:val="20"/>
          <w:szCs w:val="20"/>
        </w:rPr>
        <w:br/>
      </w:r>
    </w:p>
    <w:p w14:paraId="74A798F2" w14:textId="77777777" w:rsidR="005048CC" w:rsidRDefault="004C60CE">
      <w:pPr>
        <w:numPr>
          <w:ilvl w:val="0"/>
          <w:numId w:val="11"/>
        </w:numPr>
        <w:spacing w:after="240"/>
        <w:rPr>
          <w:rFonts w:ascii="Century Gothic" w:eastAsia="Century Gothic" w:hAnsi="Century Gothic" w:cs="Century Gothic"/>
          <w:sz w:val="20"/>
          <w:szCs w:val="20"/>
        </w:rPr>
      </w:pPr>
      <w:r>
        <w:rPr>
          <w:rFonts w:ascii="Century Gothic" w:eastAsia="Century Gothic" w:hAnsi="Century Gothic" w:cs="Century Gothic"/>
          <w:sz w:val="20"/>
          <w:szCs w:val="20"/>
        </w:rPr>
        <w:t>Work closely with SEND staff, curriculum teams, pastoral leaders and the attendance team to reduce barriers to learning and attendance, including close partnership with families.</w:t>
      </w:r>
      <w:r>
        <w:rPr>
          <w:rFonts w:ascii="Century Gothic" w:eastAsia="Century Gothic" w:hAnsi="Century Gothic" w:cs="Century Gothic"/>
          <w:sz w:val="20"/>
          <w:szCs w:val="20"/>
        </w:rPr>
        <w:br/>
      </w:r>
    </w:p>
    <w:p w14:paraId="5CA383FB" w14:textId="77777777" w:rsidR="005048CC" w:rsidRDefault="004C60CE">
      <w:pPr>
        <w:pStyle w:val="Heading3"/>
        <w:keepNext w:val="0"/>
        <w:keepLines w:val="0"/>
        <w:spacing w:before="280"/>
        <w:rPr>
          <w:rFonts w:ascii="Century Gothic" w:eastAsia="Century Gothic" w:hAnsi="Century Gothic" w:cs="Century Gothic"/>
          <w:b/>
          <w:bCs/>
          <w:color w:val="000000"/>
          <w:sz w:val="20"/>
          <w:szCs w:val="20"/>
        </w:rPr>
      </w:pPr>
      <w:bookmarkStart w:id="3" w:name="_heading=h.gei2weyzj3v0" w:colFirst="0" w:colLast="0"/>
      <w:bookmarkEnd w:id="3"/>
      <w:r>
        <w:rPr>
          <w:rFonts w:ascii="Century Gothic" w:eastAsia="Century Gothic" w:hAnsi="Century Gothic" w:cs="Century Gothic"/>
          <w:b/>
          <w:bCs/>
          <w:color w:val="000000"/>
          <w:sz w:val="20"/>
          <w:szCs w:val="20"/>
        </w:rPr>
        <w:t>Communication and liaison</w:t>
      </w:r>
    </w:p>
    <w:p w14:paraId="080B2EFF" w14:textId="77777777" w:rsidR="005048CC" w:rsidRDefault="004C60CE">
      <w:pPr>
        <w:numPr>
          <w:ilvl w:val="0"/>
          <w:numId w:val="10"/>
        </w:numPr>
        <w:spacing w:before="240" w:after="0"/>
        <w:rPr>
          <w:rFonts w:ascii="Century Gothic" w:eastAsia="Century Gothic" w:hAnsi="Century Gothic" w:cs="Century Gothic"/>
          <w:sz w:val="20"/>
          <w:szCs w:val="20"/>
        </w:rPr>
      </w:pPr>
      <w:r>
        <w:rPr>
          <w:rFonts w:ascii="Century Gothic" w:eastAsia="Century Gothic" w:hAnsi="Century Gothic" w:cs="Century Gothic"/>
          <w:sz w:val="20"/>
          <w:szCs w:val="20"/>
        </w:rPr>
        <w:t>Communicate effectively and sensitively with parents/carers, as appropriate.</w:t>
      </w:r>
      <w:r>
        <w:rPr>
          <w:rFonts w:ascii="Century Gothic" w:eastAsia="Century Gothic" w:hAnsi="Century Gothic" w:cs="Century Gothic"/>
          <w:sz w:val="20"/>
          <w:szCs w:val="20"/>
        </w:rPr>
        <w:br/>
      </w:r>
    </w:p>
    <w:p w14:paraId="301694F3" w14:textId="77777777" w:rsidR="005048CC" w:rsidRDefault="004C60CE">
      <w:pPr>
        <w:numPr>
          <w:ilvl w:val="0"/>
          <w:numId w:val="10"/>
        </w:numPr>
        <w:spacing w:after="240"/>
        <w:rPr>
          <w:rFonts w:ascii="Century Gothic" w:eastAsia="Century Gothic" w:hAnsi="Century Gothic" w:cs="Century Gothic"/>
          <w:sz w:val="20"/>
          <w:szCs w:val="20"/>
        </w:rPr>
      </w:pPr>
      <w:r>
        <w:rPr>
          <w:rFonts w:ascii="Century Gothic" w:eastAsia="Century Gothic" w:hAnsi="Century Gothic" w:cs="Century Gothic"/>
          <w:sz w:val="20"/>
          <w:szCs w:val="20"/>
        </w:rPr>
        <w:t>Where appropriate, work collaboratively with external agencies and primary schools to support students.</w:t>
      </w:r>
      <w:r>
        <w:rPr>
          <w:rFonts w:ascii="Century Gothic" w:eastAsia="Century Gothic" w:hAnsi="Century Gothic" w:cs="Century Gothic"/>
          <w:sz w:val="20"/>
          <w:szCs w:val="20"/>
        </w:rPr>
        <w:br/>
      </w:r>
    </w:p>
    <w:p w14:paraId="6D5CFD79" w14:textId="77777777" w:rsidR="005048CC" w:rsidRDefault="004C60CE">
      <w:pPr>
        <w:pStyle w:val="Heading3"/>
        <w:keepNext w:val="0"/>
        <w:keepLines w:val="0"/>
        <w:spacing w:before="280"/>
        <w:rPr>
          <w:rFonts w:ascii="Century Gothic" w:eastAsia="Century Gothic" w:hAnsi="Century Gothic" w:cs="Century Gothic"/>
          <w:b/>
          <w:bCs/>
          <w:color w:val="000000"/>
          <w:sz w:val="20"/>
          <w:szCs w:val="20"/>
        </w:rPr>
      </w:pPr>
      <w:bookmarkStart w:id="4" w:name="_heading=h.q81bn7klxgru" w:colFirst="0" w:colLast="0"/>
      <w:bookmarkEnd w:id="4"/>
      <w:r>
        <w:rPr>
          <w:rFonts w:ascii="Century Gothic" w:eastAsia="Century Gothic" w:hAnsi="Century Gothic" w:cs="Century Gothic"/>
          <w:b/>
          <w:bCs/>
          <w:color w:val="000000"/>
          <w:sz w:val="20"/>
          <w:szCs w:val="20"/>
        </w:rPr>
        <w:t>Transition</w:t>
      </w:r>
    </w:p>
    <w:p w14:paraId="23750AF0" w14:textId="77777777" w:rsidR="005048CC" w:rsidRDefault="004C60CE">
      <w:pPr>
        <w:numPr>
          <w:ilvl w:val="0"/>
          <w:numId w:val="9"/>
        </w:numPr>
        <w:spacing w:before="240" w:after="0"/>
        <w:rPr>
          <w:rFonts w:ascii="Century Gothic" w:eastAsia="Century Gothic" w:hAnsi="Century Gothic" w:cs="Century Gothic"/>
          <w:sz w:val="20"/>
          <w:szCs w:val="20"/>
        </w:rPr>
      </w:pPr>
      <w:r>
        <w:rPr>
          <w:rFonts w:ascii="Century Gothic" w:eastAsia="Century Gothic" w:hAnsi="Century Gothic" w:cs="Century Gothic"/>
          <w:sz w:val="20"/>
          <w:szCs w:val="20"/>
        </w:rPr>
        <w:t>Visit primary schools to gather information and meet students in Year 6 before they start at The Kingsway School.</w:t>
      </w:r>
      <w:r>
        <w:rPr>
          <w:rFonts w:ascii="Century Gothic" w:eastAsia="Century Gothic" w:hAnsi="Century Gothic" w:cs="Century Gothic"/>
          <w:sz w:val="20"/>
          <w:szCs w:val="20"/>
        </w:rPr>
        <w:br/>
      </w:r>
    </w:p>
    <w:p w14:paraId="5C3155F4" w14:textId="77777777" w:rsidR="005048CC" w:rsidRDefault="004C60CE">
      <w:pPr>
        <w:numPr>
          <w:ilvl w:val="0"/>
          <w:numId w:val="9"/>
        </w:numPr>
        <w:spacing w:after="0"/>
        <w:rPr>
          <w:rFonts w:ascii="Century Gothic" w:eastAsia="Century Gothic" w:hAnsi="Century Gothic" w:cs="Century Gothic"/>
          <w:sz w:val="20"/>
          <w:szCs w:val="20"/>
        </w:rPr>
      </w:pPr>
      <w:r>
        <w:rPr>
          <w:rFonts w:ascii="Century Gothic" w:eastAsia="Century Gothic" w:hAnsi="Century Gothic" w:cs="Century Gothic"/>
          <w:sz w:val="20"/>
          <w:szCs w:val="20"/>
        </w:rPr>
        <w:t>Support additional transition visits and planning.</w:t>
      </w:r>
      <w:r>
        <w:rPr>
          <w:rFonts w:ascii="Century Gothic" w:eastAsia="Century Gothic" w:hAnsi="Century Gothic" w:cs="Century Gothic"/>
          <w:sz w:val="20"/>
          <w:szCs w:val="20"/>
        </w:rPr>
        <w:br/>
      </w:r>
    </w:p>
    <w:p w14:paraId="6BBB5764" w14:textId="77777777" w:rsidR="005048CC" w:rsidRDefault="004C60CE">
      <w:pPr>
        <w:numPr>
          <w:ilvl w:val="0"/>
          <w:numId w:val="9"/>
        </w:numPr>
        <w:spacing w:after="0"/>
        <w:rPr>
          <w:rFonts w:ascii="Century Gothic" w:eastAsia="Century Gothic" w:hAnsi="Century Gothic" w:cs="Century Gothic"/>
          <w:sz w:val="20"/>
          <w:szCs w:val="20"/>
        </w:rPr>
      </w:pPr>
      <w:r>
        <w:rPr>
          <w:rFonts w:ascii="Century Gothic" w:eastAsia="Century Gothic" w:hAnsi="Century Gothic" w:cs="Century Gothic"/>
          <w:sz w:val="20"/>
          <w:szCs w:val="20"/>
        </w:rPr>
        <w:t>When appropriate, meet with parents/carers and attend EHCP/SEND reviews.</w:t>
      </w:r>
      <w:r>
        <w:rPr>
          <w:rFonts w:ascii="Century Gothic" w:eastAsia="Century Gothic" w:hAnsi="Century Gothic" w:cs="Century Gothic"/>
          <w:sz w:val="20"/>
          <w:szCs w:val="20"/>
        </w:rPr>
        <w:br/>
      </w:r>
    </w:p>
    <w:p w14:paraId="0D148ACC" w14:textId="77777777" w:rsidR="005048CC" w:rsidRDefault="004C60CE">
      <w:pPr>
        <w:numPr>
          <w:ilvl w:val="0"/>
          <w:numId w:val="9"/>
        </w:numPr>
        <w:spacing w:after="240"/>
        <w:rPr>
          <w:rFonts w:ascii="Century Gothic" w:eastAsia="Century Gothic" w:hAnsi="Century Gothic" w:cs="Century Gothic"/>
          <w:b/>
          <w:bCs/>
          <w:sz w:val="20"/>
          <w:szCs w:val="20"/>
        </w:rPr>
      </w:pPr>
      <w:r>
        <w:rPr>
          <w:rFonts w:ascii="Century Gothic" w:eastAsia="Century Gothic" w:hAnsi="Century Gothic" w:cs="Century Gothic"/>
          <w:sz w:val="20"/>
          <w:szCs w:val="20"/>
        </w:rPr>
        <w:t>Support with organising timetables when students move from transition provision into mainstream lessons.</w:t>
      </w:r>
      <w:r>
        <w:rPr>
          <w:rFonts w:ascii="Century Gothic" w:eastAsia="Century Gothic" w:hAnsi="Century Gothic" w:cs="Century Gothic"/>
          <w:b/>
          <w:bCs/>
          <w:sz w:val="20"/>
          <w:szCs w:val="20"/>
        </w:rPr>
        <w:br/>
      </w:r>
    </w:p>
    <w:p w14:paraId="681D6423" w14:textId="77777777" w:rsidR="005048CC" w:rsidRDefault="004C60CE">
      <w:pPr>
        <w:pStyle w:val="Heading3"/>
        <w:keepNext w:val="0"/>
        <w:keepLines w:val="0"/>
        <w:spacing w:before="280"/>
        <w:rPr>
          <w:rFonts w:ascii="Century Gothic" w:eastAsia="Century Gothic" w:hAnsi="Century Gothic" w:cs="Century Gothic"/>
          <w:b/>
          <w:bCs/>
          <w:color w:val="000000"/>
          <w:sz w:val="20"/>
          <w:szCs w:val="20"/>
        </w:rPr>
      </w:pPr>
      <w:bookmarkStart w:id="5" w:name="_heading=h.j17ajgxp1a1a" w:colFirst="0" w:colLast="0"/>
      <w:bookmarkEnd w:id="5"/>
      <w:r>
        <w:rPr>
          <w:rFonts w:ascii="Century Gothic" w:eastAsia="Century Gothic" w:hAnsi="Century Gothic" w:cs="Century Gothic"/>
          <w:b/>
          <w:bCs/>
          <w:color w:val="000000"/>
          <w:sz w:val="20"/>
          <w:szCs w:val="20"/>
        </w:rPr>
        <w:t>General</w:t>
      </w:r>
    </w:p>
    <w:p w14:paraId="4A977D1D" w14:textId="77777777" w:rsidR="005048CC" w:rsidRDefault="004C60CE">
      <w:pPr>
        <w:numPr>
          <w:ilvl w:val="0"/>
          <w:numId w:val="13"/>
        </w:numPr>
        <w:spacing w:before="240" w:after="0"/>
        <w:rPr>
          <w:rFonts w:ascii="Century Gothic" w:eastAsia="Century Gothic" w:hAnsi="Century Gothic" w:cs="Century Gothic"/>
          <w:sz w:val="20"/>
          <w:szCs w:val="20"/>
        </w:rPr>
      </w:pPr>
      <w:r>
        <w:rPr>
          <w:rFonts w:ascii="Century Gothic" w:eastAsia="Century Gothic" w:hAnsi="Century Gothic" w:cs="Century Gothic"/>
          <w:sz w:val="20"/>
          <w:szCs w:val="20"/>
        </w:rPr>
        <w:t>Be aware of and comply with policies and procedures relating to safeguarding/child protection, health and safety, security, confidentiality and data protection, reporting concerns promptly to the appropriate person.</w:t>
      </w:r>
      <w:r>
        <w:rPr>
          <w:rFonts w:ascii="Century Gothic" w:eastAsia="Century Gothic" w:hAnsi="Century Gothic" w:cs="Century Gothic"/>
          <w:sz w:val="20"/>
          <w:szCs w:val="20"/>
        </w:rPr>
        <w:br/>
      </w:r>
    </w:p>
    <w:p w14:paraId="30A798AE" w14:textId="77777777" w:rsidR="005048CC" w:rsidRDefault="004C60CE">
      <w:pPr>
        <w:numPr>
          <w:ilvl w:val="0"/>
          <w:numId w:val="13"/>
        </w:numPr>
        <w:spacing w:after="0"/>
        <w:rPr>
          <w:rFonts w:ascii="Century Gothic" w:eastAsia="Century Gothic" w:hAnsi="Century Gothic" w:cs="Century Gothic"/>
          <w:sz w:val="20"/>
          <w:szCs w:val="20"/>
        </w:rPr>
      </w:pPr>
      <w:r>
        <w:rPr>
          <w:rFonts w:ascii="Century Gothic" w:eastAsia="Century Gothic" w:hAnsi="Century Gothic" w:cs="Century Gothic"/>
          <w:sz w:val="20"/>
          <w:szCs w:val="20"/>
        </w:rPr>
        <w:lastRenderedPageBreak/>
        <w:t>Actively promote equal opportunities and support services that are accessible and appropriate to diverse needs.</w:t>
      </w:r>
      <w:r>
        <w:rPr>
          <w:rFonts w:ascii="Century Gothic" w:eastAsia="Century Gothic" w:hAnsi="Century Gothic" w:cs="Century Gothic"/>
          <w:sz w:val="20"/>
          <w:szCs w:val="20"/>
        </w:rPr>
        <w:br/>
      </w:r>
    </w:p>
    <w:p w14:paraId="28990834" w14:textId="77777777" w:rsidR="005048CC" w:rsidRDefault="004C60CE">
      <w:pPr>
        <w:numPr>
          <w:ilvl w:val="0"/>
          <w:numId w:val="13"/>
        </w:numPr>
        <w:spacing w:after="0"/>
        <w:rPr>
          <w:rFonts w:ascii="Century Gothic" w:eastAsia="Century Gothic" w:hAnsi="Century Gothic" w:cs="Century Gothic"/>
          <w:sz w:val="20"/>
          <w:szCs w:val="20"/>
        </w:rPr>
      </w:pPr>
      <w:r>
        <w:rPr>
          <w:rFonts w:ascii="Century Gothic" w:eastAsia="Century Gothic" w:hAnsi="Century Gothic" w:cs="Century Gothic"/>
          <w:sz w:val="20"/>
          <w:szCs w:val="20"/>
        </w:rPr>
        <w:t>Participate in training, professional development and the school’s performance management process.</w:t>
      </w:r>
      <w:r>
        <w:rPr>
          <w:rFonts w:ascii="Century Gothic" w:eastAsia="Century Gothic" w:hAnsi="Century Gothic" w:cs="Century Gothic"/>
          <w:sz w:val="20"/>
          <w:szCs w:val="20"/>
        </w:rPr>
        <w:br/>
      </w:r>
    </w:p>
    <w:p w14:paraId="11DC8730" w14:textId="77777777" w:rsidR="005048CC" w:rsidRDefault="004C60CE">
      <w:pPr>
        <w:numPr>
          <w:ilvl w:val="0"/>
          <w:numId w:val="13"/>
        </w:numPr>
        <w:spacing w:after="0"/>
        <w:rPr>
          <w:rFonts w:ascii="Century Gothic" w:eastAsia="Century Gothic" w:hAnsi="Century Gothic" w:cs="Century Gothic"/>
          <w:sz w:val="20"/>
          <w:szCs w:val="20"/>
        </w:rPr>
      </w:pPr>
      <w:r>
        <w:rPr>
          <w:rFonts w:ascii="Century Gothic" w:eastAsia="Century Gothic" w:hAnsi="Century Gothic" w:cs="Century Gothic"/>
          <w:sz w:val="20"/>
          <w:szCs w:val="20"/>
        </w:rPr>
        <w:t>Work flexibly and carry out duties in line with school policies, including covering for absent teachers where needed.</w:t>
      </w:r>
      <w:r>
        <w:rPr>
          <w:rFonts w:ascii="Century Gothic" w:eastAsia="Century Gothic" w:hAnsi="Century Gothic" w:cs="Century Gothic"/>
          <w:sz w:val="20"/>
          <w:szCs w:val="20"/>
        </w:rPr>
        <w:br/>
      </w:r>
    </w:p>
    <w:p w14:paraId="543AFD2D" w14:textId="77777777" w:rsidR="005048CC" w:rsidRDefault="004C60CE">
      <w:pPr>
        <w:numPr>
          <w:ilvl w:val="0"/>
          <w:numId w:val="13"/>
        </w:numPr>
        <w:spacing w:after="240"/>
        <w:rPr>
          <w:rFonts w:ascii="Century Gothic" w:eastAsia="Century Gothic" w:hAnsi="Century Gothic" w:cs="Century Gothic"/>
          <w:sz w:val="20"/>
          <w:szCs w:val="20"/>
        </w:rPr>
      </w:pPr>
      <w:r>
        <w:rPr>
          <w:rFonts w:ascii="Century Gothic" w:eastAsia="Century Gothic" w:hAnsi="Century Gothic" w:cs="Century Gothic"/>
          <w:sz w:val="20"/>
          <w:szCs w:val="20"/>
        </w:rPr>
        <w:t>Undertake any other duties and responsibilities appropriate to the role and salary grade.</w:t>
      </w:r>
      <w:r>
        <w:rPr>
          <w:rFonts w:ascii="Century Gothic" w:eastAsia="Century Gothic" w:hAnsi="Century Gothic" w:cs="Century Gothic"/>
          <w:sz w:val="20"/>
          <w:szCs w:val="20"/>
        </w:rPr>
        <w:br/>
      </w:r>
    </w:p>
    <w:p w14:paraId="760F7EC9" w14:textId="77777777" w:rsidR="005048CC" w:rsidRDefault="004C60CE">
      <w:pPr>
        <w:pStyle w:val="Heading3"/>
        <w:keepNext w:val="0"/>
        <w:keepLines w:val="0"/>
        <w:spacing w:before="280"/>
        <w:rPr>
          <w:rFonts w:ascii="Century Gothic" w:eastAsia="Century Gothic" w:hAnsi="Century Gothic" w:cs="Century Gothic"/>
          <w:b/>
          <w:bCs/>
          <w:color w:val="000000"/>
          <w:sz w:val="20"/>
          <w:szCs w:val="20"/>
        </w:rPr>
      </w:pPr>
      <w:bookmarkStart w:id="6" w:name="_heading=h.ic33uad8hv7r" w:colFirst="0" w:colLast="0"/>
      <w:bookmarkEnd w:id="6"/>
      <w:r>
        <w:rPr>
          <w:rFonts w:ascii="Century Gothic" w:eastAsia="Century Gothic" w:hAnsi="Century Gothic" w:cs="Century Gothic"/>
          <w:b/>
          <w:bCs/>
          <w:color w:val="000000"/>
          <w:sz w:val="20"/>
          <w:szCs w:val="20"/>
        </w:rPr>
        <w:t>Contacts</w:t>
      </w:r>
    </w:p>
    <w:p w14:paraId="4B7FE43F" w14:textId="77777777" w:rsidR="005048CC" w:rsidRDefault="004C60CE">
      <w:pPr>
        <w:numPr>
          <w:ilvl w:val="0"/>
          <w:numId w:val="14"/>
        </w:numPr>
        <w:spacing w:before="240" w:after="240"/>
        <w:rPr>
          <w:rFonts w:ascii="Century Gothic" w:eastAsia="Century Gothic" w:hAnsi="Century Gothic" w:cs="Century Gothic"/>
          <w:sz w:val="20"/>
          <w:szCs w:val="20"/>
        </w:rPr>
      </w:pPr>
      <w:r>
        <w:rPr>
          <w:rFonts w:ascii="Century Gothic" w:eastAsia="Century Gothic" w:hAnsi="Century Gothic" w:cs="Century Gothic"/>
          <w:sz w:val="20"/>
          <w:szCs w:val="20"/>
        </w:rPr>
        <w:t>Regular contact with: students, teachers, parents/carers, visitors, administrative staff and external agencies.</w:t>
      </w:r>
      <w:r>
        <w:rPr>
          <w:rFonts w:ascii="Century Gothic" w:eastAsia="Century Gothic" w:hAnsi="Century Gothic" w:cs="Century Gothic"/>
          <w:sz w:val="20"/>
          <w:szCs w:val="20"/>
        </w:rPr>
        <w:br/>
      </w:r>
    </w:p>
    <w:p w14:paraId="04642F37" w14:textId="77777777" w:rsidR="005048CC" w:rsidRDefault="004C60CE">
      <w:pPr>
        <w:spacing w:before="240" w:after="240"/>
        <w:rPr>
          <w:rFonts w:ascii="Century Gothic" w:eastAsia="Century Gothic" w:hAnsi="Century Gothic" w:cs="Century Gothic"/>
          <w:sz w:val="20"/>
          <w:szCs w:val="20"/>
        </w:rPr>
      </w:pPr>
      <w:r>
        <w:rPr>
          <w:rFonts w:ascii="Century Gothic" w:eastAsia="Century Gothic" w:hAnsi="Century Gothic" w:cs="Century Gothic"/>
          <w:sz w:val="20"/>
          <w:szCs w:val="20"/>
        </w:rPr>
        <w:t>This job description will be reviewed annually and may be amended after consultation with the post holder. It is not an exhaustive list of duties, but outlines the main expectations in relation to the post holder’s professional responsibilities. Elements of this job description, and changes to it, may be negotiated at the request of either the Headteacher or the post holder.</w:t>
      </w:r>
    </w:p>
    <w:p w14:paraId="1273FACB" w14:textId="77777777" w:rsidR="005048CC" w:rsidRDefault="005048CC">
      <w:pPr>
        <w:rPr>
          <w:rFonts w:ascii="Century Gothic" w:eastAsia="Century Gothic" w:hAnsi="Century Gothic" w:cs="Century Gothic"/>
          <w:b/>
          <w:bCs/>
          <w:sz w:val="20"/>
          <w:szCs w:val="20"/>
        </w:rPr>
      </w:pPr>
    </w:p>
    <w:p w14:paraId="0668FEDD" w14:textId="77777777" w:rsidR="005048CC" w:rsidRDefault="004C60CE">
      <w:pPr>
        <w:rPr>
          <w:rFonts w:ascii="Century Gothic" w:eastAsia="Century Gothic" w:hAnsi="Century Gothic" w:cs="Century Gothic"/>
          <w:sz w:val="20"/>
          <w:szCs w:val="20"/>
        </w:rPr>
      </w:pPr>
      <w:r>
        <w:rPr>
          <w:rFonts w:ascii="Century Gothic" w:eastAsia="Century Gothic" w:hAnsi="Century Gothic" w:cs="Century Gothic"/>
          <w:b/>
          <w:bCs/>
          <w:sz w:val="20"/>
          <w:szCs w:val="20"/>
        </w:rPr>
        <w:t>Key Accountabilities/Primary Responsibilities:</w:t>
      </w:r>
    </w:p>
    <w:p w14:paraId="050611D8" w14:textId="77777777" w:rsidR="005048CC" w:rsidRDefault="004C60CE">
      <w:pPr>
        <w:rPr>
          <w:rFonts w:ascii="Century Gothic" w:eastAsia="Century Gothic" w:hAnsi="Century Gothic" w:cs="Century Gothic"/>
          <w:sz w:val="20"/>
          <w:szCs w:val="20"/>
        </w:rPr>
      </w:pPr>
      <w:r>
        <w:rPr>
          <w:rFonts w:ascii="Century Gothic" w:eastAsia="Century Gothic" w:hAnsi="Century Gothic" w:cs="Century Gothic"/>
          <w:sz w:val="20"/>
          <w:szCs w:val="20"/>
        </w:rPr>
        <w:t>In addition, the post holder will undertake any other miscellaneous work, deemed suitable by management of the school, including in the following areas:</w:t>
      </w:r>
    </w:p>
    <w:p w14:paraId="54E74FBA" w14:textId="77777777" w:rsidR="005048CC" w:rsidRDefault="004C60CE">
      <w:pPr>
        <w:rPr>
          <w:rFonts w:ascii="Century Gothic" w:eastAsia="Century Gothic" w:hAnsi="Century Gothic" w:cs="Century Gothic"/>
          <w:sz w:val="20"/>
          <w:szCs w:val="20"/>
        </w:rPr>
      </w:pPr>
      <w:r>
        <w:rPr>
          <w:rFonts w:ascii="Century Gothic" w:eastAsia="Century Gothic" w:hAnsi="Century Gothic" w:cs="Century Gothic"/>
          <w:b/>
          <w:bCs/>
          <w:sz w:val="20"/>
          <w:szCs w:val="20"/>
        </w:rPr>
        <w:t>Professional Development </w:t>
      </w:r>
    </w:p>
    <w:p w14:paraId="48EA7E9E" w14:textId="77777777" w:rsidR="005048CC" w:rsidRDefault="004C60CE">
      <w:pPr>
        <w:numPr>
          <w:ilvl w:val="0"/>
          <w:numId w:val="3"/>
        </w:numPr>
        <w:rPr>
          <w:rFonts w:ascii="Century Gothic" w:eastAsia="Century Gothic" w:hAnsi="Century Gothic" w:cs="Century Gothic"/>
          <w:sz w:val="20"/>
          <w:szCs w:val="20"/>
        </w:rPr>
      </w:pPr>
      <w:r>
        <w:rPr>
          <w:rFonts w:ascii="Century Gothic" w:eastAsia="Century Gothic" w:hAnsi="Century Gothic" w:cs="Century Gothic"/>
          <w:sz w:val="20"/>
          <w:szCs w:val="20"/>
        </w:rPr>
        <w:t>Maintain personal professional development to ensure that the knowledge and skills required to fulfil the role are up to date </w:t>
      </w:r>
    </w:p>
    <w:p w14:paraId="67084A63" w14:textId="77777777" w:rsidR="005048CC" w:rsidRDefault="004C60CE">
      <w:pPr>
        <w:numPr>
          <w:ilvl w:val="0"/>
          <w:numId w:val="3"/>
        </w:numPr>
        <w:rPr>
          <w:rFonts w:ascii="Century Gothic" w:eastAsia="Century Gothic" w:hAnsi="Century Gothic" w:cs="Century Gothic"/>
          <w:sz w:val="20"/>
          <w:szCs w:val="20"/>
        </w:rPr>
      </w:pPr>
      <w:r>
        <w:rPr>
          <w:rFonts w:ascii="Century Gothic" w:eastAsia="Century Gothic" w:hAnsi="Century Gothic" w:cs="Century Gothic"/>
          <w:sz w:val="20"/>
          <w:szCs w:val="20"/>
        </w:rPr>
        <w:t>Be a professional role model, and understand and promote the aims and the values of the Trust </w:t>
      </w:r>
    </w:p>
    <w:p w14:paraId="441AB3BF" w14:textId="77777777" w:rsidR="005048CC" w:rsidRDefault="004C60CE">
      <w:pPr>
        <w:rPr>
          <w:rFonts w:ascii="Century Gothic" w:eastAsia="Century Gothic" w:hAnsi="Century Gothic" w:cs="Century Gothic"/>
          <w:sz w:val="20"/>
          <w:szCs w:val="20"/>
        </w:rPr>
      </w:pPr>
      <w:r>
        <w:rPr>
          <w:rFonts w:ascii="Century Gothic" w:eastAsia="Century Gothic" w:hAnsi="Century Gothic" w:cs="Century Gothic"/>
          <w:b/>
          <w:bCs/>
          <w:sz w:val="20"/>
          <w:szCs w:val="20"/>
        </w:rPr>
        <w:t>Safeguarding and Promoting the Welfare of Children and Young People </w:t>
      </w:r>
    </w:p>
    <w:p w14:paraId="4F6E82EC" w14:textId="77777777" w:rsidR="005048CC" w:rsidRDefault="004C60CE">
      <w:pPr>
        <w:numPr>
          <w:ilvl w:val="0"/>
          <w:numId w:val="1"/>
        </w:numPr>
        <w:rPr>
          <w:rFonts w:ascii="Century Gothic" w:eastAsia="Century Gothic" w:hAnsi="Century Gothic" w:cs="Century Gothic"/>
          <w:sz w:val="20"/>
          <w:szCs w:val="20"/>
        </w:rPr>
      </w:pPr>
      <w:r>
        <w:rPr>
          <w:rFonts w:ascii="Century Gothic" w:eastAsia="Century Gothic" w:hAnsi="Century Gothic" w:cs="Century Gothic"/>
          <w:sz w:val="20"/>
          <w:szCs w:val="20"/>
        </w:rPr>
        <w:t>The jobholder is required to adhere to the statutory guidance ‘Keeping Children Safe in Education’ and follow all of the Trust’s policies and procedures in relation to safeguarding at all times. </w:t>
      </w:r>
    </w:p>
    <w:p w14:paraId="5DA17E16" w14:textId="77777777" w:rsidR="005048CC" w:rsidRDefault="004C60CE">
      <w:pPr>
        <w:rPr>
          <w:rFonts w:ascii="Century Gothic" w:eastAsia="Century Gothic" w:hAnsi="Century Gothic" w:cs="Century Gothic"/>
          <w:sz w:val="20"/>
          <w:szCs w:val="20"/>
        </w:rPr>
      </w:pPr>
      <w:r>
        <w:rPr>
          <w:rFonts w:ascii="Century Gothic" w:eastAsia="Century Gothic" w:hAnsi="Century Gothic" w:cs="Century Gothic"/>
          <w:b/>
          <w:bCs/>
          <w:sz w:val="20"/>
          <w:szCs w:val="20"/>
        </w:rPr>
        <w:t>Data Protection </w:t>
      </w:r>
    </w:p>
    <w:p w14:paraId="176EF07B" w14:textId="77777777" w:rsidR="005048CC" w:rsidRDefault="004C60CE">
      <w:pPr>
        <w:numPr>
          <w:ilvl w:val="0"/>
          <w:numId w:val="2"/>
        </w:numPr>
        <w:rPr>
          <w:rFonts w:ascii="Century Gothic" w:eastAsia="Century Gothic" w:hAnsi="Century Gothic" w:cs="Century Gothic"/>
          <w:sz w:val="20"/>
          <w:szCs w:val="20"/>
        </w:rPr>
      </w:pPr>
      <w:r>
        <w:rPr>
          <w:rFonts w:ascii="Century Gothic" w:eastAsia="Century Gothic" w:hAnsi="Century Gothic" w:cs="Century Gothic"/>
          <w:sz w:val="20"/>
          <w:szCs w:val="20"/>
        </w:rPr>
        <w:t>The jobholder is expected to comply with the provisions of GDPR and the Data Protection Act 2018, and follow all of the Trust’s information governance policies and procedures at all times. </w:t>
      </w:r>
    </w:p>
    <w:p w14:paraId="160C5409" w14:textId="77777777" w:rsidR="005048CC" w:rsidRDefault="004C60CE">
      <w:pPr>
        <w:rPr>
          <w:rFonts w:ascii="Century Gothic" w:eastAsia="Century Gothic" w:hAnsi="Century Gothic" w:cs="Century Gothic"/>
          <w:sz w:val="20"/>
          <w:szCs w:val="20"/>
        </w:rPr>
      </w:pPr>
      <w:r>
        <w:rPr>
          <w:rFonts w:ascii="Century Gothic" w:eastAsia="Century Gothic" w:hAnsi="Century Gothic" w:cs="Century Gothic"/>
          <w:b/>
          <w:bCs/>
          <w:sz w:val="20"/>
          <w:szCs w:val="20"/>
        </w:rPr>
        <w:lastRenderedPageBreak/>
        <w:t>Equality and Diversity</w:t>
      </w:r>
    </w:p>
    <w:p w14:paraId="72009D55" w14:textId="77777777" w:rsidR="005048CC" w:rsidRDefault="004C60CE">
      <w:pPr>
        <w:rPr>
          <w:rFonts w:ascii="Century Gothic" w:eastAsia="Century Gothic" w:hAnsi="Century Gothic" w:cs="Century Gothic"/>
          <w:sz w:val="20"/>
          <w:szCs w:val="20"/>
        </w:rPr>
      </w:pPr>
      <w:r>
        <w:rPr>
          <w:rFonts w:ascii="Century Gothic" w:eastAsia="Century Gothic" w:hAnsi="Century Gothic" w:cs="Century Gothic"/>
          <w:sz w:val="20"/>
          <w:szCs w:val="20"/>
        </w:rPr>
        <w:t>The jobholder is required to treat all people they come into contact with, with dignity and respect, and is entitled to expect this in return. </w:t>
      </w:r>
    </w:p>
    <w:p w14:paraId="1CA0AB56" w14:textId="77777777" w:rsidR="005048CC" w:rsidRDefault="004C60CE">
      <w:pPr>
        <w:rPr>
          <w:rFonts w:ascii="Century Gothic" w:eastAsia="Century Gothic" w:hAnsi="Century Gothic" w:cs="Century Gothic"/>
          <w:sz w:val="20"/>
          <w:szCs w:val="20"/>
        </w:rPr>
      </w:pPr>
      <w:r>
        <w:rPr>
          <w:rFonts w:ascii="Century Gothic" w:eastAsia="Century Gothic" w:hAnsi="Century Gothic" w:cs="Century Gothic"/>
          <w:sz w:val="20"/>
          <w:szCs w:val="20"/>
        </w:rPr>
        <w:t>The Trust are committed to fulfilling their Equality Duty obligations, including valuing equality and diversity and we expect all employees to share this commitment. </w:t>
      </w:r>
    </w:p>
    <w:p w14:paraId="5AD9B39E" w14:textId="77777777" w:rsidR="005048CC" w:rsidRDefault="005048CC">
      <w:pPr>
        <w:rPr>
          <w:rFonts w:ascii="Century Gothic" w:eastAsia="Century Gothic" w:hAnsi="Century Gothic" w:cs="Century Gothic"/>
          <w:sz w:val="20"/>
          <w:szCs w:val="20"/>
        </w:rPr>
      </w:pPr>
    </w:p>
    <w:p w14:paraId="6CCCA922" w14:textId="77777777" w:rsidR="005048CC" w:rsidRDefault="004C60CE">
      <w:pPr>
        <w:rPr>
          <w:rFonts w:ascii="Century Gothic" w:eastAsia="Century Gothic" w:hAnsi="Century Gothic" w:cs="Century Gothic"/>
          <w:sz w:val="20"/>
          <w:szCs w:val="20"/>
        </w:rPr>
      </w:pPr>
      <w:r>
        <w:rPr>
          <w:rFonts w:ascii="Century Gothic" w:eastAsia="Century Gothic" w:hAnsi="Century Gothic" w:cs="Century Gothic"/>
          <w:b/>
          <w:bCs/>
          <w:sz w:val="20"/>
          <w:szCs w:val="20"/>
        </w:rPr>
        <w:t>Health and Safety </w:t>
      </w:r>
    </w:p>
    <w:p w14:paraId="02817D68" w14:textId="77777777" w:rsidR="005048CC" w:rsidRDefault="004C60CE">
      <w:pPr>
        <w:rPr>
          <w:rFonts w:ascii="Century Gothic" w:eastAsia="Century Gothic" w:hAnsi="Century Gothic" w:cs="Century Gothic"/>
          <w:sz w:val="20"/>
          <w:szCs w:val="20"/>
        </w:rPr>
      </w:pPr>
      <w:r>
        <w:rPr>
          <w:rFonts w:ascii="Century Gothic" w:eastAsia="Century Gothic" w:hAnsi="Century Gothic" w:cs="Century Gothic"/>
          <w:sz w:val="20"/>
          <w:szCs w:val="20"/>
        </w:rPr>
        <w:t>The jobholder has a duty to take care of their own health and safety and that of others who may be affected by their actions at work. </w:t>
      </w:r>
    </w:p>
    <w:p w14:paraId="3CB4C298" w14:textId="77777777" w:rsidR="005048CC" w:rsidRDefault="004C60CE">
      <w:pPr>
        <w:rPr>
          <w:rFonts w:ascii="Century Gothic" w:eastAsia="Century Gothic" w:hAnsi="Century Gothic" w:cs="Century Gothic"/>
        </w:rPr>
      </w:pPr>
      <w:r>
        <w:rPr>
          <w:rFonts w:ascii="Century Gothic" w:eastAsia="Century Gothic" w:hAnsi="Century Gothic" w:cs="Century Gothic"/>
          <w:sz w:val="20"/>
          <w:szCs w:val="20"/>
        </w:rPr>
        <w:t>The jobholder must cooperate with the Trust as their employer, and co-workers to help everyone meet their legal requirements and follow the Trust’s health and safety policies and procedures at all times.</w:t>
      </w:r>
    </w:p>
    <w:sectPr w:rsidR="005048CC">
      <w:headerReference w:type="default" r:id="rId8"/>
      <w:footerReference w:type="default" r:id="rId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6C33C" w14:textId="77777777" w:rsidR="004C60CE" w:rsidRDefault="004C60CE">
      <w:pPr>
        <w:spacing w:after="0" w:line="240" w:lineRule="auto"/>
      </w:pPr>
      <w:r>
        <w:separator/>
      </w:r>
    </w:p>
  </w:endnote>
  <w:endnote w:type="continuationSeparator" w:id="0">
    <w:p w14:paraId="4B3D8493" w14:textId="77777777" w:rsidR="004C60CE" w:rsidRDefault="004C6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45DC4ABE-8244-4955-A3AF-38A19B5C686F}"/>
    <w:embedBold r:id="rId2" w:fontKey="{79D33508-3400-4C45-8D7E-0897CF015FF8}"/>
    <w:embedItalic r:id="rId3" w:fontKey="{A1063BEB-F8D2-4F5C-A009-10E4F9ED5BD2}"/>
  </w:font>
  <w:font w:name="Play">
    <w:charset w:val="00"/>
    <w:family w:val="auto"/>
    <w:pitch w:val="default"/>
    <w:embedRegular r:id="rId4" w:fontKey="{115FA0D0-34DA-4986-8512-D92BD77D3697}"/>
  </w:font>
  <w:font w:name="Aptos Display">
    <w:charset w:val="00"/>
    <w:family w:val="swiss"/>
    <w:pitch w:val="variable"/>
    <w:sig w:usb0="20000287" w:usb1="00000003" w:usb2="00000000" w:usb3="00000000" w:csb0="0000019F" w:csb1="00000000"/>
  </w:font>
  <w:font w:name="Calibri">
    <w:panose1 w:val="020F0502020204030204"/>
    <w:charset w:val="00"/>
    <w:family w:val="modern"/>
    <w:pitch w:val="variable"/>
    <w:sig w:usb0="00000003" w:usb1="00000000" w:usb2="00000000" w:usb3="00000000" w:csb0="00000001" w:csb1="00000000"/>
    <w:embedRegular r:id="rId5" w:fontKey="{C0F20A6F-28F7-4CD3-80F1-5A8E4EF6D13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roman"/>
    <w:pitch w:val="variable"/>
    <w:sig w:usb0="00000003" w:usb1="00000000" w:usb2="00000000" w:usb3="00000000" w:csb0="00000001" w:csb1="00000000"/>
    <w:embedRegular r:id="rId6" w:fontKey="{30C4360E-1CDD-4C37-BD61-4E826BD1BDD0}"/>
  </w:font>
  <w:font w:name="Tahoma">
    <w:panose1 w:val="00000000000000000000"/>
    <w:charset w:val="00"/>
    <w:family w:val="roman"/>
    <w:notTrueType/>
    <w:pitch w:val="default"/>
    <w:embedBold r:id="rId7" w:fontKey="{39F7EF3F-E8A8-46D4-8EA8-A87F1C55A59E}"/>
  </w:font>
  <w:font w:name="Century Gothic">
    <w:panose1 w:val="020B0502020202020204"/>
    <w:charset w:val="00"/>
    <w:family w:val="swiss"/>
    <w:pitch w:val="variable"/>
    <w:sig w:usb0="00000287" w:usb1="00000000" w:usb2="00000000" w:usb3="00000000" w:csb0="0000009F" w:csb1="00000000"/>
    <w:embedRegular r:id="rId8" w:fontKey="{312FCDBF-4974-4FC0-B2F1-38DDDEB00C29}"/>
    <w:embedBold r:id="rId9" w:fontKey="{F0782B35-D2AD-4855-912D-2616DAB7777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FDA4F" w14:textId="77777777" w:rsidR="005048CC" w:rsidRDefault="004C60CE">
    <w:pPr>
      <w:spacing w:line="162" w:lineRule="auto"/>
      <w:ind w:left="43" w:right="43"/>
      <w:jc w:val="center"/>
      <w:rPr>
        <w:b/>
        <w:bCs/>
        <w:sz w:val="14"/>
        <w:szCs w:val="14"/>
      </w:rPr>
    </w:pPr>
    <w:r>
      <w:rPr>
        <w:b/>
        <w:bCs/>
        <w:sz w:val="14"/>
        <w:szCs w:val="14"/>
      </w:rPr>
      <w:t>Education Learning Trust. Registered address: Hawthorn Road, Gatley, Cheadle, Cheshire, SK8 4NB. A charitable company limited by</w:t>
    </w:r>
  </w:p>
  <w:p w14:paraId="6516C9E3" w14:textId="77777777" w:rsidR="005048CC" w:rsidRDefault="004C60CE">
    <w:pPr>
      <w:spacing w:line="171" w:lineRule="auto"/>
      <w:ind w:left="42" w:right="43"/>
      <w:jc w:val="center"/>
      <w:rPr>
        <w:b/>
        <w:bCs/>
        <w:sz w:val="14"/>
        <w:szCs w:val="14"/>
      </w:rPr>
    </w:pPr>
    <w:r>
      <w:rPr>
        <w:b/>
        <w:bCs/>
        <w:sz w:val="14"/>
        <w:szCs w:val="14"/>
      </w:rPr>
      <w:t>guarantee registered in England and Wales (company number: 09142319)</w:t>
    </w:r>
  </w:p>
  <w:p w14:paraId="364BE45B" w14:textId="77777777" w:rsidR="005048CC" w:rsidRDefault="005048CC">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AE008" w14:textId="77777777" w:rsidR="004C60CE" w:rsidRDefault="004C60CE">
      <w:pPr>
        <w:spacing w:after="0" w:line="240" w:lineRule="auto"/>
      </w:pPr>
      <w:r>
        <w:separator/>
      </w:r>
    </w:p>
  </w:footnote>
  <w:footnote w:type="continuationSeparator" w:id="0">
    <w:p w14:paraId="06F54FE4" w14:textId="77777777" w:rsidR="004C60CE" w:rsidRDefault="004C60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5C719" w14:textId="77777777" w:rsidR="005048CC" w:rsidRDefault="004C60CE">
    <w:pPr>
      <w:pBdr>
        <w:top w:val="nil"/>
        <w:left w:val="nil"/>
        <w:bottom w:val="nil"/>
        <w:right w:val="nil"/>
        <w:between w:val="nil"/>
      </w:pBdr>
      <w:tabs>
        <w:tab w:val="center" w:pos="4513"/>
        <w:tab w:val="right" w:pos="9026"/>
      </w:tabs>
      <w:spacing w:after="0" w:line="240" w:lineRule="auto"/>
      <w:rPr>
        <w:color w:val="000000"/>
      </w:rPr>
    </w:pPr>
    <w:r>
      <w:rPr>
        <w:noProof/>
      </w:rPr>
      <w:drawing>
        <wp:inline distT="0" distB="0" distL="0" distR="0" wp14:anchorId="5EB3FEF6" wp14:editId="3A490A8B">
          <wp:extent cx="1133475" cy="1095375"/>
          <wp:effectExtent l="0" t="0" r="0" b="0"/>
          <wp:docPr id="1360985533" name="image2.jpg" descr="Kingsway master logo 2"/>
          <wp:cNvGraphicFramePr/>
          <a:graphic xmlns:a="http://schemas.openxmlformats.org/drawingml/2006/main">
            <a:graphicData uri="http://schemas.openxmlformats.org/drawingml/2006/picture">
              <pic:pic xmlns:pic="http://schemas.openxmlformats.org/drawingml/2006/picture">
                <pic:nvPicPr>
                  <pic:cNvPr id="0" name="image2.jpg" descr="Kingsway master logo 2"/>
                  <pic:cNvPicPr preferRelativeResize="0"/>
                </pic:nvPicPr>
                <pic:blipFill>
                  <a:blip r:embed="rId1"/>
                  <a:srcRect/>
                  <a:stretch>
                    <a:fillRect/>
                  </a:stretch>
                </pic:blipFill>
                <pic:spPr>
                  <a:xfrm>
                    <a:off x="0" y="0"/>
                    <a:ext cx="1133475" cy="1095375"/>
                  </a:xfrm>
                  <a:prstGeom prst="rect">
                    <a:avLst/>
                  </a:prstGeom>
                  <a:ln/>
                </pic:spPr>
              </pic:pic>
            </a:graphicData>
          </a:graphic>
        </wp:inline>
      </w:drawing>
    </w:r>
    <w:r>
      <w:rPr>
        <w:noProof/>
        <w:color w:val="000000"/>
      </w:rPr>
      <w:drawing>
        <wp:anchor distT="0" distB="0" distL="0" distR="0" simplePos="0" relativeHeight="251658240" behindDoc="1" locked="0" layoutInCell="1" hidden="0" allowOverlap="1" wp14:anchorId="1F2654E8" wp14:editId="1C941D07">
          <wp:simplePos x="0" y="0"/>
          <wp:positionH relativeFrom="margin">
            <wp:posOffset>4362450</wp:posOffset>
          </wp:positionH>
          <wp:positionV relativeFrom="topMargin">
            <wp:posOffset>455930</wp:posOffset>
          </wp:positionV>
          <wp:extent cx="1830083" cy="765386"/>
          <wp:effectExtent l="0" t="0" r="0" b="0"/>
          <wp:wrapNone/>
          <wp:docPr id="136098553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1830083" cy="765386"/>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F40"/>
    <w:multiLevelType w:val="multilevel"/>
    <w:tmpl w:val="EC588D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38259A"/>
    <w:multiLevelType w:val="multilevel"/>
    <w:tmpl w:val="7924CD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072A62"/>
    <w:multiLevelType w:val="multilevel"/>
    <w:tmpl w:val="425C1D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5E11D8C"/>
    <w:multiLevelType w:val="multilevel"/>
    <w:tmpl w:val="97BA56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A207383"/>
    <w:multiLevelType w:val="multilevel"/>
    <w:tmpl w:val="87C28D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1810ED1"/>
    <w:multiLevelType w:val="multilevel"/>
    <w:tmpl w:val="3CA29C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9096AC2"/>
    <w:multiLevelType w:val="multilevel"/>
    <w:tmpl w:val="DCD8D24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51C3736"/>
    <w:multiLevelType w:val="multilevel"/>
    <w:tmpl w:val="A68A7A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4BD3865"/>
    <w:multiLevelType w:val="multilevel"/>
    <w:tmpl w:val="592A1F3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7C744E5"/>
    <w:multiLevelType w:val="multilevel"/>
    <w:tmpl w:val="8E6641C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EE62F2B"/>
    <w:multiLevelType w:val="multilevel"/>
    <w:tmpl w:val="89168E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2CA0CA0"/>
    <w:multiLevelType w:val="multilevel"/>
    <w:tmpl w:val="2C0645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7985E97"/>
    <w:multiLevelType w:val="multilevel"/>
    <w:tmpl w:val="293C6E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E985B9E"/>
    <w:multiLevelType w:val="multilevel"/>
    <w:tmpl w:val="1EDE87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92779309">
    <w:abstractNumId w:val="8"/>
  </w:num>
  <w:num w:numId="2" w16cid:durableId="1306819143">
    <w:abstractNumId w:val="6"/>
  </w:num>
  <w:num w:numId="3" w16cid:durableId="807939290">
    <w:abstractNumId w:val="9"/>
  </w:num>
  <w:num w:numId="4" w16cid:durableId="1216548800">
    <w:abstractNumId w:val="7"/>
  </w:num>
  <w:num w:numId="5" w16cid:durableId="137379683">
    <w:abstractNumId w:val="0"/>
  </w:num>
  <w:num w:numId="6" w16cid:durableId="1944797251">
    <w:abstractNumId w:val="11"/>
  </w:num>
  <w:num w:numId="7" w16cid:durableId="526455585">
    <w:abstractNumId w:val="13"/>
  </w:num>
  <w:num w:numId="8" w16cid:durableId="1118142364">
    <w:abstractNumId w:val="3"/>
  </w:num>
  <w:num w:numId="9" w16cid:durableId="223688775">
    <w:abstractNumId w:val="12"/>
  </w:num>
  <w:num w:numId="10" w16cid:durableId="1926961771">
    <w:abstractNumId w:val="2"/>
  </w:num>
  <w:num w:numId="11" w16cid:durableId="2108575113">
    <w:abstractNumId w:val="10"/>
  </w:num>
  <w:num w:numId="12" w16cid:durableId="1941255408">
    <w:abstractNumId w:val="4"/>
  </w:num>
  <w:num w:numId="13" w16cid:durableId="2128697842">
    <w:abstractNumId w:val="1"/>
  </w:num>
  <w:num w:numId="14" w16cid:durableId="4453922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8CC"/>
    <w:rsid w:val="00131504"/>
    <w:rsid w:val="004C60CE"/>
    <w:rsid w:val="005048CC"/>
    <w:rsid w:val="00B34A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7A84DCA"/>
  <w15:docId w15:val="{6B3FBDC6-F042-4B15-84C5-23C78FEE9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2D1A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1A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1A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2D1A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1A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1A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1A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1A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1A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1A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1A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1A6B"/>
    <w:rPr>
      <w:rFonts w:eastAsiaTheme="majorEastAsia" w:cstheme="majorBidi"/>
      <w:color w:val="272727" w:themeColor="text1" w:themeTint="D8"/>
    </w:rPr>
  </w:style>
  <w:style w:type="character" w:customStyle="1" w:styleId="TitleChar">
    <w:name w:val="Title Char"/>
    <w:basedOn w:val="DefaultParagraphFont"/>
    <w:link w:val="Title"/>
    <w:uiPriority w:val="10"/>
    <w:rsid w:val="002D1A6B"/>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2D1A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1A6B"/>
    <w:pPr>
      <w:spacing w:before="160"/>
      <w:jc w:val="center"/>
    </w:pPr>
    <w:rPr>
      <w:i/>
      <w:iCs/>
      <w:color w:val="404040" w:themeColor="text1" w:themeTint="BF"/>
    </w:rPr>
  </w:style>
  <w:style w:type="character" w:customStyle="1" w:styleId="QuoteChar">
    <w:name w:val="Quote Char"/>
    <w:basedOn w:val="DefaultParagraphFont"/>
    <w:link w:val="Quote"/>
    <w:uiPriority w:val="29"/>
    <w:rsid w:val="002D1A6B"/>
    <w:rPr>
      <w:i/>
      <w:iCs/>
      <w:color w:val="404040" w:themeColor="text1" w:themeTint="BF"/>
    </w:rPr>
  </w:style>
  <w:style w:type="paragraph" w:styleId="ListParagraph">
    <w:name w:val="List Paragraph"/>
    <w:basedOn w:val="Normal"/>
    <w:uiPriority w:val="34"/>
    <w:qFormat/>
    <w:rsid w:val="002D1A6B"/>
    <w:pPr>
      <w:ind w:left="720"/>
      <w:contextualSpacing/>
    </w:pPr>
  </w:style>
  <w:style w:type="character" w:styleId="IntenseEmphasis">
    <w:name w:val="Intense Emphasis"/>
    <w:basedOn w:val="DefaultParagraphFont"/>
    <w:uiPriority w:val="21"/>
    <w:qFormat/>
    <w:rsid w:val="002D1A6B"/>
    <w:rPr>
      <w:i/>
      <w:iCs/>
      <w:color w:val="0F4761" w:themeColor="accent1" w:themeShade="BF"/>
    </w:rPr>
  </w:style>
  <w:style w:type="paragraph" w:styleId="IntenseQuote">
    <w:name w:val="Intense Quote"/>
    <w:basedOn w:val="Normal"/>
    <w:next w:val="Normal"/>
    <w:link w:val="IntenseQuoteChar"/>
    <w:uiPriority w:val="30"/>
    <w:qFormat/>
    <w:rsid w:val="002D1A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1A6B"/>
    <w:rPr>
      <w:i/>
      <w:iCs/>
      <w:color w:val="0F4761" w:themeColor="accent1" w:themeShade="BF"/>
    </w:rPr>
  </w:style>
  <w:style w:type="character" w:styleId="IntenseReference">
    <w:name w:val="Intense Reference"/>
    <w:basedOn w:val="DefaultParagraphFont"/>
    <w:uiPriority w:val="32"/>
    <w:qFormat/>
    <w:rsid w:val="002D1A6B"/>
    <w:rPr>
      <w:b/>
      <w:bCs/>
      <w:smallCaps/>
      <w:color w:val="0F4761" w:themeColor="accent1" w:themeShade="BF"/>
      <w:spacing w:val="5"/>
    </w:rPr>
  </w:style>
  <w:style w:type="paragraph" w:styleId="Header">
    <w:name w:val="header"/>
    <w:basedOn w:val="Normal"/>
    <w:link w:val="HeaderChar"/>
    <w:uiPriority w:val="99"/>
    <w:unhideWhenUsed/>
    <w:rsid w:val="002D1A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1A6B"/>
  </w:style>
  <w:style w:type="paragraph" w:styleId="Footer">
    <w:name w:val="footer"/>
    <w:basedOn w:val="Normal"/>
    <w:link w:val="FooterChar"/>
    <w:uiPriority w:val="99"/>
    <w:unhideWhenUsed/>
    <w:rsid w:val="002D1A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1A6B"/>
  </w:style>
  <w:style w:type="paragraph" w:styleId="NoSpacing">
    <w:name w:val="No Spacing"/>
    <w:uiPriority w:val="1"/>
    <w:qFormat/>
    <w:rsid w:val="00951C5D"/>
    <w:pPr>
      <w:spacing w:after="0" w:line="240" w:lineRule="auto"/>
    </w:pPr>
    <w:rPr>
      <w:rFonts w:ascii="Calibri" w:eastAsia="Times New Roman" w:hAnsi="Calibri" w:cs="Calibri"/>
      <w:lang w:val="en-US"/>
    </w:rPr>
  </w:style>
  <w:style w:type="paragraph" w:customStyle="1" w:styleId="Default">
    <w:name w:val="Default"/>
    <w:rsid w:val="00951C5D"/>
    <w:pPr>
      <w:autoSpaceDE w:val="0"/>
      <w:autoSpaceDN w:val="0"/>
      <w:adjustRightInd w:val="0"/>
      <w:spacing w:after="0" w:line="240" w:lineRule="auto"/>
    </w:pPr>
    <w:rPr>
      <w:rFonts w:ascii="Arial" w:eastAsia="Times New Roman" w:hAnsi="Arial" w:cs="Arial"/>
      <w:color w:val="000000"/>
      <w:sz w:val="24"/>
      <w:szCs w:val="24"/>
      <w:lang w:val="en-US"/>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BodyText">
    <w:name w:val="Body Text"/>
    <w:basedOn w:val="Normal"/>
    <w:link w:val="BodyTextChar"/>
    <w:semiHidden/>
    <w:rsid w:val="0099745A"/>
    <w:pPr>
      <w:spacing w:after="0" w:line="240" w:lineRule="auto"/>
    </w:pPr>
    <w:rPr>
      <w:rFonts w:ascii="Verdana" w:eastAsia="Times New Roman" w:hAnsi="Verdana" w:cs="Tahoma"/>
      <w:bCs/>
      <w:lang w:eastAsia="en-US"/>
    </w:rPr>
  </w:style>
  <w:style w:type="character" w:customStyle="1" w:styleId="BodyTextChar">
    <w:name w:val="Body Text Char"/>
    <w:basedOn w:val="DefaultParagraphFont"/>
    <w:link w:val="BodyText"/>
    <w:semiHidden/>
    <w:rsid w:val="0099745A"/>
    <w:rPr>
      <w:rFonts w:ascii="Verdana" w:eastAsia="Times New Roman" w:hAnsi="Verdana" w:cs="Tahoma"/>
      <w:bCs/>
      <w:lang w:eastAsia="en-US"/>
    </w:rPr>
  </w:style>
  <w:style w:type="table" w:styleId="TableGrid">
    <w:name w:val="Table Grid"/>
    <w:basedOn w:val="TableNormal"/>
    <w:uiPriority w:val="39"/>
    <w:rsid w:val="0099745A"/>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rsid w:val="0099745A"/>
    <w:pPr>
      <w:widowControl w:val="0"/>
      <w:spacing w:after="0" w:line="240" w:lineRule="auto"/>
    </w:pPr>
    <w:rPr>
      <w:rFonts w:ascii="Times New Roman" w:eastAsia="Times New Roman" w:hAnsi="Times New Roman" w:cs="Times New Roman"/>
      <w:sz w:val="24"/>
      <w:szCs w:val="20"/>
      <w:lang w:val="en-US" w:eastAsia="en-US"/>
    </w:rPr>
  </w:style>
  <w:style w:type="table" w:customStyle="1" w:styleId="a0">
    <w:basedOn w:val="TableNormal"/>
    <w:tblPr>
      <w:tblStyleRowBandSize w:val="1"/>
      <w:tblStyleColBandSize w:val="1"/>
      <w:tblCellMar>
        <w:top w:w="15" w:type="dxa"/>
        <w:left w:w="15" w:type="dxa"/>
        <w:bottom w:w="15" w:type="dxa"/>
        <w:right w:w="15" w:type="dxa"/>
      </w:tblCellMar>
    </w:tblPr>
  </w:style>
  <w:style w:type="paragraph" w:styleId="Subtitle">
    <w:name w:val="Subtitle"/>
    <w:basedOn w:val="Normal"/>
    <w:next w:val="Normal"/>
    <w:link w:val="SubtitleChar"/>
    <w:uiPriority w:val="11"/>
    <w:qFormat/>
    <w:rPr>
      <w:color w:val="595959"/>
      <w:sz w:val="28"/>
      <w:szCs w:val="28"/>
    </w:rPr>
  </w:style>
  <w:style w:type="table" w:customStyle="1" w:styleId="a1">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LbL2iU7VpKm8iwlWsoTKVFDCiQ==">CgMxLjAyDmgudmJuMXByZDR1cWh2Mg5oLnZpZWtrMWdvdXJxcjIOaC41ZzAxZDBwMmF6OGMyDmguZ2VpMndleXpqM3YwMg5oLnE4MWJuN2tseGdydTIOaC5qMTdhamd4cDFhMWEyDmguaWMzM3VhZDhodjdyOAByITFzZEF5YlNMWVhMTUdjTU5FZzFpMnNnenF0Wi1DQnl1eA==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D5D80991CEA864AAA7C2FEFFA1FF780" ma:contentTypeVersion="11" ma:contentTypeDescription="Create a new document." ma:contentTypeScope="" ma:versionID="633cee516d4b2b444207034798d65a03">
  <xsd:schema xmlns:xsd="http://www.w3.org/2001/XMLSchema" xmlns:xs="http://www.w3.org/2001/XMLSchema" xmlns:p="http://schemas.microsoft.com/office/2006/metadata/properties" xmlns:ns2="1d996b22-14cf-44d1-9eb1-3f0f079999f9" xmlns:ns3="37966964-ed3c-447a-8696-d289ac8986d5" targetNamespace="http://schemas.microsoft.com/office/2006/metadata/properties" ma:root="true" ma:fieldsID="33b389cbc9d877d4bbeb944d90b510e8" ns2:_="" ns3:_="">
    <xsd:import namespace="1d996b22-14cf-44d1-9eb1-3f0f079999f9"/>
    <xsd:import namespace="37966964-ed3c-447a-8696-d289ac8986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996b22-14cf-44d1-9eb1-3f0f079999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0ad971-562a-410a-8366-4d8d0b9f0f1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966964-ed3c-447a-8696-d289ac8986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1aa1868-da7a-4cd3-a5ef-c0442e519cab}" ma:internalName="TaxCatchAll" ma:showField="CatchAllData" ma:web="37966964-ed3c-447a-8696-d289ac8986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7966964-ed3c-447a-8696-d289ac8986d5" xsi:nil="true"/>
    <lcf76f155ced4ddcb4097134ff3c332f xmlns="1d996b22-14cf-44d1-9eb1-3f0f079999f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7A0D79D-0D7C-45A1-8BD8-2292AFF97A56}"/>
</file>

<file path=customXml/itemProps3.xml><?xml version="1.0" encoding="utf-8"?>
<ds:datastoreItem xmlns:ds="http://schemas.openxmlformats.org/officeDocument/2006/customXml" ds:itemID="{E873B69C-5542-46BD-9452-C5001E0EF4D3}"/>
</file>

<file path=customXml/itemProps4.xml><?xml version="1.0" encoding="utf-8"?>
<ds:datastoreItem xmlns:ds="http://schemas.openxmlformats.org/officeDocument/2006/customXml" ds:itemID="{10C43342-2F13-41F6-9477-58017C43E62C}"/>
</file>

<file path=docProps/app.xml><?xml version="1.0" encoding="utf-8"?>
<Properties xmlns="http://schemas.openxmlformats.org/officeDocument/2006/extended-properties" xmlns:vt="http://schemas.openxmlformats.org/officeDocument/2006/docPropsVTypes">
  <Template>Normal</Template>
  <TotalTime>0</TotalTime>
  <Pages>5</Pages>
  <Words>1150</Words>
  <Characters>6560</Characters>
  <Application>Microsoft Office Word</Application>
  <DocSecurity>4</DocSecurity>
  <Lines>54</Lines>
  <Paragraphs>15</Paragraphs>
  <ScaleCrop>false</ScaleCrop>
  <Company/>
  <LinksUpToDate>false</LinksUpToDate>
  <CharactersWithSpaces>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r.faux</dc:creator>
  <cp:lastModifiedBy>l.loxton</cp:lastModifiedBy>
  <cp:revision>2</cp:revision>
  <dcterms:created xsi:type="dcterms:W3CDTF">2026-09-11T12:54:00Z</dcterms:created>
  <dcterms:modified xsi:type="dcterms:W3CDTF">2026-09-11T12:54:00Z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0x0101004D5D80991CEA864AAA7C2FEFFA1FF780</vt:lpwstr>
  </property>
</Properties>
</file>