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hd w:val="clear" w:color="auto" w:fill="FFFFFF"/>
        <w:spacing w:after="160"/>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pPr>
        <w:shd w:val="clear" w:color="auto" w:fill="FFFFFF"/>
        <w:spacing w:after="160"/>
        <w:jc w:val="center"/>
        <w:rPr>
          <w:rFonts w:ascii="Century Gothic" w:eastAsia="Century Gothic" w:hAnsi="Century Gothic" w:cs="Century Gothic"/>
          <w:sz w:val="20"/>
          <w:szCs w:val="20"/>
        </w:rPr>
      </w:pPr>
    </w:p>
    <w:p>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pPr>
        <w:jc w:val="center"/>
      </w:pPr>
    </w:p>
    <w:p>
      <w:pPr>
        <w:jc w:val="center"/>
      </w:pPr>
      <w:bookmarkStart w:id="0" w:name="_Hlk105480691"/>
    </w:p>
    <w:p>
      <w:pPr>
        <w:jc w:val="center"/>
        <w:rPr>
          <w:rFonts w:ascii="Calibri" w:eastAsia="Calibri" w:hAnsi="Calibri" w:cs="Calibri"/>
          <w:b/>
          <w:sz w:val="56"/>
          <w:szCs w:val="56"/>
        </w:rPr>
      </w:pPr>
      <w:r>
        <w:rPr>
          <w:rFonts w:ascii="Calibri" w:eastAsia="Calibri" w:hAnsi="Calibri" w:cs="Calibri"/>
          <w:b/>
          <w:sz w:val="56"/>
          <w:szCs w:val="56"/>
        </w:rPr>
        <w:t>Recruitment Pack</w:t>
      </w:r>
    </w:p>
    <w:p>
      <w:pPr>
        <w:jc w:val="center"/>
        <w:rPr>
          <w:rFonts w:ascii="Calibri" w:eastAsia="Calibri" w:hAnsi="Calibri" w:cs="Calibri"/>
          <w:sz w:val="46"/>
          <w:szCs w:val="46"/>
        </w:rPr>
      </w:pPr>
    </w:p>
    <w:p>
      <w:pPr>
        <w:jc w:val="center"/>
        <w:rPr>
          <w:rFonts w:ascii="Calibri" w:eastAsia="Calibri" w:hAnsi="Calibri" w:cs="Calibri"/>
          <w:sz w:val="46"/>
          <w:szCs w:val="46"/>
        </w:rPr>
      </w:pPr>
    </w:p>
    <w:tbl>
      <w:tblPr>
        <w:tblStyle w:val="a"/>
        <w:tblpPr w:leftFromText="180" w:rightFromText="180" w:vertAnchor="text" w:horzAnchor="margin" w:tblpY="361"/>
        <w:tblW w:w="936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tc>
          <w:tcPr>
            <w:tcW w:w="9360" w:type="dxa"/>
            <w:shd w:val="clear" w:color="auto" w:fill="auto"/>
            <w:tcMar>
              <w:top w:w="100" w:type="dxa"/>
              <w:left w:w="100" w:type="dxa"/>
              <w:bottom w:w="100" w:type="dxa"/>
              <w:right w:w="100" w:type="dxa"/>
            </w:tcMar>
          </w:tcPr>
          <w:p>
            <w:pPr>
              <w:shd w:val="clear" w:color="auto" w:fill="FFFFFF"/>
              <w:jc w:val="center"/>
              <w:rPr>
                <w:rFonts w:asciiTheme="majorHAnsi" w:eastAsia="Calibri" w:hAnsiTheme="majorHAnsi" w:cstheme="majorHAnsi"/>
                <w:b/>
                <w:color w:val="222222"/>
                <w:sz w:val="56"/>
                <w:szCs w:val="56"/>
              </w:rPr>
            </w:pPr>
          </w:p>
          <w:p>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Higher Level Teaching Assistant</w:t>
            </w:r>
          </w:p>
          <w:p>
            <w:pPr>
              <w:shd w:val="clear" w:color="auto" w:fill="FFFFFF"/>
              <w:jc w:val="center"/>
              <w:rPr>
                <w:rFonts w:asciiTheme="majorHAnsi" w:eastAsia="Calibri" w:hAnsiTheme="majorHAnsi" w:cstheme="majorHAnsi"/>
                <w:b/>
                <w:color w:val="222222"/>
                <w:sz w:val="26"/>
                <w:szCs w:val="26"/>
              </w:rPr>
            </w:pPr>
          </w:p>
          <w:p>
            <w:pPr>
              <w:shd w:val="clear" w:color="auto" w:fill="FFFFFF"/>
              <w:jc w:val="center"/>
              <w:rPr>
                <w:rFonts w:asciiTheme="minorHAnsi" w:eastAsia="Calibri" w:hAnsiTheme="minorHAnsi" w:cstheme="majorHAnsi"/>
                <w:b/>
                <w:color w:val="222222"/>
                <w:sz w:val="24"/>
                <w:szCs w:val="24"/>
              </w:rPr>
            </w:pPr>
            <w:r>
              <w:rPr>
                <w:rFonts w:asciiTheme="minorHAnsi" w:eastAsia="Calibri" w:hAnsiTheme="minorHAnsi" w:cstheme="majorHAnsi"/>
                <w:b/>
                <w:color w:val="222222"/>
                <w:sz w:val="24"/>
                <w:szCs w:val="24"/>
              </w:rPr>
              <w:t xml:space="preserve">Fixed term contract 1 year </w:t>
            </w:r>
          </w:p>
          <w:p>
            <w:pPr>
              <w:shd w:val="clear" w:color="auto" w:fill="FFFFFF"/>
              <w:jc w:val="center"/>
              <w:rPr>
                <w:rFonts w:asciiTheme="minorHAnsi" w:eastAsia="Calibri" w:hAnsiTheme="minorHAnsi" w:cstheme="majorHAnsi"/>
                <w:b/>
                <w:color w:val="222222"/>
                <w:sz w:val="24"/>
                <w:szCs w:val="24"/>
              </w:rPr>
            </w:pPr>
            <w:r>
              <w:rPr>
                <w:rFonts w:asciiTheme="minorHAnsi" w:eastAsia="Calibri" w:hAnsiTheme="minorHAnsi" w:cstheme="majorHAnsi"/>
                <w:b/>
                <w:color w:val="222222"/>
                <w:sz w:val="24"/>
                <w:szCs w:val="24"/>
              </w:rPr>
              <w:t xml:space="preserve">Scale 6 </w:t>
            </w:r>
          </w:p>
          <w:p>
            <w:pPr>
              <w:shd w:val="clear" w:color="auto" w:fill="FFFFFF"/>
              <w:jc w:val="center"/>
              <w:rPr>
                <w:rFonts w:asciiTheme="minorHAnsi" w:eastAsia="Calibri" w:hAnsiTheme="minorHAnsi" w:cstheme="majorHAnsi"/>
                <w:b/>
                <w:color w:val="222222"/>
                <w:sz w:val="24"/>
                <w:szCs w:val="24"/>
              </w:rPr>
            </w:pPr>
            <w:r>
              <w:rPr>
                <w:rFonts w:asciiTheme="minorHAnsi" w:eastAsia="Calibri" w:hAnsiTheme="minorHAnsi" w:cstheme="majorHAnsi"/>
                <w:b/>
                <w:color w:val="222222"/>
                <w:sz w:val="24"/>
                <w:szCs w:val="24"/>
              </w:rPr>
              <w:t>Point: 18-</w:t>
            </w:r>
            <w:proofErr w:type="gramStart"/>
            <w:r>
              <w:rPr>
                <w:rFonts w:asciiTheme="minorHAnsi" w:eastAsia="Calibri" w:hAnsiTheme="minorHAnsi" w:cstheme="majorHAnsi"/>
                <w:b/>
                <w:color w:val="222222"/>
                <w:sz w:val="24"/>
                <w:szCs w:val="24"/>
              </w:rPr>
              <w:t xml:space="preserve">20  </w:t>
            </w:r>
            <w:r>
              <w:rPr>
                <w:rFonts w:asciiTheme="minorHAnsi" w:hAnsiTheme="minorHAnsi" w:cstheme="minorHAnsi"/>
                <w:b/>
                <w:bCs/>
                <w:sz w:val="24"/>
                <w:szCs w:val="24"/>
              </w:rPr>
              <w:t>(</w:t>
            </w:r>
            <w:proofErr w:type="gramEnd"/>
            <w:r>
              <w:rPr>
                <w:rFonts w:asciiTheme="minorHAnsi" w:hAnsiTheme="minorHAnsi" w:cstheme="minorHAnsi"/>
                <w:b/>
                <w:bCs/>
                <w:sz w:val="24"/>
                <w:szCs w:val="24"/>
              </w:rPr>
              <w:t>£30,699-£31,731) (Pro rata £22,103- £22,846)</w:t>
            </w:r>
            <w:r>
              <w:rPr>
                <w:rFonts w:asciiTheme="minorHAnsi" w:eastAsia="Calibri" w:hAnsiTheme="minorHAnsi" w:cstheme="majorHAnsi"/>
                <w:b/>
                <w:color w:val="222222"/>
                <w:sz w:val="24"/>
                <w:szCs w:val="24"/>
              </w:rPr>
              <w:t xml:space="preserve"> </w:t>
            </w:r>
          </w:p>
          <w:p>
            <w:pPr>
              <w:shd w:val="clear" w:color="auto" w:fill="FFFFFF"/>
              <w:jc w:val="center"/>
              <w:rPr>
                <w:rFonts w:asciiTheme="minorHAnsi" w:eastAsia="Calibri" w:hAnsiTheme="minorHAnsi" w:cstheme="majorHAnsi"/>
                <w:b/>
                <w:color w:val="222222"/>
                <w:sz w:val="24"/>
                <w:szCs w:val="24"/>
              </w:rPr>
            </w:pPr>
            <w:r>
              <w:rPr>
                <w:rFonts w:asciiTheme="minorHAnsi" w:eastAsia="Calibri" w:hAnsiTheme="minorHAnsi" w:cstheme="majorHAnsi"/>
                <w:b/>
                <w:color w:val="222222"/>
                <w:sz w:val="24"/>
                <w:szCs w:val="24"/>
              </w:rPr>
              <w:t>(</w:t>
            </w:r>
            <w:proofErr w:type="gramStart"/>
            <w:r>
              <w:rPr>
                <w:rFonts w:asciiTheme="minorHAnsi" w:eastAsia="Calibri" w:hAnsiTheme="minorHAnsi" w:cstheme="majorHAnsi"/>
                <w:b/>
                <w:color w:val="222222"/>
                <w:sz w:val="24"/>
                <w:szCs w:val="24"/>
              </w:rPr>
              <w:t>45.05 week</w:t>
            </w:r>
            <w:proofErr w:type="gramEnd"/>
            <w:r>
              <w:rPr>
                <w:rFonts w:asciiTheme="minorHAnsi" w:eastAsia="Calibri" w:hAnsiTheme="minorHAnsi" w:cstheme="majorHAnsi"/>
                <w:b/>
                <w:color w:val="222222"/>
                <w:sz w:val="24"/>
                <w:szCs w:val="24"/>
              </w:rPr>
              <w:t xml:space="preserve"> term time only including 5 INSET DAYS contract </w:t>
            </w:r>
          </w:p>
          <w:p>
            <w:pPr>
              <w:shd w:val="clear" w:color="auto" w:fill="FFFFFF"/>
              <w:jc w:val="center"/>
              <w:rPr>
                <w:rFonts w:asciiTheme="minorHAnsi" w:eastAsia="Calibri" w:hAnsiTheme="minorHAnsi" w:cstheme="majorHAnsi"/>
                <w:b/>
                <w:color w:val="222222"/>
                <w:sz w:val="24"/>
                <w:szCs w:val="24"/>
              </w:rPr>
            </w:pPr>
            <w:r>
              <w:rPr>
                <w:rFonts w:asciiTheme="minorHAnsi" w:eastAsia="Calibri" w:hAnsiTheme="minorHAnsi" w:cstheme="majorHAnsi"/>
                <w:b/>
                <w:color w:val="222222"/>
                <w:sz w:val="24"/>
                <w:szCs w:val="24"/>
              </w:rPr>
              <w:t>8.30am to 3.30pm with one hour for lunch</w:t>
            </w:r>
          </w:p>
          <w:p>
            <w:pPr>
              <w:shd w:val="clear" w:color="auto" w:fill="FFFFFF"/>
              <w:jc w:val="center"/>
              <w:rPr>
                <w:rFonts w:asciiTheme="minorHAnsi" w:eastAsia="Calibri" w:hAnsiTheme="minorHAnsi" w:cstheme="majorHAnsi"/>
                <w:b/>
                <w:color w:val="222222"/>
                <w:sz w:val="24"/>
                <w:szCs w:val="24"/>
              </w:rPr>
            </w:pPr>
            <w:r>
              <w:rPr>
                <w:rFonts w:asciiTheme="minorHAnsi" w:eastAsia="Calibri" w:hAnsiTheme="minorHAnsi" w:cstheme="majorHAnsi"/>
                <w:b/>
                <w:color w:val="222222"/>
                <w:sz w:val="24"/>
                <w:szCs w:val="24"/>
              </w:rPr>
              <w:t>30 hours per week)</w:t>
            </w:r>
          </w:p>
          <w:p>
            <w:pPr>
              <w:widowControl w:val="0"/>
              <w:pBdr>
                <w:top w:val="nil"/>
                <w:left w:val="nil"/>
                <w:bottom w:val="nil"/>
                <w:right w:val="nil"/>
                <w:between w:val="nil"/>
              </w:pBdr>
              <w:spacing w:line="240" w:lineRule="auto"/>
              <w:jc w:val="center"/>
              <w:rPr>
                <w:rFonts w:ascii="Calibri" w:eastAsia="Calibri" w:hAnsi="Calibri" w:cs="Calibri"/>
                <w:sz w:val="38"/>
                <w:szCs w:val="38"/>
                <w:highlight w:val="yellow"/>
              </w:rPr>
            </w:pPr>
          </w:p>
        </w:tc>
      </w:tr>
    </w:tbl>
    <w:p>
      <w:pPr>
        <w:jc w:val="center"/>
        <w:rPr>
          <w:rFonts w:ascii="Calibri" w:eastAsia="Calibri" w:hAnsi="Calibri" w:cs="Calibri"/>
          <w:sz w:val="46"/>
          <w:szCs w:val="46"/>
        </w:rPr>
      </w:pPr>
    </w:p>
    <w:p>
      <w:pPr>
        <w:rPr>
          <w:rFonts w:ascii="Calibri" w:eastAsia="Calibri" w:hAnsi="Calibri" w:cs="Calibri"/>
          <w:sz w:val="46"/>
          <w:szCs w:val="46"/>
        </w:rPr>
      </w:pPr>
    </w:p>
    <w:p>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7817" cy="655320"/>
            <wp:effectExtent l="0" t="0" r="571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43573" cy="658635"/>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80772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5" cy="807959"/>
                    </a:xfrm>
                    <a:prstGeom prst="rect">
                      <a:avLst/>
                    </a:prstGeom>
                    <a:ln/>
                  </pic:spPr>
                </pic:pic>
              </a:graphicData>
            </a:graphic>
          </wp:inline>
        </w:drawing>
      </w:r>
    </w:p>
    <w:p>
      <w:pPr>
        <w:jc w:val="both"/>
        <w:rPr>
          <w:rFonts w:asciiTheme="majorHAnsi" w:eastAsia="Calibri" w:hAnsiTheme="majorHAnsi" w:cstheme="majorHAnsi"/>
          <w:color w:val="444444"/>
        </w:rPr>
      </w:pPr>
      <w:r>
        <w:rPr>
          <w:rFonts w:asciiTheme="majorHAnsi" w:eastAsia="Calibri" w:hAnsiTheme="majorHAnsi" w:cstheme="majorHAnsi"/>
          <w:color w:val="444444"/>
        </w:rPr>
        <w:t>Dear Applicant,</w:t>
      </w:r>
    </w:p>
    <w:p>
      <w:pPr>
        <w:rPr>
          <w:rFonts w:asciiTheme="minorHAnsi" w:hAnsiTheme="minorHAnsi" w:cstheme="minorHAnsi"/>
          <w:szCs w:val="24"/>
        </w:rPr>
      </w:pPr>
      <w:r>
        <w:rPr>
          <w:rFonts w:asciiTheme="majorHAnsi" w:eastAsia="Calibri" w:hAnsiTheme="majorHAnsi" w:cstheme="majorHAnsi"/>
          <w:color w:val="444444"/>
        </w:rPr>
        <w:t xml:space="preserve">Thank you for your interest in this exciting opportunity to join Gwyn Jones Primary School as a member of team in the role of HLTA </w:t>
      </w:r>
      <w:r>
        <w:rPr>
          <w:rFonts w:asciiTheme="majorHAnsi" w:hAnsiTheme="majorHAnsi" w:cstheme="majorHAnsi"/>
          <w:szCs w:val="24"/>
        </w:rPr>
        <w:t xml:space="preserve">September 2024 on a one-year fixed contract. </w:t>
      </w:r>
      <w:r>
        <w:rPr>
          <w:rFonts w:asciiTheme="majorHAnsi" w:hAnsiTheme="majorHAnsi" w:cstheme="majorHAnsi"/>
          <w:szCs w:val="24"/>
          <w:shd w:val="clear" w:color="auto" w:fill="FFFFFF"/>
        </w:rPr>
        <w:t xml:space="preserve">You will be expected to work across N-Y6. One of the main focuses will be to cover </w:t>
      </w:r>
      <w:proofErr w:type="spellStart"/>
      <w:r>
        <w:rPr>
          <w:rFonts w:asciiTheme="majorHAnsi" w:hAnsiTheme="majorHAnsi" w:cstheme="majorHAnsi"/>
          <w:szCs w:val="24"/>
          <w:shd w:val="clear" w:color="auto" w:fill="FFFFFF"/>
        </w:rPr>
        <w:t>ppa</w:t>
      </w:r>
      <w:proofErr w:type="spellEnd"/>
      <w:r>
        <w:rPr>
          <w:rFonts w:asciiTheme="majorHAnsi" w:hAnsiTheme="majorHAnsi" w:cstheme="majorHAnsi"/>
          <w:szCs w:val="24"/>
          <w:shd w:val="clear" w:color="auto" w:fill="FFFFFF"/>
        </w:rPr>
        <w:t xml:space="preserve">, teacher absences, leadership and management time. In an exciting role for someone who wants to gain further experience prior to starting teacher training! We particularly welcome applications from candidates who have interests in Music, Art, French or Computing. </w:t>
      </w: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 </w:t>
      </w:r>
    </w:p>
    <w:p>
      <w:pPr>
        <w:jc w:val="both"/>
        <w:rPr>
          <w:rFonts w:asciiTheme="majorHAnsi" w:eastAsia="Calibri" w:hAnsiTheme="majorHAnsi" w:cstheme="majorHAnsi"/>
        </w:rPr>
      </w:pPr>
      <w:r>
        <w:rPr>
          <w:rFonts w:asciiTheme="majorHAnsi" w:eastAsia="Calibri" w:hAnsiTheme="majorHAnsi" w:cstheme="majorHAnsi"/>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pPr>
        <w:jc w:val="both"/>
        <w:rPr>
          <w:rFonts w:asciiTheme="majorHAnsi" w:eastAsia="Calibri" w:hAnsiTheme="majorHAnsi" w:cstheme="majorHAnsi"/>
        </w:rPr>
      </w:pPr>
    </w:p>
    <w:p>
      <w:pPr>
        <w:jc w:val="both"/>
        <w:rPr>
          <w:rFonts w:asciiTheme="majorHAnsi" w:eastAsia="Calibri" w:hAnsiTheme="majorHAnsi" w:cstheme="majorHAnsi"/>
        </w:rPr>
      </w:pPr>
      <w:r>
        <w:rPr>
          <w:rFonts w:asciiTheme="majorHAnsi" w:eastAsia="Calibri" w:hAnsiTheme="majorHAnsi" w:cstheme="majorHAnsi"/>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Pr>
          <w:rFonts w:asciiTheme="majorHAnsi" w:eastAsia="Calibri" w:hAnsiTheme="majorHAnsi" w:cstheme="majorHAnsi"/>
        </w:rPr>
        <w:t>epitomises</w:t>
      </w:r>
      <w:proofErr w:type="spellEnd"/>
      <w:r>
        <w:rPr>
          <w:rFonts w:asciiTheme="majorHAnsi" w:eastAsia="Calibri" w:hAnsiTheme="majorHAnsi" w:cstheme="majorHAnsi"/>
        </w:rPr>
        <w:t xml:space="preserve"> the staff’s genuine commitment to </w:t>
      </w:r>
      <w:r>
        <w:rPr>
          <w:rFonts w:asciiTheme="majorHAnsi" w:eastAsia="Calibri" w:hAnsiTheme="majorHAnsi" w:cstheme="majorHAnsi"/>
          <w:highlight w:val="white"/>
        </w:rPr>
        <w:t>provide a rich, creative and challenging curriculum which inspires children’s curiosity and empowers our pupils to have a voice and be knowledgeable, active global citizens.</w:t>
      </w:r>
      <w:r>
        <w:rPr>
          <w:rFonts w:asciiTheme="majorHAnsi" w:eastAsia="Calibri" w:hAnsiTheme="majorHAnsi" w:cstheme="majorHAnsi"/>
        </w:rPr>
        <w:t xml:space="preserve">  We strive to ensure that every child thrives academically whilst benefiting from excellent pastoral care that nurtures and develops emotional wellbeing.</w:t>
      </w:r>
    </w:p>
    <w:p>
      <w:pPr>
        <w:jc w:val="both"/>
        <w:rPr>
          <w:rFonts w:asciiTheme="majorHAnsi" w:eastAsia="Calibri" w:hAnsiTheme="majorHAnsi" w:cstheme="majorHAnsi"/>
        </w:rPr>
      </w:pPr>
    </w:p>
    <w:p>
      <w:pPr>
        <w:jc w:val="both"/>
        <w:rPr>
          <w:rFonts w:asciiTheme="majorHAnsi" w:eastAsia="Calibri" w:hAnsiTheme="majorHAnsi" w:cstheme="majorHAnsi"/>
        </w:rPr>
      </w:pPr>
      <w:r>
        <w:rPr>
          <w:rFonts w:asciiTheme="majorHAnsi" w:eastAsia="Calibri" w:hAnsiTheme="majorHAnsi" w:cstheme="majorHAnsi"/>
        </w:rPr>
        <w:t>We are looking for someone who has good communication skills and is flexible in their approach when supporting children and working alongside other colleagues. We know it is important to be positive, inspirational and a real team player. To add to our team, we wish to appoint an excellent Teaching Assistant who will draw upon their experience and expertise in teaching to raise standards for all children including those with SEND. Together, we will drive outstanding learning and teaching that is challenging, interesting and motivational to all pupils building inquiring lifelong learners who care for their world and all that live in it.</w:t>
      </w:r>
    </w:p>
    <w:p>
      <w:pPr>
        <w:jc w:val="both"/>
        <w:rPr>
          <w:rFonts w:asciiTheme="majorHAnsi" w:eastAsia="Calibri" w:hAnsiTheme="majorHAnsi" w:cstheme="majorHAnsi"/>
        </w:rPr>
      </w:pPr>
    </w:p>
    <w:p>
      <w:pPr>
        <w:jc w:val="both"/>
        <w:rPr>
          <w:rFonts w:asciiTheme="majorHAnsi" w:eastAsia="Calibri" w:hAnsiTheme="majorHAnsi" w:cstheme="majorHAnsi"/>
        </w:rPr>
      </w:pPr>
      <w:r>
        <w:rPr>
          <w:rFonts w:asciiTheme="majorHAnsi" w:eastAsia="Calibri" w:hAnsiTheme="majorHAnsi" w:cstheme="majorHAnsi"/>
        </w:rPr>
        <w:t xml:space="preserve">I hope this application pack and the information available generally on our website and on social media will give you a </w:t>
      </w:r>
      <w:proofErr w:type="spellStart"/>
      <w:r>
        <w:rPr>
          <w:rFonts w:asciiTheme="majorHAnsi" w:eastAsia="Calibri" w:hAnsiTheme="majorHAnsi" w:cstheme="majorHAnsi"/>
        </w:rPr>
        <w:t>flavour</w:t>
      </w:r>
      <w:proofErr w:type="spellEnd"/>
      <w:r>
        <w:rPr>
          <w:rFonts w:asciiTheme="majorHAnsi" w:eastAsia="Calibri" w:hAnsiTheme="majorHAnsi" w:cstheme="majorHAnsi"/>
        </w:rPr>
        <w:t xml:space="preserve"> of our School. I would be delighted to show you around our friendly and caring school.  To arrange a visit please contact the school office on 02085567904 or email: </w:t>
      </w:r>
      <w:hyperlink r:id="rId10">
        <w:r>
          <w:rPr>
            <w:rFonts w:asciiTheme="majorHAnsi" w:eastAsia="Calibri" w:hAnsiTheme="majorHAnsi" w:cstheme="majorHAnsi"/>
            <w:u w:val="single"/>
          </w:rPr>
          <w:t>HR@gwynjones.waltham.sch.uk</w:t>
        </w:r>
      </w:hyperlink>
      <w:r>
        <w:rPr>
          <w:rFonts w:asciiTheme="majorHAnsi" w:eastAsia="Calibri" w:hAnsiTheme="majorHAnsi" w:cstheme="majorHAnsi"/>
        </w:rPr>
        <w:t xml:space="preserve"> </w:t>
      </w:r>
    </w:p>
    <w:p>
      <w:pPr>
        <w:jc w:val="both"/>
        <w:rPr>
          <w:rFonts w:asciiTheme="majorHAnsi" w:eastAsia="Calibri" w:hAnsiTheme="majorHAnsi" w:cstheme="majorHAnsi"/>
        </w:rPr>
      </w:pPr>
      <w:r>
        <w:rPr>
          <w:rFonts w:asciiTheme="majorHAnsi" w:eastAsia="Calibri" w:hAnsiTheme="majorHAnsi" w:cstheme="majorHAnsi"/>
        </w:rPr>
        <w:t>I look forward to meeting with you</w:t>
      </w:r>
    </w:p>
    <w:p>
      <w:pPr>
        <w:jc w:val="both"/>
        <w:rPr>
          <w:rFonts w:asciiTheme="majorHAnsi" w:eastAsia="Calibri" w:hAnsiTheme="majorHAnsi" w:cstheme="majorHAnsi"/>
          <w:color w:val="444444"/>
        </w:rPr>
      </w:pPr>
      <w:r>
        <w:rPr>
          <w:rFonts w:asciiTheme="majorHAnsi" w:eastAsia="Calibri" w:hAnsiTheme="majorHAnsi" w:cstheme="majorHAnsi"/>
          <w:b/>
          <w:color w:val="444444"/>
        </w:rPr>
        <w:t>Sian Boutalbi</w:t>
      </w:r>
    </w:p>
    <w:p>
      <w:pPr>
        <w:jc w:val="both"/>
        <w:rPr>
          <w:rFonts w:asciiTheme="majorHAnsi" w:eastAsia="Calibri" w:hAnsiTheme="majorHAnsi" w:cstheme="majorHAnsi"/>
          <w:b/>
          <w:color w:val="444444"/>
        </w:rPr>
      </w:pPr>
      <w:bookmarkStart w:id="1" w:name="_Hlk105480754"/>
      <w:r>
        <w:rPr>
          <w:rFonts w:asciiTheme="majorHAnsi" w:eastAsia="Calibri" w:hAnsiTheme="majorHAnsi" w:cstheme="majorHAnsi"/>
          <w:b/>
          <w:color w:val="444444"/>
        </w:rPr>
        <w:t>Headteacher</w:t>
      </w:r>
    </w:p>
    <w:bookmarkEnd w:id="0"/>
    <w:p>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pPr>
        <w:spacing w:after="160" w:line="259" w:lineRule="auto"/>
        <w:jc w:val="both"/>
        <w:rPr>
          <w:rFonts w:asciiTheme="majorHAnsi" w:eastAsia="Calibri" w:hAnsiTheme="majorHAnsi" w:cstheme="majorHAnsi"/>
        </w:rPr>
      </w:pP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Thank you for your interest in the position of Teaching Assistant at Gwyn Jones Primary School.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pPr>
        <w:spacing w:after="160" w:line="259" w:lineRule="auto"/>
        <w:rPr>
          <w:rFonts w:ascii="Calibri" w:eastAsia="Calibri" w:hAnsi="Calibri" w:cs="Calibri"/>
          <w:sz w:val="24"/>
          <w:szCs w:val="24"/>
        </w:rPr>
      </w:pPr>
    </w:p>
    <w:p>
      <w:pPr>
        <w:spacing w:after="160" w:line="259" w:lineRule="auto"/>
        <w:jc w:val="center"/>
        <w:rPr>
          <w:rFonts w:ascii="Century Gothic" w:eastAsia="Century Gothic" w:hAnsi="Century Gothic" w:cs="Century Gothic"/>
          <w:sz w:val="24"/>
          <w:szCs w:val="24"/>
        </w:rPr>
      </w:pPr>
    </w:p>
    <w:p>
      <w:pPr>
        <w:spacing w:after="160" w:line="259" w:lineRule="auto"/>
        <w:jc w:val="center"/>
        <w:rPr>
          <w:rFonts w:ascii="Century Gothic" w:eastAsia="Century Gothic" w:hAnsi="Century Gothic" w:cs="Century Gothic"/>
          <w:sz w:val="24"/>
          <w:szCs w:val="24"/>
        </w:rPr>
      </w:pPr>
    </w:p>
    <w:p>
      <w:pPr>
        <w:spacing w:after="160" w:line="259" w:lineRule="auto"/>
        <w:jc w:val="cente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jc w:val="center"/>
        <w:rPr>
          <w:rFonts w:ascii="Calibri" w:eastAsia="Calibri" w:hAnsi="Calibri" w:cs="Calibri"/>
          <w:sz w:val="24"/>
          <w:szCs w:val="24"/>
        </w:rPr>
      </w:pPr>
    </w:p>
    <w:p>
      <w:pPr>
        <w:jc w:val="cente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b/>
          <w:sz w:val="28"/>
          <w:szCs w:val="28"/>
        </w:rPr>
      </w:pPr>
      <w:r>
        <w:rPr>
          <w:rFonts w:ascii="Calibri" w:eastAsia="Calibri" w:hAnsi="Calibri" w:cs="Calibri"/>
          <w:b/>
          <w:sz w:val="28"/>
          <w:szCs w:val="28"/>
        </w:rPr>
        <w:lastRenderedPageBreak/>
        <w:t>Vision and Values</w:t>
      </w:r>
    </w:p>
    <w:p>
      <w:pPr>
        <w:rPr>
          <w:rFonts w:ascii="Calibri" w:eastAsia="Calibri" w:hAnsi="Calibri" w:cs="Calibri"/>
          <w:b/>
          <w:sz w:val="28"/>
          <w:szCs w:val="28"/>
          <w:u w:val="single"/>
        </w:rPr>
      </w:pPr>
    </w:p>
    <w:p>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pPr>
        <w:jc w:val="center"/>
      </w:pP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pP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95388" cy="1073565"/>
                    </a:xfrm>
                    <a:prstGeom prst="rect">
                      <a:avLst/>
                    </a:prstGeom>
                    <a:ln/>
                  </pic:spPr>
                </pic:pic>
              </a:graphicData>
            </a:graphic>
          </wp:inline>
        </w:drawing>
      </w:r>
    </w:p>
    <w:p>
      <w:pPr>
        <w:rPr>
          <w:rFonts w:ascii="Calibri" w:eastAsia="Calibri" w:hAnsi="Calibri" w:cs="Calibri"/>
        </w:rPr>
      </w:pPr>
    </w:p>
    <w:p>
      <w:pPr>
        <w:rPr>
          <w:rFonts w:ascii="Calibri" w:eastAsia="Calibri" w:hAnsi="Calibri" w:cs="Calibri"/>
        </w:rPr>
      </w:pPr>
    </w:p>
    <w:p>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2" w:name="_l42hu377l83w" w:colFirst="0" w:colLast="0"/>
      <w:bookmarkEnd w:id="2"/>
      <w:r>
        <w:rPr>
          <w:rFonts w:ascii="Calibri" w:eastAsia="Calibri" w:hAnsi="Calibri" w:cs="Calibri"/>
          <w:b/>
          <w:color w:val="000000"/>
          <w:sz w:val="24"/>
          <w:szCs w:val="24"/>
        </w:rPr>
        <w:t>What is UNICEF's Rights Respecting Schools?</w:t>
      </w:r>
    </w:p>
    <w:p>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3"/>
                    <a:srcRect/>
                    <a:stretch>
                      <a:fillRect/>
                    </a:stretch>
                  </pic:blipFill>
                  <pic:spPr>
                    <a:xfrm>
                      <a:off x="0" y="0"/>
                      <a:ext cx="4595813" cy="3446859"/>
                    </a:xfrm>
                    <a:prstGeom prst="rect">
                      <a:avLst/>
                    </a:prstGeom>
                    <a:ln/>
                  </pic:spPr>
                </pic:pic>
              </a:graphicData>
            </a:graphic>
          </wp:inline>
        </w:drawing>
      </w:r>
    </w:p>
    <w:p>
      <w:pPr>
        <w:shd w:val="clear" w:color="auto" w:fill="FFFFFF"/>
        <w:spacing w:after="220"/>
        <w:rPr>
          <w:rFonts w:ascii="Calibri" w:eastAsia="Calibri" w:hAnsi="Calibri" w:cs="Calibri"/>
          <w:color w:val="444444"/>
          <w:sz w:val="24"/>
          <w:szCs w:val="24"/>
        </w:rPr>
      </w:pPr>
    </w:p>
    <w:p>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The children’s experiences at Gwyn Jones Primary ensure the children know that they have the Rights of the Child and that these rights are inalienable. They also understand responsibilities they have as members of our local and global society.</w:t>
      </w:r>
    </w:p>
    <w:p>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4">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Closing Date</w:t>
      </w:r>
    </w:p>
    <w:p>
      <w:pPr>
        <w:rPr>
          <w:rFonts w:ascii="Calibri" w:eastAsia="Calibri" w:hAnsi="Calibri" w:cs="Calibri"/>
          <w:sz w:val="24"/>
          <w:szCs w:val="24"/>
        </w:rPr>
      </w:pPr>
      <w:r>
        <w:rPr>
          <w:rFonts w:ascii="Calibri" w:eastAsia="Calibri" w:hAnsi="Calibri" w:cs="Calibri"/>
          <w:sz w:val="24"/>
          <w:szCs w:val="24"/>
        </w:rPr>
        <w:t>Please ensure your application arrives by Monday 15</w:t>
      </w:r>
      <w:r>
        <w:rPr>
          <w:rFonts w:ascii="Calibri" w:eastAsia="Calibri" w:hAnsi="Calibri" w:cs="Calibri"/>
          <w:sz w:val="24"/>
          <w:szCs w:val="24"/>
          <w:vertAlign w:val="superscript"/>
        </w:rPr>
        <w:t>th</w:t>
      </w:r>
      <w:r>
        <w:rPr>
          <w:rFonts w:ascii="Calibri" w:eastAsia="Calibri" w:hAnsi="Calibri" w:cs="Calibri"/>
          <w:sz w:val="24"/>
          <w:szCs w:val="24"/>
        </w:rPr>
        <w:t xml:space="preserve"> July 2024</w:t>
      </w:r>
      <w:r>
        <w:rPr>
          <w:rFonts w:ascii="Calibri" w:hAnsi="Calibri" w:cs="Calibri"/>
          <w:szCs w:val="24"/>
        </w:rPr>
        <w:t xml:space="preserve"> at 10am.</w:t>
      </w:r>
    </w:p>
    <w:p>
      <w:pPr>
        <w:widowControl w:val="0"/>
        <w:rPr>
          <w:rFonts w:asciiTheme="minorHAnsi" w:eastAsia="Times New Roman" w:hAnsiTheme="minorHAnsi" w:cs="Times New Roman"/>
          <w:sz w:val="26"/>
          <w:szCs w:val="26"/>
        </w:rPr>
      </w:pPr>
    </w:p>
    <w:p>
      <w:pPr>
        <w:rPr>
          <w:rFonts w:ascii="Calibri" w:eastAsia="Calibri" w:hAnsi="Calibri" w:cs="Calibri"/>
          <w:b/>
          <w:sz w:val="24"/>
          <w:szCs w:val="24"/>
        </w:rPr>
      </w:pPr>
      <w:r>
        <w:rPr>
          <w:rFonts w:ascii="Calibri" w:eastAsia="Calibri" w:hAnsi="Calibri" w:cs="Calibri"/>
          <w:b/>
          <w:sz w:val="24"/>
          <w:szCs w:val="24"/>
        </w:rPr>
        <w:t xml:space="preserve">Shortlisting </w:t>
      </w:r>
    </w:p>
    <w:p>
      <w:pPr>
        <w:rPr>
          <w:rFonts w:ascii="Calibri" w:eastAsia="Calibri" w:hAnsi="Calibri" w:cs="Calibri"/>
          <w:sz w:val="24"/>
          <w:szCs w:val="24"/>
        </w:rPr>
      </w:pPr>
      <w:r>
        <w:rPr>
          <w:rFonts w:ascii="Calibri" w:eastAsia="Calibri" w:hAnsi="Calibri" w:cs="Calibri"/>
          <w:sz w:val="24"/>
          <w:szCs w:val="24"/>
        </w:rPr>
        <w:t>Shortlisting will take place on</w:t>
      </w:r>
      <w:bookmarkStart w:id="3" w:name="_Hlk99368954"/>
      <w:r>
        <w:rPr>
          <w:rFonts w:ascii="Calibri" w:eastAsia="Calibri" w:hAnsi="Calibri" w:cs="Calibri"/>
          <w:sz w:val="24"/>
          <w:szCs w:val="24"/>
        </w:rPr>
        <w:t xml:space="preserve"> </w:t>
      </w:r>
      <w:bookmarkEnd w:id="3"/>
      <w:r>
        <w:rPr>
          <w:rFonts w:ascii="Calibri" w:eastAsia="Calibri" w:hAnsi="Calibri" w:cs="Calibri"/>
          <w:sz w:val="24"/>
          <w:szCs w:val="24"/>
        </w:rPr>
        <w:t>Monday 15</w:t>
      </w:r>
      <w:r>
        <w:rPr>
          <w:rFonts w:ascii="Calibri" w:eastAsia="Calibri" w:hAnsi="Calibri" w:cs="Calibri"/>
          <w:sz w:val="24"/>
          <w:szCs w:val="24"/>
          <w:vertAlign w:val="superscript"/>
        </w:rPr>
        <w:t>th</w:t>
      </w:r>
      <w:r>
        <w:rPr>
          <w:rFonts w:ascii="Calibri" w:eastAsia="Calibri" w:hAnsi="Calibri" w:cs="Calibri"/>
          <w:sz w:val="24"/>
          <w:szCs w:val="24"/>
        </w:rPr>
        <w:t xml:space="preserve"> July </w:t>
      </w:r>
      <w:proofErr w:type="gramStart"/>
      <w:r>
        <w:rPr>
          <w:rFonts w:ascii="Calibri" w:eastAsia="Calibri" w:hAnsi="Calibri" w:cs="Calibri"/>
          <w:sz w:val="24"/>
          <w:szCs w:val="24"/>
        </w:rPr>
        <w:t>2024  if</w:t>
      </w:r>
      <w:proofErr w:type="gramEnd"/>
      <w:r>
        <w:rPr>
          <w:rFonts w:ascii="Calibri" w:eastAsia="Calibri" w:hAnsi="Calibri" w:cs="Calibri"/>
          <w:sz w:val="24"/>
          <w:szCs w:val="24"/>
        </w:rPr>
        <w:t xml:space="preserve"> you have not heard from us by Tuesday 16</w:t>
      </w:r>
      <w:r>
        <w:rPr>
          <w:rFonts w:ascii="Calibri" w:eastAsia="Calibri" w:hAnsi="Calibri" w:cs="Calibri"/>
          <w:sz w:val="24"/>
          <w:szCs w:val="24"/>
          <w:vertAlign w:val="superscript"/>
        </w:rPr>
        <w:t>th</w:t>
      </w:r>
      <w:r>
        <w:rPr>
          <w:rFonts w:ascii="Calibri" w:eastAsia="Calibri" w:hAnsi="Calibri" w:cs="Calibri"/>
          <w:sz w:val="24"/>
          <w:szCs w:val="24"/>
        </w:rPr>
        <w:t xml:space="preserve"> July please assume that unfortunately, on this occasion, your application has not been successful.</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Interview</w:t>
      </w:r>
    </w:p>
    <w:p>
      <w:pPr>
        <w:rPr>
          <w:rFonts w:ascii="Calibri" w:hAnsi="Calibri" w:cs="Calibri"/>
          <w:szCs w:val="24"/>
        </w:rPr>
      </w:pPr>
      <w:r>
        <w:rPr>
          <w:rFonts w:ascii="Calibri" w:eastAsia="Calibri" w:hAnsi="Calibri" w:cs="Calibri"/>
          <w:sz w:val="24"/>
          <w:szCs w:val="24"/>
        </w:rPr>
        <w:t>Interviews will take place on Thursday 18</w:t>
      </w:r>
      <w:r>
        <w:rPr>
          <w:rFonts w:ascii="Calibri" w:eastAsia="Calibri" w:hAnsi="Calibri" w:cs="Calibri"/>
          <w:sz w:val="24"/>
          <w:szCs w:val="24"/>
          <w:vertAlign w:val="superscript"/>
        </w:rPr>
        <w:t>th</w:t>
      </w:r>
      <w:r>
        <w:rPr>
          <w:rFonts w:ascii="Calibri" w:eastAsia="Calibri" w:hAnsi="Calibri" w:cs="Calibri"/>
          <w:sz w:val="24"/>
          <w:szCs w:val="24"/>
        </w:rPr>
        <w:t xml:space="preserve"> July 2024</w:t>
      </w:r>
      <w:bookmarkStart w:id="4" w:name="_GoBack"/>
      <w:bookmarkEnd w:id="4"/>
      <w:r>
        <w:rPr>
          <w:rFonts w:ascii="Calibri" w:hAnsi="Calibri" w:cs="Calibri"/>
          <w:szCs w:val="24"/>
        </w:rPr>
        <w:t xml:space="preserve">. </w:t>
      </w:r>
      <w:r>
        <w:rPr>
          <w:rFonts w:ascii="Calibri" w:eastAsia="Calibri" w:hAnsi="Calibri" w:cs="Calibri"/>
          <w:color w:val="222222"/>
          <w:sz w:val="24"/>
          <w:szCs w:val="24"/>
        </w:rPr>
        <w:t>Applicants called for interview are kindly requested to contact their referees so that references are received ahead of the interview dates.</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Safeguarding</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 A copy of our Safeguarding Policy is available to view on our website</w:t>
      </w:r>
    </w:p>
    <w:p>
      <w:pPr>
        <w:rPr>
          <w:rFonts w:ascii="Calibri" w:eastAsia="Calibri" w:hAnsi="Calibri" w:cs="Calibri"/>
          <w:b/>
          <w:sz w:val="24"/>
          <w:szCs w:val="24"/>
        </w:rPr>
      </w:pPr>
      <w:r>
        <w:rPr>
          <w:rFonts w:ascii="Calibri" w:eastAsia="Calibri" w:hAnsi="Calibri" w:cs="Calibri"/>
          <w:b/>
          <w:sz w:val="24"/>
          <w:szCs w:val="24"/>
        </w:rPr>
        <w:t>Location</w:t>
      </w:r>
    </w:p>
    <w:p>
      <w:pPr>
        <w:jc w:val="center"/>
        <w:rPr>
          <w:rFonts w:ascii="Calibri" w:eastAsia="Calibri" w:hAnsi="Calibri" w:cs="Calibri"/>
        </w:rPr>
      </w:pPr>
      <w:r>
        <w:rPr>
          <w:rFonts w:ascii="Calibri" w:eastAsia="Calibri" w:hAnsi="Calibri" w:cs="Calibri"/>
          <w:noProof/>
        </w:rPr>
        <w:drawing>
          <wp:inline distT="114300" distB="114300" distL="114300" distR="114300">
            <wp:extent cx="3300047" cy="1729740"/>
            <wp:effectExtent l="0" t="0" r="0" b="381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02174" cy="1730855"/>
                    </a:xfrm>
                    <a:prstGeom prst="rect">
                      <a:avLst/>
                    </a:prstGeom>
                    <a:ln/>
                  </pic:spPr>
                </pic:pic>
              </a:graphicData>
            </a:graphic>
          </wp:inline>
        </w:drawing>
      </w:r>
    </w:p>
    <w:p/>
    <w:p>
      <w:pPr>
        <w:pStyle w:val="NormalWeb"/>
        <w:spacing w:before="0" w:beforeAutospacing="0" w:after="0" w:afterAutospacing="0"/>
        <w:jc w:val="center"/>
        <w:rPr>
          <w:rFonts w:ascii="Arial" w:hAnsi="Arial" w:cs="Arial"/>
          <w:color w:val="000000"/>
          <w:sz w:val="22"/>
          <w:szCs w:val="22"/>
        </w:rPr>
      </w:pPr>
      <w:r>
        <w:rPr>
          <w:rFonts w:ascii="Arial" w:hAnsi="Arial" w:cs="Arial"/>
          <w:color w:val="000000"/>
          <w:sz w:val="22"/>
          <w:szCs w:val="22"/>
        </w:rPr>
        <w:lastRenderedPageBreak/>
        <w:t>Job Description</w:t>
      </w:r>
    </w:p>
    <w:p>
      <w:pPr>
        <w:pStyle w:val="NormalWeb"/>
        <w:spacing w:before="0" w:beforeAutospacing="0" w:after="0" w:afterAutospacing="0"/>
        <w:jc w:val="cente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6236"/>
      </w:tblGrid>
      <w:tr>
        <w:trPr>
          <w:trHeight w:val="740"/>
          <w:jc w:val="center"/>
        </w:trPr>
        <w:tc>
          <w:tcPr>
            <w:tcW w:w="2748" w:type="dxa"/>
            <w:vAlign w:val="center"/>
          </w:tcPr>
          <w:p>
            <w:pPr>
              <w:jc w:val="both"/>
              <w:rPr>
                <w:rFonts w:ascii="Tahoma" w:hAnsi="Tahoma" w:cs="Tahoma"/>
                <w:b/>
                <w:szCs w:val="23"/>
              </w:rPr>
            </w:pPr>
            <w:r>
              <w:rPr>
                <w:rFonts w:ascii="Tahoma" w:hAnsi="Tahoma" w:cs="Tahoma"/>
                <w:b/>
                <w:szCs w:val="23"/>
              </w:rPr>
              <w:t>School Name:</w:t>
            </w:r>
          </w:p>
        </w:tc>
        <w:tc>
          <w:tcPr>
            <w:tcW w:w="6236" w:type="dxa"/>
            <w:vAlign w:val="center"/>
          </w:tcPr>
          <w:p>
            <w:pPr>
              <w:jc w:val="both"/>
              <w:rPr>
                <w:rFonts w:ascii="Tahoma" w:hAnsi="Tahoma" w:cs="Tahoma"/>
                <w:szCs w:val="23"/>
              </w:rPr>
            </w:pPr>
            <w:r>
              <w:rPr>
                <w:rFonts w:ascii="Tahoma" w:hAnsi="Tahoma" w:cs="Tahoma"/>
                <w:szCs w:val="23"/>
              </w:rPr>
              <w:t>Gwyn Jones Primary School</w:t>
            </w:r>
          </w:p>
        </w:tc>
      </w:tr>
      <w:tr>
        <w:trPr>
          <w:trHeight w:val="704"/>
          <w:jc w:val="center"/>
        </w:trPr>
        <w:tc>
          <w:tcPr>
            <w:tcW w:w="2748" w:type="dxa"/>
            <w:vAlign w:val="center"/>
          </w:tcPr>
          <w:p>
            <w:pPr>
              <w:jc w:val="both"/>
              <w:rPr>
                <w:rFonts w:ascii="Tahoma" w:hAnsi="Tahoma" w:cs="Tahoma"/>
                <w:b/>
                <w:szCs w:val="23"/>
              </w:rPr>
            </w:pPr>
            <w:r>
              <w:rPr>
                <w:rFonts w:ascii="Tahoma" w:hAnsi="Tahoma" w:cs="Tahoma"/>
                <w:b/>
                <w:szCs w:val="23"/>
              </w:rPr>
              <w:t>Job Title:</w:t>
            </w:r>
          </w:p>
        </w:tc>
        <w:tc>
          <w:tcPr>
            <w:tcW w:w="6236" w:type="dxa"/>
            <w:vAlign w:val="center"/>
          </w:tcPr>
          <w:p>
            <w:pPr>
              <w:jc w:val="both"/>
              <w:rPr>
                <w:rFonts w:ascii="Tahoma" w:hAnsi="Tahoma" w:cs="Tahoma"/>
                <w:szCs w:val="23"/>
              </w:rPr>
            </w:pPr>
            <w:r>
              <w:rPr>
                <w:rFonts w:ascii="Tahoma" w:hAnsi="Tahoma" w:cs="Tahoma"/>
              </w:rPr>
              <w:t>HLTA - Teaching Assistant Level 4</w:t>
            </w:r>
          </w:p>
        </w:tc>
      </w:tr>
      <w:tr>
        <w:trPr>
          <w:trHeight w:val="851"/>
          <w:jc w:val="center"/>
        </w:trPr>
        <w:tc>
          <w:tcPr>
            <w:tcW w:w="2748" w:type="dxa"/>
            <w:vAlign w:val="center"/>
          </w:tcPr>
          <w:p>
            <w:pPr>
              <w:jc w:val="both"/>
              <w:rPr>
                <w:rFonts w:ascii="Tahoma" w:hAnsi="Tahoma" w:cs="Tahoma"/>
                <w:b/>
                <w:szCs w:val="23"/>
              </w:rPr>
            </w:pPr>
            <w:r>
              <w:rPr>
                <w:rFonts w:ascii="Tahoma" w:hAnsi="Tahoma" w:cs="Tahoma"/>
                <w:b/>
                <w:szCs w:val="23"/>
              </w:rPr>
              <w:t>Reports To:</w:t>
            </w:r>
          </w:p>
        </w:tc>
        <w:tc>
          <w:tcPr>
            <w:tcW w:w="6236" w:type="dxa"/>
            <w:vAlign w:val="center"/>
          </w:tcPr>
          <w:p>
            <w:pPr>
              <w:jc w:val="both"/>
              <w:rPr>
                <w:rFonts w:ascii="Tahoma" w:hAnsi="Tahoma" w:cs="Tahoma"/>
                <w:szCs w:val="23"/>
              </w:rPr>
            </w:pPr>
            <w:r>
              <w:rPr>
                <w:rFonts w:ascii="Tahoma" w:hAnsi="Tahoma" w:cs="Tahoma"/>
                <w:szCs w:val="23"/>
              </w:rPr>
              <w:t>Headteacher/ Deputy Headteacher</w:t>
            </w:r>
          </w:p>
        </w:tc>
      </w:tr>
      <w:tr>
        <w:trPr>
          <w:jc w:val="center"/>
        </w:trPr>
        <w:tc>
          <w:tcPr>
            <w:tcW w:w="8984" w:type="dxa"/>
            <w:gridSpan w:val="2"/>
          </w:tcPr>
          <w:p>
            <w:pPr>
              <w:jc w:val="both"/>
              <w:rPr>
                <w:rFonts w:ascii="Tahoma" w:hAnsi="Tahoma" w:cs="Tahoma"/>
                <w:b/>
                <w:szCs w:val="23"/>
              </w:rPr>
            </w:pPr>
            <w:r>
              <w:rPr>
                <w:rFonts w:ascii="Tahoma" w:hAnsi="Tahoma" w:cs="Tahoma"/>
                <w:b/>
                <w:szCs w:val="23"/>
              </w:rPr>
              <w:t>Role Summary:</w:t>
            </w:r>
          </w:p>
          <w:p>
            <w:pPr>
              <w:jc w:val="both"/>
              <w:rPr>
                <w:rFonts w:ascii="Tahoma" w:hAnsi="Tahoma" w:cs="Tahoma"/>
                <w:b/>
                <w:szCs w:val="23"/>
              </w:rPr>
            </w:pPr>
          </w:p>
          <w:p>
            <w:pPr>
              <w:numPr>
                <w:ilvl w:val="0"/>
                <w:numId w:val="33"/>
              </w:numPr>
              <w:spacing w:line="240" w:lineRule="auto"/>
              <w:jc w:val="both"/>
              <w:rPr>
                <w:rFonts w:ascii="Tahoma" w:hAnsi="Tahoma" w:cs="Tahoma"/>
              </w:rPr>
            </w:pPr>
            <w:r>
              <w:rPr>
                <w:rFonts w:ascii="Tahoma" w:hAnsi="Tahoma" w:cs="Tahoma"/>
              </w:rPr>
              <w:t xml:space="preserve">To complement the professional work of teachers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w:t>
            </w:r>
            <w:proofErr w:type="gramStart"/>
            <w:r>
              <w:rPr>
                <w:rFonts w:ascii="Tahoma" w:hAnsi="Tahoma" w:cs="Tahoma"/>
              </w:rPr>
              <w:t>pupils</w:t>
            </w:r>
            <w:proofErr w:type="gramEnd"/>
            <w:r>
              <w:rPr>
                <w:rFonts w:ascii="Tahoma" w:hAnsi="Tahoma" w:cs="Tahoma"/>
              </w:rPr>
              <w:t xml:space="preserve"> achievement, progress and development. </w:t>
            </w:r>
          </w:p>
          <w:p>
            <w:pPr>
              <w:jc w:val="both"/>
              <w:rPr>
                <w:rFonts w:ascii="Tahoma" w:hAnsi="Tahoma" w:cs="Tahoma"/>
              </w:rPr>
            </w:pPr>
          </w:p>
        </w:tc>
      </w:tr>
      <w:tr>
        <w:trPr>
          <w:jc w:val="center"/>
        </w:trPr>
        <w:tc>
          <w:tcPr>
            <w:tcW w:w="8984" w:type="dxa"/>
            <w:gridSpan w:val="2"/>
          </w:tcPr>
          <w:p>
            <w:pPr>
              <w:numPr>
                <w:ilvl w:val="0"/>
                <w:numId w:val="33"/>
              </w:numPr>
              <w:spacing w:line="240" w:lineRule="auto"/>
              <w:jc w:val="both"/>
              <w:rPr>
                <w:rFonts w:ascii="Tahoma" w:hAnsi="Tahoma" w:cs="Tahoma"/>
              </w:rPr>
            </w:pPr>
            <w:r>
              <w:rPr>
                <w:rFonts w:ascii="Tahoma" w:hAnsi="Tahoma" w:cs="Tahoma"/>
              </w:rPr>
              <w:t>Assess the needs of pupils and use detailed knowledge and specialist skills to support pupils’ learning.</w:t>
            </w:r>
          </w:p>
          <w:p>
            <w:pPr>
              <w:numPr>
                <w:ilvl w:val="0"/>
                <w:numId w:val="33"/>
              </w:numPr>
              <w:spacing w:line="240" w:lineRule="auto"/>
              <w:jc w:val="both"/>
              <w:rPr>
                <w:rFonts w:ascii="Tahoma" w:hAnsi="Tahoma" w:cs="Tahoma"/>
              </w:rPr>
            </w:pPr>
            <w:r>
              <w:rPr>
                <w:rFonts w:ascii="Tahoma" w:hAnsi="Tahoma" w:cs="Tahoma"/>
              </w:rPr>
              <w:t>Establish productive working relationships with pupils, acting as a role model and setting high expectations.</w:t>
            </w:r>
          </w:p>
          <w:p>
            <w:pPr>
              <w:numPr>
                <w:ilvl w:val="0"/>
                <w:numId w:val="33"/>
              </w:numPr>
              <w:spacing w:line="240" w:lineRule="auto"/>
              <w:jc w:val="both"/>
              <w:rPr>
                <w:rFonts w:ascii="Tahoma" w:hAnsi="Tahoma" w:cs="Tahoma"/>
              </w:rPr>
            </w:pPr>
            <w:r>
              <w:rPr>
                <w:rFonts w:ascii="Tahoma" w:hAnsi="Tahoma" w:cs="Tahoma"/>
              </w:rPr>
              <w:t>Develop and implement IEP’s.</w:t>
            </w:r>
          </w:p>
          <w:p>
            <w:pPr>
              <w:numPr>
                <w:ilvl w:val="0"/>
                <w:numId w:val="33"/>
              </w:numPr>
              <w:spacing w:line="240" w:lineRule="auto"/>
              <w:jc w:val="both"/>
              <w:rPr>
                <w:rFonts w:ascii="Tahoma" w:hAnsi="Tahoma" w:cs="Tahoma"/>
              </w:rPr>
            </w:pPr>
            <w:r>
              <w:rPr>
                <w:rFonts w:ascii="Tahoma" w:hAnsi="Tahoma" w:cs="Tahoma"/>
              </w:rPr>
              <w:t>Promote the inclusion and acceptance of all pupils within the classroom.</w:t>
            </w:r>
          </w:p>
          <w:p>
            <w:pPr>
              <w:numPr>
                <w:ilvl w:val="0"/>
                <w:numId w:val="33"/>
              </w:numPr>
              <w:spacing w:line="240" w:lineRule="auto"/>
              <w:jc w:val="both"/>
              <w:rPr>
                <w:rFonts w:ascii="Tahoma" w:hAnsi="Tahoma" w:cs="Tahoma"/>
              </w:rPr>
            </w:pPr>
            <w:r>
              <w:rPr>
                <w:rFonts w:ascii="Tahoma" w:hAnsi="Tahoma" w:cs="Tahoma"/>
              </w:rPr>
              <w:t xml:space="preserve">Support pupils consistently whilst </w:t>
            </w:r>
            <w:proofErr w:type="spellStart"/>
            <w:r>
              <w:rPr>
                <w:rFonts w:ascii="Tahoma" w:hAnsi="Tahoma" w:cs="Tahoma"/>
              </w:rPr>
              <w:t>recognising</w:t>
            </w:r>
            <w:proofErr w:type="spellEnd"/>
            <w:r>
              <w:rPr>
                <w:rFonts w:ascii="Tahoma" w:hAnsi="Tahoma" w:cs="Tahoma"/>
              </w:rPr>
              <w:t xml:space="preserve"> and responding to their individual needs. </w:t>
            </w:r>
          </w:p>
          <w:p>
            <w:pPr>
              <w:numPr>
                <w:ilvl w:val="0"/>
                <w:numId w:val="33"/>
              </w:numPr>
              <w:spacing w:line="240" w:lineRule="auto"/>
              <w:jc w:val="both"/>
              <w:rPr>
                <w:rFonts w:ascii="Tahoma" w:hAnsi="Tahoma" w:cs="Tahoma"/>
              </w:rPr>
            </w:pPr>
            <w:r>
              <w:rPr>
                <w:rFonts w:ascii="Tahoma" w:hAnsi="Tahoma" w:cs="Tahoma"/>
              </w:rPr>
              <w:t>Encourage pupils to interact and work co-operatively with others and engage all pupils in activities.</w:t>
            </w:r>
          </w:p>
          <w:p>
            <w:pPr>
              <w:numPr>
                <w:ilvl w:val="0"/>
                <w:numId w:val="33"/>
              </w:numPr>
              <w:spacing w:line="240" w:lineRule="auto"/>
              <w:jc w:val="both"/>
              <w:rPr>
                <w:rFonts w:ascii="Tahoma" w:hAnsi="Tahoma" w:cs="Tahoma"/>
              </w:rPr>
            </w:pPr>
            <w:r>
              <w:rPr>
                <w:rFonts w:ascii="Tahoma" w:hAnsi="Tahoma" w:cs="Tahoma"/>
              </w:rPr>
              <w:t xml:space="preserve">Promote independence and employ strategies to </w:t>
            </w:r>
            <w:proofErr w:type="spellStart"/>
            <w:r>
              <w:rPr>
                <w:rFonts w:ascii="Tahoma" w:hAnsi="Tahoma" w:cs="Tahoma"/>
              </w:rPr>
              <w:t>recognise</w:t>
            </w:r>
            <w:proofErr w:type="spellEnd"/>
            <w:r>
              <w:rPr>
                <w:rFonts w:ascii="Tahoma" w:hAnsi="Tahoma" w:cs="Tahoma"/>
              </w:rPr>
              <w:t xml:space="preserve"> and reward achievement of self-reliance.</w:t>
            </w:r>
          </w:p>
          <w:p>
            <w:pPr>
              <w:numPr>
                <w:ilvl w:val="0"/>
                <w:numId w:val="33"/>
              </w:numPr>
              <w:spacing w:line="240" w:lineRule="auto"/>
              <w:jc w:val="both"/>
              <w:rPr>
                <w:rFonts w:ascii="Tahoma" w:hAnsi="Tahoma" w:cs="Tahoma"/>
              </w:rPr>
            </w:pPr>
            <w:r>
              <w:rPr>
                <w:rFonts w:ascii="Tahoma" w:hAnsi="Tahoma" w:cs="Tahoma"/>
              </w:rPr>
              <w:t>Provide feedback to pupils in relation to progress and achievement.</w:t>
            </w:r>
          </w:p>
          <w:p>
            <w:pPr>
              <w:numPr>
                <w:ilvl w:val="0"/>
                <w:numId w:val="33"/>
              </w:numPr>
              <w:spacing w:line="240" w:lineRule="auto"/>
              <w:jc w:val="both"/>
              <w:rPr>
                <w:rFonts w:ascii="Tahoma" w:hAnsi="Tahoma" w:cs="Tahoma"/>
              </w:rPr>
            </w:pPr>
            <w:proofErr w:type="spellStart"/>
            <w:r>
              <w:rPr>
                <w:rFonts w:ascii="Tahoma" w:hAnsi="Tahoma" w:cs="Tahoma"/>
              </w:rPr>
              <w:t>Organise</w:t>
            </w:r>
            <w:proofErr w:type="spellEnd"/>
            <w:r>
              <w:rPr>
                <w:rFonts w:ascii="Tahoma" w:hAnsi="Tahoma" w:cs="Tahoma"/>
              </w:rPr>
              <w:t xml:space="preserve"> and manage appropriate learning environment and resources.</w:t>
            </w:r>
          </w:p>
          <w:p>
            <w:pPr>
              <w:numPr>
                <w:ilvl w:val="0"/>
                <w:numId w:val="33"/>
              </w:numPr>
              <w:spacing w:line="240" w:lineRule="auto"/>
              <w:jc w:val="both"/>
              <w:rPr>
                <w:rFonts w:ascii="Tahoma" w:hAnsi="Tahoma" w:cs="Tahoma"/>
              </w:rPr>
            </w:pPr>
            <w:r>
              <w:rPr>
                <w:rFonts w:ascii="Tahoma" w:hAnsi="Tahoma" w:cs="Tahoma"/>
              </w:rPr>
              <w:t xml:space="preserve">Within an agreed system of supervision, plan challenging teaching and learning objectives to evaluate and adjust lessons/work plans as appropriate. </w:t>
            </w:r>
          </w:p>
          <w:p>
            <w:pPr>
              <w:numPr>
                <w:ilvl w:val="0"/>
                <w:numId w:val="33"/>
              </w:numPr>
              <w:spacing w:line="240" w:lineRule="auto"/>
              <w:jc w:val="both"/>
              <w:rPr>
                <w:rFonts w:ascii="Tahoma" w:hAnsi="Tahoma" w:cs="Tahoma"/>
              </w:rPr>
            </w:pPr>
            <w:r>
              <w:rPr>
                <w:rFonts w:ascii="Tahoma" w:hAnsi="Tahoma" w:cs="Tahoma"/>
              </w:rPr>
              <w:t>Monitor and evaluate pupil responses to learning activities through a range of assessment and monitoring strategies against pre-determined learning objectives.</w:t>
            </w:r>
          </w:p>
          <w:p>
            <w:pPr>
              <w:numPr>
                <w:ilvl w:val="0"/>
                <w:numId w:val="33"/>
              </w:numPr>
              <w:spacing w:line="240" w:lineRule="auto"/>
              <w:jc w:val="both"/>
              <w:rPr>
                <w:rFonts w:ascii="Tahoma" w:hAnsi="Tahoma" w:cs="Tahoma"/>
              </w:rPr>
            </w:pPr>
            <w:r>
              <w:rPr>
                <w:rFonts w:ascii="Tahoma" w:hAnsi="Tahoma" w:cs="Tahoma"/>
              </w:rPr>
              <w:t>Provide objective and accurate feedback and reports as required on pupil achievement, progress and other matters, ensuring the availability of appropriate evidence.</w:t>
            </w:r>
          </w:p>
          <w:p>
            <w:pPr>
              <w:numPr>
                <w:ilvl w:val="0"/>
                <w:numId w:val="33"/>
              </w:numPr>
              <w:spacing w:line="240" w:lineRule="auto"/>
              <w:jc w:val="both"/>
              <w:rPr>
                <w:rFonts w:ascii="Tahoma" w:hAnsi="Tahoma" w:cs="Tahoma"/>
              </w:rPr>
            </w:pPr>
            <w:r>
              <w:rPr>
                <w:rFonts w:ascii="Tahoma" w:hAnsi="Tahoma" w:cs="Tahoma"/>
              </w:rPr>
              <w:t>Record progress and achievement in lessons/activities systematically and providing evidence of range and level of progress and attainment.</w:t>
            </w:r>
          </w:p>
          <w:p>
            <w:pPr>
              <w:numPr>
                <w:ilvl w:val="0"/>
                <w:numId w:val="33"/>
              </w:numPr>
              <w:spacing w:line="240" w:lineRule="auto"/>
              <w:jc w:val="both"/>
              <w:rPr>
                <w:rFonts w:ascii="Tahoma" w:hAnsi="Tahoma" w:cs="Tahoma"/>
              </w:rPr>
            </w:pPr>
            <w:r>
              <w:rPr>
                <w:rFonts w:ascii="Tahoma" w:hAnsi="Tahoma" w:cs="Tahoma"/>
              </w:rPr>
              <w:t xml:space="preserve">Work within an established discipline policy to anticipate and manage </w:t>
            </w:r>
            <w:proofErr w:type="spellStart"/>
            <w:r>
              <w:rPr>
                <w:rFonts w:ascii="Tahoma" w:hAnsi="Tahoma" w:cs="Tahoma"/>
              </w:rPr>
              <w:t>behaviour</w:t>
            </w:r>
            <w:proofErr w:type="spellEnd"/>
            <w:r>
              <w:rPr>
                <w:rFonts w:ascii="Tahoma" w:hAnsi="Tahoma" w:cs="Tahoma"/>
              </w:rPr>
              <w:t xml:space="preserve"> constructively, promoting </w:t>
            </w:r>
            <w:proofErr w:type="spellStart"/>
            <w:r>
              <w:rPr>
                <w:rFonts w:ascii="Tahoma" w:hAnsi="Tahoma" w:cs="Tahoma"/>
              </w:rPr>
              <w:t>self control</w:t>
            </w:r>
            <w:proofErr w:type="spellEnd"/>
            <w:r>
              <w:rPr>
                <w:rFonts w:ascii="Tahoma" w:hAnsi="Tahoma" w:cs="Tahoma"/>
              </w:rPr>
              <w:t xml:space="preserve"> and independence.</w:t>
            </w:r>
          </w:p>
          <w:p>
            <w:pPr>
              <w:numPr>
                <w:ilvl w:val="0"/>
                <w:numId w:val="33"/>
              </w:numPr>
              <w:spacing w:line="240" w:lineRule="auto"/>
              <w:jc w:val="both"/>
              <w:rPr>
                <w:rFonts w:ascii="Tahoma" w:hAnsi="Tahoma" w:cs="Tahoma"/>
              </w:rPr>
            </w:pPr>
            <w:r>
              <w:rPr>
                <w:rFonts w:ascii="Tahoma" w:hAnsi="Tahoma" w:cs="Tahoma"/>
              </w:rPr>
              <w:t>Supporting the role of parents in pupils’ learning and contribute to/lead meetings with parents to provide constructive feedback on pupil progress/achievement etc.</w:t>
            </w:r>
          </w:p>
          <w:p>
            <w:pPr>
              <w:numPr>
                <w:ilvl w:val="0"/>
                <w:numId w:val="33"/>
              </w:numPr>
              <w:spacing w:line="240" w:lineRule="auto"/>
              <w:jc w:val="both"/>
              <w:rPr>
                <w:rFonts w:ascii="Tahoma" w:hAnsi="Tahoma" w:cs="Tahoma"/>
              </w:rPr>
            </w:pPr>
            <w:smartTag w:uri="urn:schemas-microsoft-com:office:smarttags" w:element="PersonName">
              <w:r>
                <w:rPr>
                  <w:rFonts w:ascii="Tahoma" w:hAnsi="Tahoma" w:cs="Tahoma"/>
                </w:rPr>
                <w:t>Admin</w:t>
              </w:r>
            </w:smartTag>
            <w:r>
              <w:rPr>
                <w:rFonts w:ascii="Tahoma" w:hAnsi="Tahoma" w:cs="Tahoma"/>
              </w:rPr>
              <w:t>ister and assess/mark tests and invigilate exams/tests.</w:t>
            </w:r>
          </w:p>
          <w:p>
            <w:pPr>
              <w:numPr>
                <w:ilvl w:val="0"/>
                <w:numId w:val="33"/>
              </w:numPr>
              <w:spacing w:line="240" w:lineRule="auto"/>
              <w:jc w:val="both"/>
              <w:rPr>
                <w:rFonts w:ascii="Tahoma" w:hAnsi="Tahoma" w:cs="Tahoma"/>
              </w:rPr>
            </w:pPr>
            <w:r>
              <w:rPr>
                <w:rFonts w:ascii="Tahoma" w:hAnsi="Tahoma" w:cs="Tahoma"/>
              </w:rPr>
              <w:t>Production of lesson plans, worksheet, plans etc.</w:t>
            </w:r>
          </w:p>
          <w:p>
            <w:pPr>
              <w:numPr>
                <w:ilvl w:val="0"/>
                <w:numId w:val="33"/>
              </w:numPr>
              <w:spacing w:line="240" w:lineRule="auto"/>
              <w:jc w:val="both"/>
              <w:rPr>
                <w:rFonts w:ascii="Tahoma" w:hAnsi="Tahoma" w:cs="Tahoma"/>
              </w:rPr>
            </w:pPr>
            <w:r>
              <w:rPr>
                <w:rFonts w:ascii="Tahoma" w:hAnsi="Tahoma" w:cs="Tahoma"/>
              </w:rPr>
              <w:t>Deliver learning activities to pupils within agreed system of supervision, adjusting activities according to pupil responses/needs.</w:t>
            </w:r>
          </w:p>
          <w:p>
            <w:pPr>
              <w:numPr>
                <w:ilvl w:val="0"/>
                <w:numId w:val="33"/>
              </w:numPr>
              <w:spacing w:line="240" w:lineRule="auto"/>
              <w:jc w:val="both"/>
              <w:rPr>
                <w:rFonts w:ascii="Tahoma" w:hAnsi="Tahoma" w:cs="Tahoma"/>
              </w:rPr>
            </w:pPr>
            <w:r>
              <w:rPr>
                <w:rFonts w:ascii="Tahoma" w:hAnsi="Tahoma" w:cs="Tahoma"/>
              </w:rPr>
              <w:lastRenderedPageBreak/>
              <w:t>Deliver local and national learning strategies e.g. literacy, numeracy, early years and make effective use of opportunities provided by other learning activities to support the development of pupils’ skills.</w:t>
            </w:r>
          </w:p>
          <w:p>
            <w:pPr>
              <w:numPr>
                <w:ilvl w:val="0"/>
                <w:numId w:val="33"/>
              </w:numPr>
              <w:spacing w:line="240" w:lineRule="auto"/>
              <w:jc w:val="both"/>
              <w:rPr>
                <w:rFonts w:ascii="Tahoma" w:hAnsi="Tahoma" w:cs="Tahoma"/>
              </w:rPr>
            </w:pPr>
            <w:r>
              <w:rPr>
                <w:rFonts w:ascii="Tahoma" w:hAnsi="Tahoma" w:cs="Tahoma"/>
              </w:rPr>
              <w:t>Use ICT effectively to support learning activities and develop pupils’ competence and independence in its use.</w:t>
            </w:r>
          </w:p>
          <w:p>
            <w:pPr>
              <w:numPr>
                <w:ilvl w:val="0"/>
                <w:numId w:val="33"/>
              </w:numPr>
              <w:spacing w:line="240" w:lineRule="auto"/>
              <w:jc w:val="both"/>
              <w:rPr>
                <w:rFonts w:ascii="Tahoma" w:hAnsi="Tahoma" w:cs="Tahoma"/>
              </w:rPr>
            </w:pPr>
            <w:r>
              <w:rPr>
                <w:rFonts w:ascii="Tahoma" w:hAnsi="Tahoma" w:cs="Tahoma"/>
              </w:rPr>
              <w:t>Select and prepare resources necessary to lead learning activities, taking account of pupils’ interests and language and cultural backgrounds.</w:t>
            </w:r>
          </w:p>
          <w:p>
            <w:pPr>
              <w:numPr>
                <w:ilvl w:val="0"/>
                <w:numId w:val="33"/>
              </w:numPr>
              <w:spacing w:line="240" w:lineRule="auto"/>
              <w:jc w:val="both"/>
              <w:rPr>
                <w:rFonts w:ascii="Tahoma" w:hAnsi="Tahoma" w:cs="Tahoma"/>
              </w:rPr>
            </w:pPr>
            <w:r>
              <w:rPr>
                <w:rFonts w:ascii="Tahoma" w:hAnsi="Tahoma" w:cs="Tahoma"/>
              </w:rPr>
              <w:t>Advise on appropriate deployment and use of specialist aid/resources/equipment.</w:t>
            </w:r>
          </w:p>
          <w:p>
            <w:pPr>
              <w:numPr>
                <w:ilvl w:val="0"/>
                <w:numId w:val="33"/>
              </w:numPr>
              <w:spacing w:line="240" w:lineRule="auto"/>
              <w:jc w:val="both"/>
              <w:rPr>
                <w:rFonts w:ascii="Tahoma" w:hAnsi="Tahoma" w:cs="Tahoma"/>
              </w:rPr>
            </w:pPr>
            <w:r>
              <w:rPr>
                <w:rFonts w:ascii="Tahoma" w:hAnsi="Tahoma" w:cs="Tahoma"/>
              </w:rPr>
              <w:t>Comply with and assist with the development of policies and procedures relating to child protection, health, safety and security, confidentiality and data protection, reporting concerns to an appropriate person.</w:t>
            </w:r>
          </w:p>
          <w:p>
            <w:pPr>
              <w:numPr>
                <w:ilvl w:val="0"/>
                <w:numId w:val="33"/>
              </w:numPr>
              <w:spacing w:line="240" w:lineRule="auto"/>
              <w:jc w:val="both"/>
              <w:rPr>
                <w:rFonts w:ascii="Tahoma" w:hAnsi="Tahoma" w:cs="Tahoma"/>
              </w:rPr>
            </w:pPr>
            <w:r>
              <w:rPr>
                <w:rFonts w:ascii="Tahoma" w:hAnsi="Tahoma" w:cs="Tahoma"/>
              </w:rPr>
              <w:t>Be aware of and support difference and ensure all pupils have equal access to opportunities to learn and develop.</w:t>
            </w:r>
          </w:p>
          <w:p>
            <w:pPr>
              <w:numPr>
                <w:ilvl w:val="0"/>
                <w:numId w:val="33"/>
              </w:numPr>
              <w:spacing w:line="240" w:lineRule="auto"/>
              <w:jc w:val="both"/>
              <w:rPr>
                <w:rFonts w:ascii="Tahoma" w:hAnsi="Tahoma" w:cs="Tahoma"/>
              </w:rPr>
            </w:pPr>
            <w:r>
              <w:rPr>
                <w:rFonts w:ascii="Tahoma" w:hAnsi="Tahoma" w:cs="Tahoma"/>
              </w:rPr>
              <w:t>Contribute to the overall ethos/work/aims of the school.</w:t>
            </w:r>
          </w:p>
          <w:p>
            <w:pPr>
              <w:numPr>
                <w:ilvl w:val="0"/>
                <w:numId w:val="33"/>
              </w:numPr>
              <w:spacing w:line="240" w:lineRule="auto"/>
              <w:jc w:val="both"/>
              <w:rPr>
                <w:rFonts w:ascii="Tahoma" w:hAnsi="Tahoma" w:cs="Tahoma"/>
              </w:rPr>
            </w:pPr>
            <w:r>
              <w:rPr>
                <w:rFonts w:ascii="Tahoma" w:hAnsi="Tahoma" w:cs="Tahoma"/>
              </w:rPr>
              <w:t xml:space="preserve">Establish constructive relationships and communicate with other agencies/professionals, in liaison with the teacher, to support achievement and progress of pupils. </w:t>
            </w:r>
          </w:p>
          <w:p>
            <w:pPr>
              <w:numPr>
                <w:ilvl w:val="0"/>
                <w:numId w:val="33"/>
              </w:numPr>
              <w:spacing w:line="240" w:lineRule="auto"/>
              <w:jc w:val="both"/>
              <w:rPr>
                <w:rFonts w:ascii="Tahoma" w:hAnsi="Tahoma" w:cs="Tahoma"/>
              </w:rPr>
            </w:pPr>
            <w:r>
              <w:rPr>
                <w:rFonts w:ascii="Tahoma" w:hAnsi="Tahoma" w:cs="Tahoma"/>
              </w:rPr>
              <w:t>Take the initiative as appropriate to develop appropriate multi-agency approaches to supporting pupils.</w:t>
            </w:r>
          </w:p>
          <w:p>
            <w:pPr>
              <w:numPr>
                <w:ilvl w:val="0"/>
                <w:numId w:val="33"/>
              </w:numPr>
              <w:spacing w:line="240" w:lineRule="auto"/>
              <w:jc w:val="both"/>
              <w:rPr>
                <w:rFonts w:ascii="Tahoma" w:hAnsi="Tahoma" w:cs="Tahoma"/>
              </w:rPr>
            </w:pPr>
            <w:proofErr w:type="spellStart"/>
            <w:r>
              <w:rPr>
                <w:rFonts w:ascii="Tahoma" w:hAnsi="Tahoma" w:cs="Tahoma"/>
              </w:rPr>
              <w:t>Recognise</w:t>
            </w:r>
            <w:proofErr w:type="spellEnd"/>
            <w:r>
              <w:rPr>
                <w:rFonts w:ascii="Tahoma" w:hAnsi="Tahoma" w:cs="Tahoma"/>
              </w:rPr>
              <w:t xml:space="preserve"> own strengths and areas of specialist expertise and use these to lead, advise and support others.</w:t>
            </w:r>
          </w:p>
          <w:p>
            <w:pPr>
              <w:numPr>
                <w:ilvl w:val="0"/>
                <w:numId w:val="33"/>
              </w:numPr>
              <w:spacing w:line="240" w:lineRule="auto"/>
              <w:jc w:val="both"/>
              <w:rPr>
                <w:rFonts w:ascii="Tahoma" w:hAnsi="Tahoma" w:cs="Tahoma"/>
              </w:rPr>
            </w:pPr>
            <w:r>
              <w:rPr>
                <w:rFonts w:ascii="Tahoma" w:hAnsi="Tahoma" w:cs="Tahoma"/>
              </w:rPr>
              <w:t>Deliver out of school learning activities within guidelines established by the school.</w:t>
            </w:r>
          </w:p>
          <w:p>
            <w:pPr>
              <w:numPr>
                <w:ilvl w:val="0"/>
                <w:numId w:val="33"/>
              </w:numPr>
              <w:spacing w:line="240" w:lineRule="auto"/>
              <w:jc w:val="both"/>
              <w:rPr>
                <w:rFonts w:ascii="Tahoma" w:hAnsi="Tahoma" w:cs="Tahoma"/>
              </w:rPr>
            </w:pPr>
            <w:r>
              <w:rPr>
                <w:rFonts w:ascii="Tahoma" w:hAnsi="Tahoma" w:cs="Tahoma"/>
              </w:rPr>
              <w:t>Contribute to the identification and execution of appropriate out of school learning activities which consolidate and extend work carried out in class.</w:t>
            </w:r>
          </w:p>
          <w:p>
            <w:pPr>
              <w:numPr>
                <w:ilvl w:val="0"/>
                <w:numId w:val="33"/>
              </w:numPr>
              <w:spacing w:line="240" w:lineRule="auto"/>
              <w:rPr>
                <w:rFonts w:ascii="Tahoma" w:hAnsi="Tahoma" w:cs="Tahoma"/>
              </w:rPr>
            </w:pPr>
            <w:r>
              <w:rPr>
                <w:rFonts w:ascii="Tahoma" w:hAnsi="Tahoma" w:cs="Tahoma"/>
              </w:rPr>
              <w:t xml:space="preserve">Attend to the pupils’ personal needs, and implement related personal </w:t>
            </w:r>
            <w:proofErr w:type="spellStart"/>
            <w:r>
              <w:rPr>
                <w:rFonts w:ascii="Tahoma" w:hAnsi="Tahoma" w:cs="Tahoma"/>
              </w:rPr>
              <w:t>programmes</w:t>
            </w:r>
            <w:proofErr w:type="spellEnd"/>
            <w:r>
              <w:rPr>
                <w:rFonts w:ascii="Tahoma" w:hAnsi="Tahoma" w:cs="Tahoma"/>
              </w:rPr>
              <w:t xml:space="preserve">, including social, health, physical, hygiene (including intimate care), basic first aid and welfare matters. </w:t>
            </w:r>
          </w:p>
          <w:p>
            <w:pPr>
              <w:numPr>
                <w:ilvl w:val="0"/>
                <w:numId w:val="33"/>
              </w:numPr>
              <w:spacing w:line="240" w:lineRule="auto"/>
              <w:rPr>
                <w:rFonts w:ascii="Tahoma" w:hAnsi="Tahoma" w:cs="Tahoma"/>
              </w:rPr>
            </w:pPr>
            <w:r>
              <w:rPr>
                <w:rFonts w:ascii="Tahoma" w:hAnsi="Tahoma" w:cs="Tahoma"/>
              </w:rPr>
              <w:t xml:space="preserve">Assist with the development and implementation of EHCP objectives, including toileting and personal hygiene </w:t>
            </w:r>
            <w:proofErr w:type="spellStart"/>
            <w:r>
              <w:rPr>
                <w:rFonts w:ascii="Tahoma" w:hAnsi="Tahoma" w:cs="Tahoma"/>
              </w:rPr>
              <w:t>programmes</w:t>
            </w:r>
            <w:proofErr w:type="spellEnd"/>
            <w:r>
              <w:rPr>
                <w:rFonts w:ascii="Tahoma" w:hAnsi="Tahoma" w:cs="Tahoma"/>
              </w:rPr>
              <w:t xml:space="preserve">, eating and drinking </w:t>
            </w:r>
            <w:proofErr w:type="spellStart"/>
            <w:r>
              <w:rPr>
                <w:rFonts w:ascii="Tahoma" w:hAnsi="Tahoma" w:cs="Tahoma"/>
              </w:rPr>
              <w:t>programmes</w:t>
            </w:r>
            <w:proofErr w:type="spellEnd"/>
            <w:r>
              <w:rPr>
                <w:rFonts w:ascii="Tahoma" w:hAnsi="Tahoma" w:cs="Tahoma"/>
              </w:rPr>
              <w:t>, physical positioning, dressing and grooming.</w:t>
            </w:r>
          </w:p>
          <w:p>
            <w:pPr>
              <w:numPr>
                <w:ilvl w:val="0"/>
                <w:numId w:val="33"/>
              </w:numPr>
              <w:spacing w:line="240" w:lineRule="auto"/>
              <w:jc w:val="both"/>
              <w:rPr>
                <w:rFonts w:ascii="Tahoma" w:hAnsi="Tahoma" w:cs="Tahoma"/>
              </w:rPr>
            </w:pPr>
            <w:r>
              <w:rPr>
                <w:rFonts w:ascii="Tahoma" w:hAnsi="Tahoma" w:cs="Tahoma"/>
              </w:rPr>
              <w:t>Manage other teaching assistants.</w:t>
            </w:r>
          </w:p>
          <w:p>
            <w:pPr>
              <w:numPr>
                <w:ilvl w:val="0"/>
                <w:numId w:val="33"/>
              </w:numPr>
              <w:spacing w:line="240" w:lineRule="auto"/>
              <w:jc w:val="both"/>
              <w:rPr>
                <w:rFonts w:ascii="Tahoma" w:hAnsi="Tahoma" w:cs="Tahoma"/>
              </w:rPr>
            </w:pPr>
            <w:r>
              <w:rPr>
                <w:rFonts w:ascii="Tahoma" w:hAnsi="Tahoma" w:cs="Tahoma"/>
              </w:rPr>
              <w:t>Liaise between mangers/teaching staff and teaching assistants.</w:t>
            </w:r>
          </w:p>
          <w:p>
            <w:pPr>
              <w:numPr>
                <w:ilvl w:val="0"/>
                <w:numId w:val="33"/>
              </w:numPr>
              <w:spacing w:line="240" w:lineRule="auto"/>
              <w:jc w:val="both"/>
              <w:rPr>
                <w:rFonts w:ascii="Tahoma" w:hAnsi="Tahoma" w:cs="Tahoma"/>
              </w:rPr>
            </w:pPr>
            <w:r>
              <w:rPr>
                <w:rFonts w:ascii="Tahoma" w:hAnsi="Tahoma" w:cs="Tahoma"/>
              </w:rPr>
              <w:t>Hold regular team meetings with managed staff.</w:t>
            </w:r>
          </w:p>
          <w:p>
            <w:pPr>
              <w:ind w:left="360"/>
              <w:jc w:val="both"/>
              <w:rPr>
                <w:rFonts w:ascii="Tahoma" w:hAnsi="Tahoma" w:cs="Tahoma"/>
              </w:rPr>
            </w:pPr>
          </w:p>
        </w:tc>
      </w:tr>
      <w:tr>
        <w:trPr>
          <w:jc w:val="center"/>
        </w:trPr>
        <w:tc>
          <w:tcPr>
            <w:tcW w:w="8984" w:type="dxa"/>
            <w:gridSpan w:val="2"/>
          </w:tcPr>
          <w:p>
            <w:pPr>
              <w:jc w:val="both"/>
              <w:rPr>
                <w:rFonts w:ascii="Tahoma" w:hAnsi="Tahoma" w:cs="Tahoma"/>
                <w:b/>
              </w:rPr>
            </w:pPr>
            <w:r>
              <w:rPr>
                <w:rFonts w:ascii="Tahoma" w:hAnsi="Tahoma" w:cs="Tahoma"/>
                <w:b/>
              </w:rPr>
              <w:lastRenderedPageBreak/>
              <w:t>General Information:</w:t>
            </w:r>
          </w:p>
        </w:tc>
      </w:tr>
      <w:tr>
        <w:trPr>
          <w:jc w:val="center"/>
        </w:trPr>
        <w:tc>
          <w:tcPr>
            <w:tcW w:w="2748" w:type="dxa"/>
            <w:vAlign w:val="center"/>
          </w:tcPr>
          <w:p>
            <w:pPr>
              <w:jc w:val="center"/>
              <w:rPr>
                <w:rFonts w:ascii="Tahoma" w:hAnsi="Tahoma" w:cs="Tahoma"/>
              </w:rPr>
            </w:pPr>
            <w:r>
              <w:rPr>
                <w:rFonts w:ascii="Tahoma" w:hAnsi="Tahoma" w:cs="Tahoma"/>
              </w:rPr>
              <w:t>Equality of Opportunity</w:t>
            </w:r>
          </w:p>
        </w:tc>
        <w:tc>
          <w:tcPr>
            <w:tcW w:w="6236" w:type="dxa"/>
          </w:tcPr>
          <w:p>
            <w:pPr>
              <w:pStyle w:val="ListParagraph"/>
              <w:numPr>
                <w:ilvl w:val="0"/>
                <w:numId w:val="34"/>
              </w:numPr>
              <w:spacing w:after="0" w:line="240" w:lineRule="auto"/>
              <w:rPr>
                <w:rFonts w:ascii="Tahoma" w:hAnsi="Tahoma" w:cs="Tahoma"/>
              </w:rPr>
            </w:pPr>
            <w:r>
              <w:rPr>
                <w:rFonts w:ascii="Tahoma" w:hAnsi="Tahoma" w:cs="Tahoma"/>
              </w:rPr>
              <w:t xml:space="preserve">As a member school staff to take individual and collective professional responsibility for reinforcing and promoting a working environment free from discrimination, victimisation, harassment and bullying. </w:t>
            </w:r>
          </w:p>
          <w:p>
            <w:pPr>
              <w:pStyle w:val="ListParagraph"/>
              <w:numPr>
                <w:ilvl w:val="0"/>
                <w:numId w:val="34"/>
              </w:numPr>
              <w:spacing w:after="0" w:line="240" w:lineRule="auto"/>
              <w:rPr>
                <w:rFonts w:ascii="Tahoma" w:hAnsi="Tahoma" w:cs="Tahoma"/>
              </w:rPr>
            </w:pPr>
            <w:r>
              <w:rPr>
                <w:rFonts w:ascii="Tahoma" w:hAnsi="Tahoma" w:cs="Tahoma"/>
              </w:rPr>
              <w:t xml:space="preserve">Ensure the development and progression of equality within the sphere of responsibility of this post and the fair and equal treatment of all colleagues, children, parents and visitors. </w:t>
            </w:r>
          </w:p>
        </w:tc>
      </w:tr>
      <w:tr>
        <w:trPr>
          <w:jc w:val="center"/>
        </w:trPr>
        <w:tc>
          <w:tcPr>
            <w:tcW w:w="2748" w:type="dxa"/>
            <w:vAlign w:val="center"/>
          </w:tcPr>
          <w:p>
            <w:pPr>
              <w:jc w:val="center"/>
              <w:rPr>
                <w:rFonts w:ascii="Tahoma" w:hAnsi="Tahoma" w:cs="Tahoma"/>
              </w:rPr>
            </w:pPr>
            <w:r>
              <w:rPr>
                <w:rFonts w:ascii="Tahoma" w:hAnsi="Tahoma" w:cs="Tahoma"/>
              </w:rPr>
              <w:t>Confidentiality and Data Protection</w:t>
            </w:r>
          </w:p>
        </w:tc>
        <w:tc>
          <w:tcPr>
            <w:tcW w:w="6236" w:type="dxa"/>
          </w:tcPr>
          <w:p>
            <w:pPr>
              <w:pStyle w:val="ListParagraph"/>
              <w:numPr>
                <w:ilvl w:val="0"/>
                <w:numId w:val="35"/>
              </w:numPr>
              <w:spacing w:after="0" w:line="240" w:lineRule="auto"/>
              <w:rPr>
                <w:rFonts w:ascii="Tahoma" w:hAnsi="Tahoma" w:cs="Tahoma"/>
              </w:rPr>
            </w:pPr>
            <w:r>
              <w:rPr>
                <w:rFonts w:ascii="Tahoma" w:hAnsi="Tahoma" w:cs="Tahoma"/>
              </w:rPr>
              <w:t xml:space="preserve">To treat all information acquired through employment, both formally and informally, in strict confidence. </w:t>
            </w:r>
          </w:p>
          <w:p>
            <w:pPr>
              <w:pStyle w:val="ListParagraph"/>
              <w:numPr>
                <w:ilvl w:val="0"/>
                <w:numId w:val="35"/>
              </w:numPr>
              <w:spacing w:after="0" w:line="240" w:lineRule="auto"/>
              <w:rPr>
                <w:rFonts w:ascii="Tahoma" w:hAnsi="Tahoma" w:cs="Tahoma"/>
              </w:rPr>
            </w:pPr>
            <w:r>
              <w:rPr>
                <w:rFonts w:ascii="Tahoma" w:hAnsi="Tahoma" w:cs="Tahoma"/>
              </w:rPr>
              <w:t xml:space="preserve">To be aware of the school's responsibilities under the GDPR for the security, accuracy and relevance of personal </w:t>
            </w:r>
            <w:r>
              <w:rPr>
                <w:rFonts w:ascii="Tahoma" w:hAnsi="Tahoma" w:cs="Tahoma"/>
              </w:rPr>
              <w:lastRenderedPageBreak/>
              <w:t>data held on such systems and ensure that all processes comply with this.</w:t>
            </w:r>
          </w:p>
        </w:tc>
      </w:tr>
      <w:tr>
        <w:trPr>
          <w:jc w:val="center"/>
        </w:trPr>
        <w:tc>
          <w:tcPr>
            <w:tcW w:w="2748" w:type="dxa"/>
            <w:vAlign w:val="center"/>
          </w:tcPr>
          <w:p>
            <w:pPr>
              <w:jc w:val="center"/>
              <w:rPr>
                <w:rFonts w:ascii="Tahoma" w:hAnsi="Tahoma" w:cs="Tahoma"/>
              </w:rPr>
            </w:pPr>
            <w:r>
              <w:rPr>
                <w:rFonts w:ascii="Tahoma" w:hAnsi="Tahoma" w:cs="Tahoma"/>
              </w:rPr>
              <w:lastRenderedPageBreak/>
              <w:t>To contribute as an effective and collaborative member of the School team</w:t>
            </w:r>
          </w:p>
        </w:tc>
        <w:tc>
          <w:tcPr>
            <w:tcW w:w="6236" w:type="dxa"/>
          </w:tcPr>
          <w:p>
            <w:pPr>
              <w:pStyle w:val="ListParagraph"/>
              <w:numPr>
                <w:ilvl w:val="0"/>
                <w:numId w:val="36"/>
              </w:numPr>
              <w:spacing w:after="0" w:line="240" w:lineRule="auto"/>
              <w:rPr>
                <w:rFonts w:ascii="Tahoma" w:hAnsi="Tahoma" w:cs="Tahoma"/>
              </w:rPr>
            </w:pPr>
            <w:r>
              <w:rPr>
                <w:rFonts w:ascii="Tahoma" w:hAnsi="Tahoma" w:cs="Tahoma"/>
              </w:rPr>
              <w:t xml:space="preserve">Any other duties as reasonably required by any manager of the school. </w:t>
            </w:r>
          </w:p>
          <w:p>
            <w:pPr>
              <w:pStyle w:val="ListParagraph"/>
              <w:numPr>
                <w:ilvl w:val="0"/>
                <w:numId w:val="36"/>
              </w:numPr>
              <w:spacing w:after="0" w:line="240" w:lineRule="auto"/>
              <w:rPr>
                <w:rFonts w:ascii="Tahoma" w:hAnsi="Tahoma" w:cs="Tahoma"/>
              </w:rPr>
            </w:pPr>
            <w:r>
              <w:rPr>
                <w:rFonts w:ascii="Tahoma" w:hAnsi="Tahoma" w:cs="Tahoma"/>
              </w:rPr>
              <w:t xml:space="preserve">Participating in the ongoing development, implementation and monitoring of the school plans. </w:t>
            </w:r>
          </w:p>
          <w:p>
            <w:pPr>
              <w:pStyle w:val="ListParagraph"/>
              <w:numPr>
                <w:ilvl w:val="0"/>
                <w:numId w:val="36"/>
              </w:numPr>
              <w:spacing w:after="0" w:line="240" w:lineRule="auto"/>
              <w:rPr>
                <w:rFonts w:ascii="Tahoma" w:hAnsi="Tahoma" w:cs="Tahoma"/>
              </w:rPr>
            </w:pPr>
            <w:r>
              <w:rPr>
                <w:rFonts w:ascii="Tahoma" w:hAnsi="Tahoma" w:cs="Tahoma"/>
              </w:rPr>
              <w:t>Attend regular meetings as required and make a positive contribution during meetings.</w:t>
            </w:r>
          </w:p>
        </w:tc>
      </w:tr>
      <w:tr>
        <w:trPr>
          <w:jc w:val="center"/>
        </w:trPr>
        <w:tc>
          <w:tcPr>
            <w:tcW w:w="2748" w:type="dxa"/>
            <w:vAlign w:val="center"/>
          </w:tcPr>
          <w:p>
            <w:pPr>
              <w:jc w:val="center"/>
              <w:rPr>
                <w:rFonts w:ascii="Tahoma" w:hAnsi="Tahoma" w:cs="Tahoma"/>
              </w:rPr>
            </w:pPr>
            <w:r>
              <w:rPr>
                <w:rFonts w:ascii="Tahoma" w:hAnsi="Tahoma" w:cs="Tahoma"/>
              </w:rPr>
              <w:t>Child Protection</w:t>
            </w:r>
          </w:p>
        </w:tc>
        <w:tc>
          <w:tcPr>
            <w:tcW w:w="6236" w:type="dxa"/>
          </w:tcPr>
          <w:p>
            <w:pPr>
              <w:pStyle w:val="ListParagraph"/>
              <w:numPr>
                <w:ilvl w:val="0"/>
                <w:numId w:val="37"/>
              </w:numPr>
              <w:spacing w:after="0" w:line="240" w:lineRule="auto"/>
              <w:rPr>
                <w:rFonts w:ascii="Tahoma" w:hAnsi="Tahoma" w:cs="Tahoma"/>
              </w:rPr>
            </w:pPr>
            <w:r>
              <w:rPr>
                <w:rFonts w:ascii="Tahoma" w:hAnsi="Tahoma" w:cs="Tahoma"/>
              </w:rPr>
              <w:t xml:space="preserve">Being aware of and complying with policies and procedures relating to child protection reporting all concerns to an appropriate person. </w:t>
            </w:r>
          </w:p>
        </w:tc>
      </w:tr>
      <w:tr>
        <w:trPr>
          <w:jc w:val="center"/>
        </w:trPr>
        <w:tc>
          <w:tcPr>
            <w:tcW w:w="8984" w:type="dxa"/>
            <w:gridSpan w:val="2"/>
          </w:tcPr>
          <w:p>
            <w:pPr>
              <w:jc w:val="both"/>
              <w:rPr>
                <w:rFonts w:ascii="Tahoma" w:hAnsi="Tahoma" w:cs="Tahoma"/>
                <w:b/>
                <w:szCs w:val="23"/>
              </w:rPr>
            </w:pPr>
            <w:r>
              <w:rPr>
                <w:rFonts w:ascii="Tahoma" w:hAnsi="Tahoma" w:cs="Tahoma"/>
                <w:b/>
                <w:szCs w:val="23"/>
              </w:rPr>
              <w:t>Key Skills and Competencies:</w:t>
            </w:r>
          </w:p>
          <w:p>
            <w:pPr>
              <w:jc w:val="both"/>
              <w:rPr>
                <w:rFonts w:ascii="Tahoma" w:hAnsi="Tahoma" w:cs="Tahoma"/>
                <w:szCs w:val="23"/>
              </w:rPr>
            </w:pPr>
          </w:p>
          <w:p>
            <w:pPr>
              <w:numPr>
                <w:ilvl w:val="0"/>
                <w:numId w:val="32"/>
              </w:numPr>
              <w:spacing w:line="240" w:lineRule="auto"/>
              <w:jc w:val="both"/>
              <w:rPr>
                <w:rFonts w:ascii="Tahoma" w:hAnsi="Tahoma" w:cs="Tahoma"/>
                <w:szCs w:val="23"/>
              </w:rPr>
            </w:pPr>
            <w:r>
              <w:rPr>
                <w:rFonts w:ascii="Tahoma" w:hAnsi="Tahoma" w:cs="Tahoma"/>
                <w:szCs w:val="23"/>
              </w:rPr>
              <w:t>Experience of working with or caring for children of relevant age.</w:t>
            </w:r>
          </w:p>
          <w:p>
            <w:pPr>
              <w:numPr>
                <w:ilvl w:val="0"/>
                <w:numId w:val="32"/>
              </w:numPr>
              <w:spacing w:line="240" w:lineRule="auto"/>
              <w:jc w:val="both"/>
              <w:rPr>
                <w:rFonts w:ascii="Tahoma" w:hAnsi="Tahoma" w:cs="Tahoma"/>
              </w:rPr>
            </w:pPr>
            <w:r>
              <w:rPr>
                <w:rFonts w:ascii="Tahoma" w:hAnsi="Tahoma" w:cs="Tahoma"/>
              </w:rPr>
              <w:t>Meet Higher Level Teaching Assistant standards or equivalent qualification or experience.</w:t>
            </w:r>
          </w:p>
          <w:p>
            <w:pPr>
              <w:numPr>
                <w:ilvl w:val="0"/>
                <w:numId w:val="32"/>
              </w:numPr>
              <w:spacing w:line="240" w:lineRule="auto"/>
              <w:jc w:val="both"/>
              <w:rPr>
                <w:rFonts w:ascii="Tahoma" w:hAnsi="Tahoma" w:cs="Tahoma"/>
              </w:rPr>
            </w:pPr>
            <w:r>
              <w:rPr>
                <w:rFonts w:ascii="Tahoma" w:hAnsi="Tahoma" w:cs="Tahoma"/>
              </w:rPr>
              <w:t>Excellent numeracy/literacy skills – equivalent to NVQ Level 2 in English and Maths.</w:t>
            </w:r>
          </w:p>
          <w:p>
            <w:pPr>
              <w:numPr>
                <w:ilvl w:val="0"/>
                <w:numId w:val="32"/>
              </w:numPr>
              <w:spacing w:line="240" w:lineRule="auto"/>
              <w:jc w:val="both"/>
              <w:rPr>
                <w:rFonts w:ascii="Tahoma" w:hAnsi="Tahoma" w:cs="Tahoma"/>
              </w:rPr>
            </w:pPr>
            <w:r>
              <w:rPr>
                <w:rFonts w:ascii="Tahoma" w:hAnsi="Tahoma" w:cs="Tahoma"/>
              </w:rPr>
              <w:t>Training in relevant learning strategies e.g. literacy.</w:t>
            </w:r>
          </w:p>
          <w:p>
            <w:pPr>
              <w:numPr>
                <w:ilvl w:val="0"/>
                <w:numId w:val="32"/>
              </w:numPr>
              <w:spacing w:line="240" w:lineRule="auto"/>
              <w:jc w:val="both"/>
              <w:rPr>
                <w:rFonts w:ascii="Tahoma" w:hAnsi="Tahoma" w:cs="Tahoma"/>
              </w:rPr>
            </w:pPr>
            <w:r>
              <w:rPr>
                <w:rFonts w:ascii="Tahoma" w:hAnsi="Tahoma" w:cs="Tahoma"/>
              </w:rPr>
              <w:t>Can use ICT effectively to support learning.</w:t>
            </w:r>
          </w:p>
          <w:p>
            <w:pPr>
              <w:numPr>
                <w:ilvl w:val="0"/>
                <w:numId w:val="32"/>
              </w:numPr>
              <w:spacing w:line="240" w:lineRule="auto"/>
              <w:jc w:val="both"/>
              <w:rPr>
                <w:rFonts w:ascii="Tahoma" w:hAnsi="Tahoma" w:cs="Tahoma"/>
              </w:rPr>
            </w:pPr>
            <w:r>
              <w:rPr>
                <w:rFonts w:ascii="Tahoma" w:hAnsi="Tahoma" w:cs="Tahoma"/>
              </w:rPr>
              <w:t>Full working knowledge of relevant polices/codes of practice/legislation.</w:t>
            </w:r>
          </w:p>
          <w:p>
            <w:pPr>
              <w:numPr>
                <w:ilvl w:val="0"/>
                <w:numId w:val="32"/>
              </w:numPr>
              <w:spacing w:line="240" w:lineRule="auto"/>
              <w:jc w:val="both"/>
              <w:rPr>
                <w:rFonts w:ascii="Tahoma" w:hAnsi="Tahoma" w:cs="Tahoma"/>
              </w:rPr>
            </w:pPr>
            <w:r>
              <w:rPr>
                <w:rFonts w:ascii="Tahoma" w:hAnsi="Tahoma" w:cs="Tahoma"/>
              </w:rPr>
              <w:t xml:space="preserve">Working knowledge and experience of implementing national/foundation stage curriculum and other relevant learning </w:t>
            </w:r>
            <w:proofErr w:type="spellStart"/>
            <w:r>
              <w:rPr>
                <w:rFonts w:ascii="Tahoma" w:hAnsi="Tahoma" w:cs="Tahoma"/>
              </w:rPr>
              <w:t>programmes</w:t>
            </w:r>
            <w:proofErr w:type="spellEnd"/>
            <w:r>
              <w:rPr>
                <w:rFonts w:ascii="Tahoma" w:hAnsi="Tahoma" w:cs="Tahoma"/>
              </w:rPr>
              <w:t>/strategies.</w:t>
            </w:r>
          </w:p>
          <w:p>
            <w:pPr>
              <w:numPr>
                <w:ilvl w:val="0"/>
                <w:numId w:val="32"/>
              </w:numPr>
              <w:spacing w:line="240" w:lineRule="auto"/>
              <w:jc w:val="both"/>
              <w:rPr>
                <w:rFonts w:ascii="Tahoma" w:hAnsi="Tahoma" w:cs="Tahoma"/>
              </w:rPr>
            </w:pPr>
            <w:r>
              <w:rPr>
                <w:rFonts w:ascii="Tahoma" w:hAnsi="Tahoma" w:cs="Tahoma"/>
              </w:rPr>
              <w:t>Good understanding of child development and learning processes.</w:t>
            </w:r>
          </w:p>
          <w:p>
            <w:pPr>
              <w:numPr>
                <w:ilvl w:val="0"/>
                <w:numId w:val="32"/>
              </w:numPr>
              <w:spacing w:line="240" w:lineRule="auto"/>
              <w:jc w:val="both"/>
              <w:rPr>
                <w:rFonts w:ascii="Tahoma" w:hAnsi="Tahoma" w:cs="Tahoma"/>
              </w:rPr>
            </w:pPr>
            <w:r>
              <w:rPr>
                <w:rFonts w:ascii="Tahoma" w:hAnsi="Tahoma" w:cs="Tahoma"/>
              </w:rPr>
              <w:t>Understanding of statutory frameworks relating to teaching.</w:t>
            </w:r>
          </w:p>
          <w:p>
            <w:pPr>
              <w:numPr>
                <w:ilvl w:val="0"/>
                <w:numId w:val="32"/>
              </w:numPr>
              <w:spacing w:line="240" w:lineRule="auto"/>
              <w:jc w:val="both"/>
              <w:rPr>
                <w:rFonts w:ascii="Tahoma" w:hAnsi="Tahoma" w:cs="Tahoma"/>
              </w:rPr>
            </w:pPr>
            <w:r>
              <w:rPr>
                <w:rFonts w:ascii="Tahoma" w:hAnsi="Tahoma" w:cs="Tahoma"/>
              </w:rPr>
              <w:t xml:space="preserve">Ability to </w:t>
            </w:r>
            <w:proofErr w:type="spellStart"/>
            <w:r>
              <w:rPr>
                <w:rFonts w:ascii="Tahoma" w:hAnsi="Tahoma" w:cs="Tahoma"/>
              </w:rPr>
              <w:t>organise</w:t>
            </w:r>
            <w:proofErr w:type="spellEnd"/>
            <w:r>
              <w:rPr>
                <w:rFonts w:ascii="Tahoma" w:hAnsi="Tahoma" w:cs="Tahoma"/>
              </w:rPr>
              <w:t>, lead and motivate a team.</w:t>
            </w:r>
          </w:p>
          <w:p>
            <w:pPr>
              <w:numPr>
                <w:ilvl w:val="0"/>
                <w:numId w:val="32"/>
              </w:numPr>
              <w:spacing w:line="240" w:lineRule="auto"/>
              <w:jc w:val="both"/>
              <w:rPr>
                <w:rFonts w:ascii="Tahoma" w:hAnsi="Tahoma" w:cs="Tahoma"/>
              </w:rPr>
            </w:pPr>
            <w:r>
              <w:rPr>
                <w:rFonts w:ascii="Tahoma" w:hAnsi="Tahoma" w:cs="Tahoma"/>
              </w:rPr>
              <w:t>Constantly improve own practice/knowledge through self-evaluation and learning from others.</w:t>
            </w:r>
          </w:p>
          <w:p>
            <w:pPr>
              <w:numPr>
                <w:ilvl w:val="0"/>
                <w:numId w:val="32"/>
              </w:numPr>
              <w:spacing w:line="240" w:lineRule="auto"/>
              <w:jc w:val="both"/>
              <w:rPr>
                <w:rFonts w:ascii="Tahoma" w:hAnsi="Tahoma" w:cs="Tahoma"/>
              </w:rPr>
            </w:pPr>
            <w:r>
              <w:rPr>
                <w:rFonts w:ascii="Tahoma" w:hAnsi="Tahoma" w:cs="Tahoma"/>
              </w:rPr>
              <w:t>Ability to relate well to children and adults.</w:t>
            </w:r>
          </w:p>
          <w:p>
            <w:pPr>
              <w:numPr>
                <w:ilvl w:val="0"/>
                <w:numId w:val="32"/>
              </w:numPr>
              <w:spacing w:line="240" w:lineRule="auto"/>
              <w:jc w:val="both"/>
              <w:rPr>
                <w:rFonts w:ascii="Tahoma" w:hAnsi="Tahoma" w:cs="Tahoma"/>
                <w:szCs w:val="23"/>
              </w:rPr>
            </w:pPr>
            <w:r>
              <w:rPr>
                <w:rFonts w:ascii="Tahoma" w:hAnsi="Tahoma" w:cs="Tahoma"/>
              </w:rPr>
              <w:t>Work constructively as part of a team, understanding classroom roles and responsibilities and your own position within these.</w:t>
            </w:r>
          </w:p>
          <w:p>
            <w:pPr>
              <w:numPr>
                <w:ilvl w:val="0"/>
                <w:numId w:val="32"/>
              </w:numPr>
              <w:spacing w:line="240" w:lineRule="auto"/>
              <w:jc w:val="both"/>
              <w:rPr>
                <w:rFonts w:ascii="Tahoma" w:hAnsi="Tahoma" w:cs="Tahoma"/>
                <w:szCs w:val="23"/>
              </w:rPr>
            </w:pPr>
            <w:r>
              <w:rPr>
                <w:rFonts w:ascii="Tahoma" w:hAnsi="Tahoma" w:cs="Tahoma"/>
                <w:szCs w:val="23"/>
              </w:rPr>
              <w:t>Basic understanding teaching expectations at each level across the school</w:t>
            </w:r>
          </w:p>
          <w:p>
            <w:pPr>
              <w:numPr>
                <w:ilvl w:val="0"/>
                <w:numId w:val="32"/>
              </w:numPr>
              <w:spacing w:line="240" w:lineRule="auto"/>
              <w:jc w:val="both"/>
              <w:rPr>
                <w:rFonts w:ascii="Tahoma" w:hAnsi="Tahoma" w:cs="Tahoma"/>
                <w:szCs w:val="23"/>
              </w:rPr>
            </w:pPr>
            <w:r>
              <w:rPr>
                <w:rFonts w:ascii="Tahoma" w:hAnsi="Tahoma" w:cs="Tahoma"/>
                <w:szCs w:val="23"/>
              </w:rPr>
              <w:t>Appropriate knowledge of first aid</w:t>
            </w:r>
          </w:p>
          <w:p>
            <w:pPr>
              <w:jc w:val="both"/>
              <w:rPr>
                <w:rFonts w:ascii="Tahoma" w:hAnsi="Tahoma" w:cs="Tahoma"/>
                <w:szCs w:val="23"/>
              </w:rPr>
            </w:pPr>
          </w:p>
        </w:tc>
      </w:tr>
    </w:tbl>
    <w:p>
      <w:pPr>
        <w:pStyle w:val="NormalWeb"/>
        <w:spacing w:before="0" w:beforeAutospacing="0" w:after="0" w:afterAutospacing="0"/>
        <w:jc w:val="center"/>
      </w:pPr>
    </w:p>
    <w:bookmarkEnd w:id="1"/>
    <w:sectPr>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line="240" w:lineRule="auto"/>
      </w:pPr>
      <w:r>
        <w:separator/>
      </w:r>
    </w:p>
  </w:footnote>
  <w:footnote w:type="continuationSeparator" w:id="0">
    <w:p>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C79F5"/>
    <w:multiLevelType w:val="multilevel"/>
    <w:tmpl w:val="12FC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3043B"/>
    <w:multiLevelType w:val="multilevel"/>
    <w:tmpl w:val="1236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F5A95"/>
    <w:multiLevelType w:val="multilevel"/>
    <w:tmpl w:val="B30E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E3331A"/>
    <w:multiLevelType w:val="multilevel"/>
    <w:tmpl w:val="5F76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C2E86"/>
    <w:multiLevelType w:val="multilevel"/>
    <w:tmpl w:val="F74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22365"/>
    <w:multiLevelType w:val="multilevel"/>
    <w:tmpl w:val="3440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8061D6"/>
    <w:multiLevelType w:val="multilevel"/>
    <w:tmpl w:val="2FAE6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132CF3"/>
    <w:multiLevelType w:val="multilevel"/>
    <w:tmpl w:val="339E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3C18CC"/>
    <w:multiLevelType w:val="multilevel"/>
    <w:tmpl w:val="2308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A20579"/>
    <w:multiLevelType w:val="multilevel"/>
    <w:tmpl w:val="35DA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7B64A7"/>
    <w:multiLevelType w:val="multilevel"/>
    <w:tmpl w:val="5D0C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576C73"/>
    <w:multiLevelType w:val="multilevel"/>
    <w:tmpl w:val="7BC2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142366"/>
    <w:multiLevelType w:val="multilevel"/>
    <w:tmpl w:val="7D92BB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E37969"/>
    <w:multiLevelType w:val="hybridMultilevel"/>
    <w:tmpl w:val="E9B449FC"/>
    <w:lvl w:ilvl="0" w:tplc="B9B4B45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A8B6E9B"/>
    <w:multiLevelType w:val="hybridMultilevel"/>
    <w:tmpl w:val="DB0A9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B1D578F"/>
    <w:multiLevelType w:val="hybridMultilevel"/>
    <w:tmpl w:val="ADD8B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2E7E17"/>
    <w:multiLevelType w:val="multilevel"/>
    <w:tmpl w:val="FBFE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9B2549"/>
    <w:multiLevelType w:val="multilevel"/>
    <w:tmpl w:val="5A16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845B86"/>
    <w:multiLevelType w:val="multilevel"/>
    <w:tmpl w:val="E830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9E60E0"/>
    <w:multiLevelType w:val="multilevel"/>
    <w:tmpl w:val="5AF8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C67F2E"/>
    <w:multiLevelType w:val="multilevel"/>
    <w:tmpl w:val="BE3E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E350ED"/>
    <w:multiLevelType w:val="multilevel"/>
    <w:tmpl w:val="94E4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4827D1"/>
    <w:multiLevelType w:val="multilevel"/>
    <w:tmpl w:val="6E82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2658F9"/>
    <w:multiLevelType w:val="multilevel"/>
    <w:tmpl w:val="2380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E389B"/>
    <w:multiLevelType w:val="multilevel"/>
    <w:tmpl w:val="A094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FF3B06"/>
    <w:multiLevelType w:val="multilevel"/>
    <w:tmpl w:val="1070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CB7B31"/>
    <w:multiLevelType w:val="multilevel"/>
    <w:tmpl w:val="A9F0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8D151D"/>
    <w:multiLevelType w:val="multilevel"/>
    <w:tmpl w:val="42C2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FF546A"/>
    <w:multiLevelType w:val="multilevel"/>
    <w:tmpl w:val="6AD6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455A5"/>
    <w:multiLevelType w:val="multilevel"/>
    <w:tmpl w:val="E994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B4193B"/>
    <w:multiLevelType w:val="hybridMultilevel"/>
    <w:tmpl w:val="7602881C"/>
    <w:lvl w:ilvl="0" w:tplc="08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B0C4598"/>
    <w:multiLevelType w:val="hybridMultilevel"/>
    <w:tmpl w:val="1390D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D946DDC"/>
    <w:multiLevelType w:val="hybridMultilevel"/>
    <w:tmpl w:val="C700F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9B58F0"/>
    <w:multiLevelType w:val="multilevel"/>
    <w:tmpl w:val="599C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BF1BAD"/>
    <w:multiLevelType w:val="multilevel"/>
    <w:tmpl w:val="E8A8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20"/>
  </w:num>
  <w:num w:numId="4">
    <w:abstractNumId w:val="26"/>
  </w:num>
  <w:num w:numId="5">
    <w:abstractNumId w:val="31"/>
  </w:num>
  <w:num w:numId="6">
    <w:abstractNumId w:val="5"/>
  </w:num>
  <w:num w:numId="7">
    <w:abstractNumId w:val="36"/>
  </w:num>
  <w:num w:numId="8">
    <w:abstractNumId w:val="7"/>
  </w:num>
  <w:num w:numId="9">
    <w:abstractNumId w:val="0"/>
  </w:num>
  <w:num w:numId="10">
    <w:abstractNumId w:val="30"/>
  </w:num>
  <w:num w:numId="11">
    <w:abstractNumId w:val="12"/>
  </w:num>
  <w:num w:numId="12">
    <w:abstractNumId w:val="35"/>
  </w:num>
  <w:num w:numId="13">
    <w:abstractNumId w:val="18"/>
  </w:num>
  <w:num w:numId="14">
    <w:abstractNumId w:val="4"/>
  </w:num>
  <w:num w:numId="15">
    <w:abstractNumId w:val="10"/>
  </w:num>
  <w:num w:numId="16">
    <w:abstractNumId w:val="9"/>
  </w:num>
  <w:num w:numId="17">
    <w:abstractNumId w:val="24"/>
  </w:num>
  <w:num w:numId="18">
    <w:abstractNumId w:val="6"/>
  </w:num>
  <w:num w:numId="19">
    <w:abstractNumId w:val="28"/>
  </w:num>
  <w:num w:numId="20">
    <w:abstractNumId w:val="23"/>
  </w:num>
  <w:num w:numId="21">
    <w:abstractNumId w:val="22"/>
  </w:num>
  <w:num w:numId="22">
    <w:abstractNumId w:val="3"/>
  </w:num>
  <w:num w:numId="23">
    <w:abstractNumId w:val="25"/>
  </w:num>
  <w:num w:numId="24">
    <w:abstractNumId w:val="19"/>
  </w:num>
  <w:num w:numId="25">
    <w:abstractNumId w:val="2"/>
  </w:num>
  <w:num w:numId="26">
    <w:abstractNumId w:val="29"/>
  </w:num>
  <w:num w:numId="27">
    <w:abstractNumId w:val="21"/>
  </w:num>
  <w:num w:numId="28">
    <w:abstractNumId w:val="1"/>
  </w:num>
  <w:num w:numId="29">
    <w:abstractNumId w:val="27"/>
  </w:num>
  <w:num w:numId="30">
    <w:abstractNumId w:val="13"/>
  </w:num>
  <w:num w:numId="31">
    <w:abstractNumId w:val="14"/>
  </w:num>
  <w:num w:numId="32">
    <w:abstractNumId w:val="15"/>
  </w:num>
  <w:num w:numId="33">
    <w:abstractNumId w:val="32"/>
  </w:num>
  <w:num w:numId="34">
    <w:abstractNumId w:val="17"/>
  </w:num>
  <w:num w:numId="35">
    <w:abstractNumId w:val="16"/>
  </w:num>
  <w:num w:numId="36">
    <w:abstractNumId w:val="33"/>
  </w:num>
  <w:num w:numId="37">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pple-tab-span">
    <w:name w:val="apple-tab-span"/>
    <w:basedOn w:val="DefaultParagraphFont"/>
  </w:style>
  <w:style w:type="character" w:styleId="Hyperlink">
    <w:name w:val="Hyper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651865659">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HR@gwynjones.waltham.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R@gwynjones.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2268</Words>
  <Characters>12928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2</cp:revision>
  <cp:lastPrinted>2023-07-06T10:59:00Z</cp:lastPrinted>
  <dcterms:created xsi:type="dcterms:W3CDTF">2024-06-25T14:56:00Z</dcterms:created>
  <dcterms:modified xsi:type="dcterms:W3CDTF">2024-06-25T14:56:00Z</dcterms:modified>
</cp:coreProperties>
</file>