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2E9B7290" w:rsidR="003D79C4" w:rsidRPr="00900BE8" w:rsidRDefault="6A88C06B" w:rsidP="00D81C06">
      <w:pPr>
        <w:tabs>
          <w:tab w:val="left" w:pos="7740"/>
        </w:tabs>
        <w:spacing w:after="0" w:line="240" w:lineRule="auto"/>
        <w:ind w:right="75"/>
        <w:rPr>
          <w:rFonts w:ascii="Century Gothic" w:eastAsia="Century Gothic" w:hAnsi="Century Gothic" w:cs="Century Gothic"/>
          <w:b/>
          <w:color w:val="000000" w:themeColor="text1"/>
          <w:sz w:val="24"/>
        </w:rPr>
      </w:pPr>
      <w:r w:rsidRPr="00900BE8">
        <w:rPr>
          <w:rFonts w:ascii="Century Gothic" w:eastAsia="Century Gothic" w:hAnsi="Century Gothic" w:cs="Century Gothic"/>
          <w:b/>
          <w:color w:val="0070C0"/>
          <w:sz w:val="36"/>
          <w:szCs w:val="32"/>
          <w:lang w:val="en-US"/>
        </w:rPr>
        <w:t>T</w:t>
      </w:r>
      <w:r w:rsidR="060B7BB2"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E</w:t>
      </w:r>
      <w:r w:rsidR="063E8180"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A</w:t>
      </w:r>
      <w:r w:rsidR="063E8180" w:rsidRPr="00900BE8">
        <w:rPr>
          <w:rFonts w:ascii="Century Gothic" w:eastAsia="Century Gothic" w:hAnsi="Century Gothic" w:cs="Century Gothic"/>
          <w:b/>
          <w:color w:val="0070C0"/>
          <w:sz w:val="36"/>
          <w:szCs w:val="32"/>
          <w:lang w:val="en-US"/>
        </w:rPr>
        <w:t>.</w:t>
      </w:r>
      <w:r w:rsidRPr="00900BE8">
        <w:rPr>
          <w:rFonts w:ascii="Century Gothic" w:eastAsia="Century Gothic" w:hAnsi="Century Gothic" w:cs="Century Gothic"/>
          <w:b/>
          <w:color w:val="0070C0"/>
          <w:sz w:val="36"/>
          <w:szCs w:val="32"/>
          <w:lang w:val="en-US"/>
        </w:rPr>
        <w:t>M EDUCATION TRUST</w:t>
      </w:r>
      <w:r w:rsidRPr="00900BE8">
        <w:rPr>
          <w:rFonts w:ascii="Century Gothic" w:eastAsia="Century Gothic" w:hAnsi="Century Gothic" w:cs="Century Gothic"/>
          <w:b/>
          <w:color w:val="0070C0"/>
          <w:sz w:val="24"/>
        </w:rPr>
        <w:t xml:space="preserve"> </w:t>
      </w:r>
    </w:p>
    <w:p w14:paraId="2B4104CC" w14:textId="7ABF977C" w:rsidR="003D79C4" w:rsidRPr="00900BE8" w:rsidRDefault="00EF3C16" w:rsidP="00D81C06">
      <w:pPr>
        <w:tabs>
          <w:tab w:val="left" w:pos="7740"/>
        </w:tabs>
        <w:spacing w:after="0" w:line="240" w:lineRule="auto"/>
        <w:ind w:right="75"/>
        <w:jc w:val="both"/>
        <w:rPr>
          <w:rFonts w:ascii="Century Gothic" w:eastAsia="Century Gothic" w:hAnsi="Century Gothic" w:cs="Century Gothic"/>
          <w:b/>
          <w:color w:val="2F5496" w:themeColor="accent5" w:themeShade="BF"/>
          <w:sz w:val="36"/>
          <w:szCs w:val="32"/>
        </w:rPr>
      </w:pPr>
      <w:r>
        <w:rPr>
          <w:rFonts w:ascii="Century Gothic" w:eastAsia="Century Gothic" w:hAnsi="Century Gothic" w:cs="Century Gothic"/>
          <w:b/>
          <w:color w:val="0070C0"/>
          <w:sz w:val="36"/>
          <w:szCs w:val="32"/>
          <w:lang w:val="en-US"/>
        </w:rPr>
        <w:t>MODEL VILLAGE</w:t>
      </w:r>
      <w:r w:rsidR="00AC15B9">
        <w:rPr>
          <w:rFonts w:ascii="Century Gothic" w:eastAsia="Century Gothic" w:hAnsi="Century Gothic" w:cs="Century Gothic"/>
          <w:b/>
          <w:color w:val="0070C0"/>
          <w:sz w:val="36"/>
          <w:szCs w:val="32"/>
          <w:lang w:val="en-US"/>
        </w:rPr>
        <w:t xml:space="preserve"> PRIMARY SCHOOL</w:t>
      </w:r>
    </w:p>
    <w:p w14:paraId="55B048B1" w14:textId="77777777" w:rsidR="00BB56E2" w:rsidRPr="00CD35B1" w:rsidRDefault="00BB56E2" w:rsidP="2E64A532">
      <w:pPr>
        <w:tabs>
          <w:tab w:val="left" w:pos="7740"/>
        </w:tabs>
        <w:spacing w:line="240" w:lineRule="auto"/>
        <w:ind w:right="75"/>
        <w:jc w:val="both"/>
        <w:rPr>
          <w:rFonts w:ascii="Century Gothic" w:eastAsia="Century Gothic" w:hAnsi="Century Gothic" w:cs="Century Gothic"/>
          <w:b/>
          <w:bCs/>
          <w:color w:val="0070C0"/>
          <w:lang w:val="en-US"/>
        </w:rPr>
      </w:pPr>
    </w:p>
    <w:p w14:paraId="768C6F19" w14:textId="2338C08E"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p>
    <w:p w14:paraId="438D0D0E" w14:textId="3A36E0E4" w:rsidR="00E6685B" w:rsidRDefault="00E6685B" w:rsidP="00E6685B">
      <w:pPr>
        <w:tabs>
          <w:tab w:val="left" w:pos="1985"/>
        </w:tabs>
        <w:rPr>
          <w:rFonts w:ascii="Arial" w:eastAsia="Century Gothic" w:hAnsi="Arial" w:cs="Arial"/>
          <w:b/>
          <w:bCs/>
          <w:sz w:val="24"/>
          <w:szCs w:val="32"/>
        </w:rPr>
      </w:pPr>
      <w:r>
        <w:rPr>
          <w:rFonts w:ascii="Arial" w:eastAsia="Century Gothic" w:hAnsi="Arial" w:cs="Arial"/>
          <w:b/>
          <w:bCs/>
          <w:sz w:val="24"/>
          <w:szCs w:val="32"/>
        </w:rPr>
        <w:t>Contract:</w:t>
      </w:r>
      <w:r w:rsidR="006525BA">
        <w:rPr>
          <w:rFonts w:ascii="Arial" w:eastAsia="Century Gothic" w:hAnsi="Arial" w:cs="Arial"/>
          <w:b/>
          <w:bCs/>
          <w:sz w:val="24"/>
          <w:szCs w:val="32"/>
        </w:rPr>
        <w:t xml:space="preserve">  </w:t>
      </w:r>
      <w:r w:rsidR="002D770E">
        <w:rPr>
          <w:rFonts w:ascii="Arial" w:eastAsia="Century Gothic" w:hAnsi="Arial" w:cs="Arial"/>
          <w:b/>
          <w:bCs/>
          <w:sz w:val="24"/>
          <w:szCs w:val="32"/>
        </w:rPr>
        <w:tab/>
      </w:r>
      <w:r w:rsidR="00BB06DE">
        <w:rPr>
          <w:rFonts w:ascii="Arial" w:eastAsia="Century Gothic" w:hAnsi="Arial" w:cs="Arial"/>
          <w:b/>
          <w:bCs/>
          <w:sz w:val="24"/>
          <w:szCs w:val="32"/>
        </w:rPr>
        <w:t xml:space="preserve">    </w:t>
      </w:r>
      <w:r w:rsidR="002D770E">
        <w:rPr>
          <w:rFonts w:ascii="Arial" w:eastAsia="Century Gothic" w:hAnsi="Arial" w:cs="Arial"/>
          <w:b/>
          <w:bCs/>
          <w:sz w:val="24"/>
          <w:szCs w:val="32"/>
        </w:rPr>
        <w:t xml:space="preserve">Permanent </w:t>
      </w:r>
    </w:p>
    <w:p w14:paraId="74969FF0" w14:textId="11A423FC" w:rsidR="00B23F1D" w:rsidRDefault="00B17B8B" w:rsidP="00B23F1D">
      <w:pPr>
        <w:tabs>
          <w:tab w:val="left" w:pos="1985"/>
        </w:tabs>
        <w:spacing w:after="0" w:line="240" w:lineRule="auto"/>
        <w:rPr>
          <w:rFonts w:ascii="Arial" w:eastAsia="Century Gothic" w:hAnsi="Arial" w:cs="Arial"/>
          <w:b/>
          <w:bCs/>
          <w:sz w:val="24"/>
          <w:szCs w:val="32"/>
        </w:rPr>
      </w:pPr>
      <w:r>
        <w:rPr>
          <w:rFonts w:ascii="Arial" w:eastAsia="Century Gothic" w:hAnsi="Arial" w:cs="Arial"/>
          <w:b/>
          <w:bCs/>
          <w:sz w:val="24"/>
          <w:szCs w:val="32"/>
        </w:rPr>
        <w:t>Hours:</w:t>
      </w:r>
      <w:r>
        <w:rPr>
          <w:rFonts w:ascii="Arial" w:eastAsia="Century Gothic" w:hAnsi="Arial" w:cs="Arial"/>
          <w:b/>
          <w:bCs/>
          <w:sz w:val="24"/>
          <w:szCs w:val="32"/>
        </w:rPr>
        <w:tab/>
      </w:r>
      <w:r w:rsidR="00BB06DE">
        <w:rPr>
          <w:rFonts w:ascii="Arial" w:eastAsia="Century Gothic" w:hAnsi="Arial" w:cs="Arial"/>
          <w:b/>
          <w:bCs/>
          <w:sz w:val="24"/>
          <w:szCs w:val="32"/>
        </w:rPr>
        <w:t xml:space="preserve">    </w:t>
      </w:r>
      <w:r w:rsidR="00B23F1D">
        <w:rPr>
          <w:rFonts w:ascii="Arial" w:eastAsia="Century Gothic" w:hAnsi="Arial" w:cs="Arial"/>
          <w:b/>
          <w:bCs/>
          <w:sz w:val="24"/>
          <w:szCs w:val="32"/>
        </w:rPr>
        <w:t xml:space="preserve">Part </w:t>
      </w:r>
      <w:r>
        <w:rPr>
          <w:rFonts w:ascii="Arial" w:eastAsia="Century Gothic" w:hAnsi="Arial" w:cs="Arial"/>
          <w:b/>
          <w:bCs/>
          <w:sz w:val="24"/>
          <w:szCs w:val="32"/>
        </w:rPr>
        <w:t>time</w:t>
      </w:r>
      <w:r w:rsidR="00B23F1D">
        <w:rPr>
          <w:rFonts w:ascii="Arial" w:eastAsia="Century Gothic" w:hAnsi="Arial" w:cs="Arial"/>
          <w:b/>
          <w:bCs/>
          <w:sz w:val="24"/>
          <w:szCs w:val="32"/>
        </w:rPr>
        <w:t xml:space="preserve"> </w:t>
      </w:r>
      <w:r w:rsidR="00955F97">
        <w:rPr>
          <w:rFonts w:ascii="Arial" w:eastAsia="Century Gothic" w:hAnsi="Arial" w:cs="Arial"/>
          <w:b/>
          <w:bCs/>
          <w:sz w:val="24"/>
          <w:szCs w:val="32"/>
        </w:rPr>
        <w:t xml:space="preserve">4.0 </w:t>
      </w:r>
      <w:r w:rsidR="00B23F1D">
        <w:rPr>
          <w:rFonts w:ascii="Arial" w:eastAsia="Century Gothic" w:hAnsi="Arial" w:cs="Arial"/>
          <w:b/>
          <w:bCs/>
          <w:sz w:val="24"/>
          <w:szCs w:val="32"/>
        </w:rPr>
        <w:t>days per week (3</w:t>
      </w:r>
      <w:r w:rsidR="00955F97">
        <w:rPr>
          <w:rFonts w:ascii="Arial" w:eastAsia="Century Gothic" w:hAnsi="Arial" w:cs="Arial"/>
          <w:b/>
          <w:bCs/>
          <w:sz w:val="24"/>
          <w:szCs w:val="32"/>
        </w:rPr>
        <w:t>.5 days</w:t>
      </w:r>
      <w:r w:rsidR="00B23F1D">
        <w:rPr>
          <w:rFonts w:ascii="Arial" w:eastAsia="Century Gothic" w:hAnsi="Arial" w:cs="Arial"/>
          <w:b/>
          <w:bCs/>
          <w:sz w:val="24"/>
          <w:szCs w:val="32"/>
        </w:rPr>
        <w:t xml:space="preserve">, plus weekly </w:t>
      </w:r>
    </w:p>
    <w:p w14:paraId="798A41CB" w14:textId="5A82E814" w:rsidR="00B17B8B" w:rsidRDefault="00B23F1D" w:rsidP="00B23F1D">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                                 planning and preparation time)    </w:t>
      </w:r>
    </w:p>
    <w:p w14:paraId="43BEE6B9" w14:textId="04A8A579" w:rsidR="003D79C4" w:rsidRDefault="00E6685B" w:rsidP="00E6685B">
      <w:pPr>
        <w:tabs>
          <w:tab w:val="left" w:pos="1985"/>
        </w:tabs>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sidR="00BB06DE">
        <w:rPr>
          <w:rFonts w:ascii="Arial" w:eastAsia="Century Gothic" w:hAnsi="Arial" w:cs="Arial"/>
          <w:sz w:val="24"/>
          <w:szCs w:val="32"/>
        </w:rPr>
        <w:t xml:space="preserve">                </w:t>
      </w:r>
      <w:r w:rsidR="00B23F1D">
        <w:rPr>
          <w:rFonts w:ascii="Arial" w:eastAsia="Century Gothic" w:hAnsi="Arial" w:cs="Arial"/>
          <w:b/>
          <w:bCs/>
          <w:sz w:val="24"/>
          <w:szCs w:val="32"/>
        </w:rPr>
        <w:t>Grade 9</w:t>
      </w:r>
      <w:r w:rsidRPr="00BB06DE">
        <w:rPr>
          <w:rFonts w:ascii="Arial" w:eastAsia="Century Gothic" w:hAnsi="Arial" w:cs="Arial"/>
          <w:b/>
          <w:bCs/>
          <w:sz w:val="24"/>
          <w:szCs w:val="32"/>
        </w:rPr>
        <w:tab/>
      </w:r>
      <w:r>
        <w:rPr>
          <w:rFonts w:ascii="Arial" w:eastAsia="Century Gothic" w:hAnsi="Arial" w:cs="Arial"/>
          <w:sz w:val="24"/>
          <w:szCs w:val="32"/>
        </w:rPr>
        <w:tab/>
      </w:r>
      <w:r w:rsidR="009C3FE6">
        <w:rPr>
          <w:rFonts w:ascii="Arial" w:eastAsia="Century Gothic" w:hAnsi="Arial" w:cs="Arial"/>
          <w:b/>
          <w:bCs/>
          <w:sz w:val="24"/>
          <w:szCs w:val="32"/>
        </w:rPr>
        <w:t xml:space="preserve"> </w:t>
      </w:r>
    </w:p>
    <w:p w14:paraId="1B8E8DE8" w14:textId="1E3B132E"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BB06DE">
        <w:rPr>
          <w:rFonts w:ascii="Arial" w:eastAsia="Century Gothic" w:hAnsi="Arial" w:cs="Arial"/>
          <w:b/>
          <w:bCs/>
          <w:sz w:val="24"/>
          <w:szCs w:val="32"/>
          <w:lang w:val="en-US"/>
        </w:rPr>
        <w:t xml:space="preserve">    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552"/>
      </w:tblGrid>
      <w:tr w:rsidR="4ACD57CD" w14:paraId="577C43E8" w14:textId="77777777" w:rsidTr="00BB06DE">
        <w:trPr>
          <w:trHeight w:val="458"/>
        </w:trPr>
        <w:tc>
          <w:tcPr>
            <w:tcW w:w="10552" w:type="dxa"/>
            <w:shd w:val="clear" w:color="auto" w:fill="1E8BCD"/>
            <w:vAlign w:val="center"/>
          </w:tcPr>
          <w:p w14:paraId="55E55F62" w14:textId="7EB1CC6B" w:rsidR="0265B074" w:rsidRDefault="3D5A34DE" w:rsidP="00E6685B">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0265B074" w:rsidRPr="4ACD57CD">
              <w:rPr>
                <w:rFonts w:ascii="Arial" w:eastAsia="Arial" w:hAnsi="Arial" w:cs="Arial"/>
                <w:b/>
                <w:bCs/>
                <w:color w:val="FFFFFF" w:themeColor="background1"/>
                <w:sz w:val="24"/>
                <w:szCs w:val="24"/>
              </w:rPr>
              <w:t>Key Responsibilities</w:t>
            </w:r>
          </w:p>
        </w:tc>
      </w:tr>
    </w:tbl>
    <w:p w14:paraId="5DB784F6" w14:textId="63CE610E" w:rsidR="263F6C80" w:rsidRDefault="00B17B8B" w:rsidP="00D81C06">
      <w:pPr>
        <w:spacing w:before="240"/>
        <w:jc w:val="both"/>
        <w:rPr>
          <w:rFonts w:ascii="Arial" w:eastAsia="Arial" w:hAnsi="Arial" w:cs="Arial"/>
          <w:bCs/>
          <w:lang w:val="en-US"/>
        </w:rPr>
      </w:pPr>
      <w:r w:rsidRPr="00D277E6">
        <w:rPr>
          <w:rFonts w:ascii="Arial" w:eastAsia="Arial" w:hAnsi="Arial" w:cs="Arial"/>
          <w:bCs/>
          <w:lang w:val="en-US"/>
        </w:rPr>
        <w:t>Primary experience</w:t>
      </w:r>
      <w:r w:rsidR="009C28D9">
        <w:rPr>
          <w:rFonts w:ascii="Arial" w:eastAsia="Arial" w:hAnsi="Arial" w:cs="Arial"/>
          <w:bCs/>
          <w:lang w:val="en-US"/>
        </w:rPr>
        <w:t xml:space="preserve">, especially in Key Stage </w:t>
      </w:r>
      <w:r w:rsidR="00B23F1D">
        <w:rPr>
          <w:rFonts w:ascii="Arial" w:eastAsia="Arial" w:hAnsi="Arial" w:cs="Arial"/>
          <w:bCs/>
          <w:lang w:val="en-US"/>
        </w:rPr>
        <w:t xml:space="preserve">One and </w:t>
      </w:r>
      <w:r w:rsidR="009C28D9">
        <w:rPr>
          <w:rFonts w:ascii="Arial" w:eastAsia="Arial" w:hAnsi="Arial" w:cs="Arial"/>
          <w:bCs/>
          <w:lang w:val="en-US"/>
        </w:rPr>
        <w:t>Two,</w:t>
      </w:r>
      <w:r w:rsidRPr="00D277E6">
        <w:rPr>
          <w:rFonts w:ascii="Arial" w:eastAsia="Arial" w:hAnsi="Arial" w:cs="Arial"/>
          <w:bCs/>
          <w:lang w:val="en-US"/>
        </w:rPr>
        <w:t xml:space="preserve"> pastoral support</w:t>
      </w:r>
      <w:r w:rsidR="00D4493C" w:rsidRPr="00D277E6">
        <w:rPr>
          <w:rFonts w:ascii="Arial" w:eastAsia="Arial" w:hAnsi="Arial" w:cs="Arial"/>
          <w:bCs/>
          <w:lang w:val="en-US"/>
        </w:rPr>
        <w:t xml:space="preserve">, including student mental health </w:t>
      </w:r>
      <w:r w:rsidR="00B23F1D">
        <w:rPr>
          <w:rFonts w:ascii="Arial" w:eastAsia="Arial" w:hAnsi="Arial" w:cs="Arial"/>
          <w:bCs/>
          <w:lang w:val="en-US"/>
        </w:rPr>
        <w:t>support</w:t>
      </w:r>
      <w:r w:rsidR="00D4493C" w:rsidRPr="00D277E6">
        <w:rPr>
          <w:rFonts w:ascii="Arial" w:eastAsia="Arial" w:hAnsi="Arial" w:cs="Arial"/>
          <w:bCs/>
          <w:lang w:val="en-US"/>
        </w:rPr>
        <w:t xml:space="preserve"> and engaging with relevant services</w:t>
      </w:r>
      <w:r w:rsidR="00571898" w:rsidRPr="00D277E6">
        <w:rPr>
          <w:rFonts w:ascii="Arial" w:eastAsia="Arial" w:hAnsi="Arial" w:cs="Arial"/>
          <w:bCs/>
          <w:lang w:val="en-US"/>
        </w:rPr>
        <w:t xml:space="preserve">.  </w:t>
      </w:r>
      <w:r w:rsidR="00B23F1D">
        <w:rPr>
          <w:rFonts w:ascii="Arial" w:eastAsia="Arial" w:hAnsi="Arial" w:cs="Arial"/>
          <w:bCs/>
          <w:lang w:val="en-US"/>
        </w:rPr>
        <w:t>Responsibility for teaching two subjects across KS1 and</w:t>
      </w:r>
      <w:r w:rsidR="00955F97">
        <w:rPr>
          <w:rFonts w:ascii="Arial" w:eastAsia="Arial" w:hAnsi="Arial" w:cs="Arial"/>
          <w:bCs/>
          <w:lang w:val="en-US"/>
        </w:rPr>
        <w:t>/or</w:t>
      </w:r>
      <w:r w:rsidR="00B23F1D">
        <w:rPr>
          <w:rFonts w:ascii="Arial" w:eastAsia="Arial" w:hAnsi="Arial" w:cs="Arial"/>
          <w:bCs/>
          <w:lang w:val="en-US"/>
        </w:rPr>
        <w:t xml:space="preserve"> KS2 during the cover of PPA time – to be decided at interview. </w:t>
      </w:r>
    </w:p>
    <w:p w14:paraId="13583713" w14:textId="77777777" w:rsidR="00B23F1D" w:rsidRPr="00B23F1D" w:rsidRDefault="00B23F1D" w:rsidP="00B23F1D">
      <w:pPr>
        <w:autoSpaceDE w:val="0"/>
        <w:autoSpaceDN w:val="0"/>
        <w:adjustRightInd w:val="0"/>
        <w:jc w:val="both"/>
        <w:rPr>
          <w:rFonts w:ascii="Arial" w:hAnsi="Arial" w:cs="Arial"/>
          <w:color w:val="000000"/>
        </w:rPr>
      </w:pPr>
      <w:r w:rsidRPr="00B23F1D">
        <w:rPr>
          <w:rFonts w:ascii="Arial" w:hAnsi="Arial" w:cs="Arial"/>
          <w:color w:val="000000"/>
        </w:rPr>
        <w:t xml:space="preserve">To complement teachers’ delivery of the national curriculum and contribute to the development of other support staff, pupils and school policies and strategies. </w:t>
      </w:r>
    </w:p>
    <w:p w14:paraId="1B38E574" w14:textId="01C0A2B2" w:rsidR="00B23F1D" w:rsidRPr="00B23F1D" w:rsidRDefault="00B23F1D" w:rsidP="00B23F1D">
      <w:pPr>
        <w:autoSpaceDE w:val="0"/>
        <w:autoSpaceDN w:val="0"/>
        <w:adjustRightInd w:val="0"/>
        <w:jc w:val="both"/>
        <w:rPr>
          <w:rFonts w:ascii="Arial" w:hAnsi="Arial" w:cs="Arial"/>
          <w:color w:val="000000"/>
        </w:rPr>
      </w:pPr>
      <w:r w:rsidRPr="00B23F1D">
        <w:rPr>
          <w:rFonts w:ascii="Arial" w:hAnsi="Arial" w:cs="Arial"/>
          <w:color w:val="000000"/>
        </w:rPr>
        <w:t xml:space="preserve">To work collaboratively with teaching staff and assist teachers in the whole planning cycle and the management/preparation of resources. Also, to supervise whole classes during the short-term absence of teachers. </w:t>
      </w:r>
    </w:p>
    <w:p w14:paraId="4917E326" w14:textId="7F6E4188" w:rsidR="00B23F1D" w:rsidRDefault="00B23F1D" w:rsidP="00B23F1D">
      <w:pPr>
        <w:autoSpaceDE w:val="0"/>
        <w:autoSpaceDN w:val="0"/>
        <w:adjustRightInd w:val="0"/>
        <w:jc w:val="both"/>
        <w:rPr>
          <w:rFonts w:ascii="Arial" w:hAnsi="Arial" w:cs="Arial"/>
          <w:color w:val="000000"/>
        </w:rPr>
      </w:pPr>
      <w:r w:rsidRPr="00B23F1D">
        <w:rPr>
          <w:rFonts w:ascii="Arial" w:hAnsi="Arial" w:cs="Arial"/>
          <w:color w:val="000000"/>
        </w:rPr>
        <w:t xml:space="preserve">To provide support for pupils, the teacher and the school in order to raise standards of achievement for all pupils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 </w:t>
      </w:r>
    </w:p>
    <w:p w14:paraId="43D4EA61" w14:textId="1385B24C" w:rsidR="00955F97" w:rsidRPr="00B23F1D" w:rsidRDefault="00955F97" w:rsidP="00B23F1D">
      <w:pPr>
        <w:autoSpaceDE w:val="0"/>
        <w:autoSpaceDN w:val="0"/>
        <w:adjustRightInd w:val="0"/>
        <w:jc w:val="both"/>
        <w:rPr>
          <w:rFonts w:ascii="Arial" w:hAnsi="Arial" w:cs="Arial"/>
          <w:color w:val="000000"/>
        </w:rPr>
      </w:pPr>
      <w:r>
        <w:rPr>
          <w:rFonts w:ascii="Arial" w:hAnsi="Arial" w:cs="Arial"/>
          <w:color w:val="000000"/>
        </w:rPr>
        <w:t xml:space="preserve">To provide cover for planned absences of teachers. </w:t>
      </w:r>
    </w:p>
    <w:p w14:paraId="7FC9271F" w14:textId="77777777" w:rsidR="002B28D6" w:rsidRPr="002B28D6" w:rsidRDefault="002B28D6" w:rsidP="002B28D6">
      <w:pPr>
        <w:spacing w:after="0" w:line="240" w:lineRule="auto"/>
        <w:rPr>
          <w:rFonts w:ascii="Arial" w:hAnsi="Arial" w:cs="Arial"/>
          <w:b/>
          <w:color w:val="2E74B5" w:themeColor="accent1" w:themeShade="BF"/>
          <w:lang w:val="en-US"/>
        </w:rPr>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552"/>
      </w:tblGrid>
      <w:tr w:rsidR="4ACD57CD" w:rsidRPr="00E6685B" w14:paraId="4D4EF6F1" w14:textId="77777777" w:rsidTr="00BB06DE">
        <w:trPr>
          <w:trHeight w:val="458"/>
        </w:trPr>
        <w:tc>
          <w:tcPr>
            <w:tcW w:w="10552" w:type="dxa"/>
            <w:shd w:val="clear" w:color="auto" w:fill="1E8BCD"/>
            <w:vAlign w:val="center"/>
          </w:tcPr>
          <w:p w14:paraId="5B94EFA7" w14:textId="1593B444" w:rsidR="0591DF19" w:rsidRDefault="0591DF19"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7F3FD439" w14:textId="6B2E25D5" w:rsidR="00E6685B" w:rsidRDefault="00E6685B" w:rsidP="00E6685B">
      <w:pPr>
        <w:spacing w:after="0"/>
        <w:jc w:val="both"/>
        <w:rPr>
          <w:rFonts w:ascii="Arial" w:eastAsia="Arial" w:hAnsi="Arial" w:cs="Arial"/>
          <w:color w:val="000000" w:themeColor="text1"/>
        </w:rPr>
      </w:pPr>
    </w:p>
    <w:p w14:paraId="2A5F51A1" w14:textId="77777777" w:rsidR="0061010A" w:rsidRPr="0061010A" w:rsidRDefault="0061010A" w:rsidP="0061010A">
      <w:pPr>
        <w:autoSpaceDE w:val="0"/>
        <w:autoSpaceDN w:val="0"/>
        <w:adjustRightInd w:val="0"/>
        <w:jc w:val="both"/>
        <w:rPr>
          <w:rFonts w:ascii="Arial" w:hAnsi="Arial" w:cs="Arial"/>
          <w:color w:val="000000"/>
        </w:rPr>
      </w:pPr>
      <w:r w:rsidRPr="0061010A">
        <w:rPr>
          <w:rFonts w:ascii="Arial" w:hAnsi="Arial" w:cs="Arial"/>
          <w:b/>
          <w:bCs/>
          <w:color w:val="000000"/>
          <w:u w:val="single"/>
        </w:rPr>
        <w:t xml:space="preserve">Planning </w:t>
      </w:r>
    </w:p>
    <w:p w14:paraId="6D625622" w14:textId="77777777" w:rsidR="0061010A" w:rsidRDefault="0061010A" w:rsidP="0061010A">
      <w:pPr>
        <w:numPr>
          <w:ilvl w:val="0"/>
          <w:numId w:val="40"/>
        </w:numPr>
        <w:autoSpaceDE w:val="0"/>
        <w:autoSpaceDN w:val="0"/>
        <w:adjustRightInd w:val="0"/>
        <w:spacing w:after="0" w:line="240" w:lineRule="auto"/>
        <w:ind w:left="360" w:hanging="360"/>
        <w:jc w:val="both"/>
        <w:rPr>
          <w:rFonts w:ascii="Arial" w:hAnsi="Arial" w:cs="Arial"/>
          <w:color w:val="000000"/>
        </w:rPr>
      </w:pPr>
      <w:r w:rsidRPr="0061010A">
        <w:rPr>
          <w:rFonts w:ascii="Arial" w:hAnsi="Arial" w:cs="Arial"/>
          <w:color w:val="000000"/>
        </w:rPr>
        <w:t xml:space="preserve">Plan and prepare lessons with teachers, participating in all stages of the planning cycle, including in lesson planning, evaluating and adjusting lessons/work plans. </w:t>
      </w:r>
    </w:p>
    <w:p w14:paraId="4ED07991" w14:textId="77777777" w:rsidR="0061010A" w:rsidRDefault="0061010A" w:rsidP="0061010A">
      <w:pPr>
        <w:numPr>
          <w:ilvl w:val="0"/>
          <w:numId w:val="40"/>
        </w:numPr>
        <w:autoSpaceDE w:val="0"/>
        <w:autoSpaceDN w:val="0"/>
        <w:adjustRightInd w:val="0"/>
        <w:spacing w:after="0" w:line="240" w:lineRule="auto"/>
        <w:ind w:left="360" w:hanging="360"/>
        <w:jc w:val="both"/>
        <w:rPr>
          <w:rFonts w:ascii="Arial" w:hAnsi="Arial" w:cs="Arial"/>
          <w:color w:val="000000"/>
        </w:rPr>
      </w:pPr>
      <w:r w:rsidRPr="0061010A">
        <w:rPr>
          <w:rFonts w:ascii="Arial" w:hAnsi="Arial" w:cs="Arial"/>
          <w:color w:val="000000"/>
        </w:rPr>
        <w:t xml:space="preserve">Develop and prepare resources for learning activities in accordance with lesson plans and in response to pupil need. </w:t>
      </w:r>
    </w:p>
    <w:p w14:paraId="467925A8" w14:textId="65FA4FB3" w:rsidR="0061010A" w:rsidRPr="0061010A" w:rsidRDefault="0061010A" w:rsidP="0061010A">
      <w:pPr>
        <w:numPr>
          <w:ilvl w:val="0"/>
          <w:numId w:val="40"/>
        </w:numPr>
        <w:autoSpaceDE w:val="0"/>
        <w:autoSpaceDN w:val="0"/>
        <w:adjustRightInd w:val="0"/>
        <w:spacing w:after="0" w:line="240" w:lineRule="auto"/>
        <w:ind w:left="360" w:hanging="360"/>
        <w:jc w:val="both"/>
        <w:rPr>
          <w:rFonts w:ascii="Arial" w:hAnsi="Arial" w:cs="Arial"/>
          <w:color w:val="000000"/>
        </w:rPr>
      </w:pPr>
      <w:r w:rsidRPr="0061010A">
        <w:rPr>
          <w:rFonts w:ascii="Arial" w:hAnsi="Arial" w:cs="Arial"/>
          <w:color w:val="000000"/>
        </w:rPr>
        <w:t xml:space="preserve">Contribute to the planning of opportunities for pupils to learn in out-of-school contexts in line with schools policies and procedures. </w:t>
      </w:r>
    </w:p>
    <w:p w14:paraId="30A67792" w14:textId="77777777" w:rsidR="0061010A" w:rsidRPr="0061010A" w:rsidRDefault="0061010A" w:rsidP="0061010A">
      <w:pPr>
        <w:autoSpaceDE w:val="0"/>
        <w:autoSpaceDN w:val="0"/>
        <w:adjustRightInd w:val="0"/>
        <w:jc w:val="both"/>
        <w:rPr>
          <w:rFonts w:ascii="Arial" w:hAnsi="Arial" w:cs="Arial"/>
          <w:color w:val="000000"/>
        </w:rPr>
      </w:pPr>
    </w:p>
    <w:p w14:paraId="7D45F833" w14:textId="77777777" w:rsidR="0061010A" w:rsidRPr="00F32C0D" w:rsidRDefault="0061010A" w:rsidP="0061010A">
      <w:pPr>
        <w:autoSpaceDE w:val="0"/>
        <w:autoSpaceDN w:val="0"/>
        <w:adjustRightInd w:val="0"/>
        <w:rPr>
          <w:rFonts w:cs="Arial"/>
          <w:color w:val="000000"/>
          <w:sz w:val="23"/>
          <w:szCs w:val="23"/>
        </w:rPr>
      </w:pPr>
    </w:p>
    <w:p w14:paraId="004FA668" w14:textId="77777777" w:rsidR="0061010A" w:rsidRPr="0061010A" w:rsidRDefault="0061010A" w:rsidP="0061010A">
      <w:pPr>
        <w:pageBreakBefore/>
        <w:autoSpaceDE w:val="0"/>
        <w:autoSpaceDN w:val="0"/>
        <w:adjustRightInd w:val="0"/>
        <w:rPr>
          <w:rFonts w:ascii="Arial" w:hAnsi="Arial" w:cs="Arial"/>
          <w:color w:val="000000"/>
        </w:rPr>
      </w:pPr>
      <w:r w:rsidRPr="0061010A">
        <w:rPr>
          <w:rFonts w:ascii="Arial" w:hAnsi="Arial" w:cs="Arial"/>
          <w:b/>
          <w:bCs/>
          <w:color w:val="000000"/>
          <w:u w:val="single"/>
        </w:rPr>
        <w:lastRenderedPageBreak/>
        <w:t xml:space="preserve">Teaching and Learning </w:t>
      </w:r>
    </w:p>
    <w:p w14:paraId="0B566728" w14:textId="4B3450E8" w:rsidR="0061010A" w:rsidRPr="0061010A" w:rsidRDefault="0061010A" w:rsidP="0061010A">
      <w:pPr>
        <w:pStyle w:val="ListParagraph"/>
        <w:numPr>
          <w:ilvl w:val="0"/>
          <w:numId w:val="41"/>
        </w:numPr>
        <w:autoSpaceDE w:val="0"/>
        <w:autoSpaceDN w:val="0"/>
        <w:adjustRightInd w:val="0"/>
        <w:spacing w:after="0" w:line="240" w:lineRule="auto"/>
        <w:ind w:left="426" w:hanging="426"/>
        <w:rPr>
          <w:rFonts w:ascii="Arial" w:hAnsi="Arial" w:cs="Arial"/>
          <w:color w:val="000000"/>
        </w:rPr>
      </w:pPr>
      <w:r w:rsidRPr="0061010A">
        <w:rPr>
          <w:rFonts w:ascii="Arial" w:hAnsi="Arial" w:cs="Arial"/>
          <w:color w:val="000000"/>
        </w:rPr>
        <w:t xml:space="preserve">Within an agreed system of supervision and within a pre-determined lesson framework, teach whole classes. </w:t>
      </w:r>
    </w:p>
    <w:p w14:paraId="4175C7CB" w14:textId="51F2992F" w:rsidR="0061010A" w:rsidRPr="00486A9D" w:rsidRDefault="0061010A" w:rsidP="00486A9D">
      <w:pPr>
        <w:pStyle w:val="ListParagraph"/>
        <w:numPr>
          <w:ilvl w:val="0"/>
          <w:numId w:val="41"/>
        </w:numPr>
        <w:autoSpaceDE w:val="0"/>
        <w:autoSpaceDN w:val="0"/>
        <w:adjustRightInd w:val="0"/>
        <w:spacing w:after="0" w:line="240" w:lineRule="auto"/>
        <w:ind w:left="426" w:hanging="426"/>
        <w:rPr>
          <w:rFonts w:ascii="Arial" w:hAnsi="Arial" w:cs="Arial"/>
          <w:color w:val="000000"/>
        </w:rPr>
      </w:pPr>
      <w:r w:rsidRPr="0061010A">
        <w:rPr>
          <w:rFonts w:ascii="Arial" w:hAnsi="Arial" w:cs="Arial"/>
          <w:color w:val="000000"/>
        </w:rPr>
        <w:t xml:space="preserve">Provide verbal and written feedback on lesson content, pupil responses to learning activities and pupil behaviour, to teachers and pupils. </w:t>
      </w:r>
    </w:p>
    <w:p w14:paraId="12A8692B" w14:textId="6EC016AC" w:rsidR="0061010A" w:rsidRPr="00486A9D" w:rsidRDefault="0061010A" w:rsidP="0061010A">
      <w:pPr>
        <w:pStyle w:val="ListParagraph"/>
        <w:numPr>
          <w:ilvl w:val="0"/>
          <w:numId w:val="41"/>
        </w:numPr>
        <w:autoSpaceDE w:val="0"/>
        <w:autoSpaceDN w:val="0"/>
        <w:adjustRightInd w:val="0"/>
        <w:spacing w:after="0" w:line="240" w:lineRule="auto"/>
        <w:ind w:left="426" w:hanging="426"/>
        <w:rPr>
          <w:rFonts w:ascii="Arial" w:hAnsi="Arial" w:cs="Arial"/>
          <w:color w:val="000000"/>
        </w:rPr>
      </w:pPr>
      <w:r w:rsidRPr="0061010A">
        <w:rPr>
          <w:rFonts w:ascii="Arial" w:hAnsi="Arial" w:cs="Arial"/>
          <w:color w:val="000000"/>
        </w:rPr>
        <w:t xml:space="preserve">Motivate and progress pupils’ learning by using clearly structured, interesting teaching and learning activities. </w:t>
      </w:r>
    </w:p>
    <w:p w14:paraId="1B81AFE9" w14:textId="5D8BCFEE" w:rsidR="0061010A" w:rsidRPr="00486A9D" w:rsidRDefault="00486A9D" w:rsidP="00486A9D">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Understand how to adapt teaching and learning to the needs of all pupils and </w:t>
      </w:r>
      <w:r w:rsidR="0061010A" w:rsidRPr="0061010A">
        <w:rPr>
          <w:rFonts w:ascii="Arial" w:hAnsi="Arial" w:cs="Arial"/>
          <w:color w:val="000000"/>
        </w:rPr>
        <w:t xml:space="preserve">ensure all pupils have equal access to opportunities to learn and develop. </w:t>
      </w:r>
    </w:p>
    <w:p w14:paraId="786F1A8C" w14:textId="2FB7E731" w:rsidR="0061010A" w:rsidRPr="00486A9D" w:rsidRDefault="0061010A" w:rsidP="0061010A">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Promote and support the inclusion of all pupils, including those with specific needs, both in learning activities and within the classroom. </w:t>
      </w:r>
    </w:p>
    <w:p w14:paraId="7ADDAA2A" w14:textId="6CB44244" w:rsidR="0061010A" w:rsidRPr="00486A9D" w:rsidRDefault="0061010A" w:rsidP="00486A9D">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Use behaviour management strategies, in line with the school’s policy and procedures, to contribute to a purposeful learning environment and encourage pupils to interact and work co-operatively with others </w:t>
      </w:r>
    </w:p>
    <w:p w14:paraId="3F963EA8" w14:textId="6B6C7FC8" w:rsidR="0061010A" w:rsidRPr="00486A9D" w:rsidRDefault="0061010A" w:rsidP="00486A9D">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In accordance with arrangements made by the </w:t>
      </w:r>
      <w:r w:rsidR="00486A9D">
        <w:rPr>
          <w:rFonts w:ascii="Arial" w:hAnsi="Arial" w:cs="Arial"/>
          <w:color w:val="000000"/>
        </w:rPr>
        <w:t>Principal</w:t>
      </w:r>
      <w:r w:rsidRPr="0061010A">
        <w:rPr>
          <w:rFonts w:ascii="Arial" w:hAnsi="Arial" w:cs="Arial"/>
          <w:color w:val="000000"/>
        </w:rPr>
        <w:t xml:space="preserve">, progress pupils’ learning in a range of classroom settings, including working with individuals, small groups and whole classes where the assigned teacher is not present, in line with regulations and guidance under Section 133 of the Education Act 2002 and STPCD 2003. </w:t>
      </w:r>
    </w:p>
    <w:p w14:paraId="3693C4B6" w14:textId="6C495E80" w:rsidR="0061010A" w:rsidRPr="00486A9D" w:rsidRDefault="0061010A" w:rsidP="00486A9D">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Organise and safely manage the appropriate learning environment and resources </w:t>
      </w:r>
    </w:p>
    <w:p w14:paraId="2684D197" w14:textId="0DB6ECBB" w:rsidR="0061010A" w:rsidRPr="00486A9D" w:rsidRDefault="0061010A" w:rsidP="00486A9D">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Promote and reinforce children’s self-esteem and independence and employ strategies to recognise and reward achievement of self-reliance </w:t>
      </w:r>
    </w:p>
    <w:p w14:paraId="506959E8" w14:textId="57B4BA12" w:rsidR="0061010A" w:rsidRPr="0061010A" w:rsidRDefault="0061010A" w:rsidP="0061010A">
      <w:pPr>
        <w:pStyle w:val="ListParagraph"/>
        <w:numPr>
          <w:ilvl w:val="0"/>
          <w:numId w:val="41"/>
        </w:numPr>
        <w:autoSpaceDE w:val="0"/>
        <w:autoSpaceDN w:val="0"/>
        <w:adjustRightInd w:val="0"/>
        <w:spacing w:after="0" w:line="240" w:lineRule="auto"/>
        <w:ind w:left="426" w:hanging="426"/>
        <w:jc w:val="both"/>
        <w:rPr>
          <w:rFonts w:ascii="Arial" w:hAnsi="Arial" w:cs="Arial"/>
          <w:color w:val="000000"/>
        </w:rPr>
      </w:pPr>
      <w:r w:rsidRPr="0061010A">
        <w:rPr>
          <w:rFonts w:ascii="Arial" w:hAnsi="Arial" w:cs="Arial"/>
          <w:color w:val="000000"/>
        </w:rPr>
        <w:t xml:space="preserve">Support the role of parents in pupils’ learning and contribute to meetings with parents to provide constructive feedback on pupil progress, achievement and behaviour, maintaining sensitivity and confidentiality at all times. </w:t>
      </w:r>
    </w:p>
    <w:p w14:paraId="74AB0121" w14:textId="77777777" w:rsidR="0061010A" w:rsidRPr="0061010A" w:rsidRDefault="0061010A" w:rsidP="0061010A">
      <w:pPr>
        <w:autoSpaceDE w:val="0"/>
        <w:autoSpaceDN w:val="0"/>
        <w:adjustRightInd w:val="0"/>
        <w:rPr>
          <w:rFonts w:ascii="Arial" w:hAnsi="Arial" w:cs="Arial"/>
          <w:color w:val="000000"/>
        </w:rPr>
      </w:pPr>
    </w:p>
    <w:p w14:paraId="321BACD8" w14:textId="39AC7493" w:rsidR="0061010A" w:rsidRPr="00DF5325" w:rsidRDefault="0061010A" w:rsidP="0061010A">
      <w:pPr>
        <w:autoSpaceDE w:val="0"/>
        <w:autoSpaceDN w:val="0"/>
        <w:adjustRightInd w:val="0"/>
        <w:rPr>
          <w:rFonts w:ascii="Arial" w:hAnsi="Arial" w:cs="Arial"/>
          <w:color w:val="000000"/>
          <w:sz w:val="23"/>
          <w:szCs w:val="23"/>
        </w:rPr>
      </w:pPr>
      <w:r w:rsidRPr="00DF5325">
        <w:rPr>
          <w:rFonts w:ascii="Arial" w:hAnsi="Arial" w:cs="Arial"/>
          <w:b/>
          <w:bCs/>
          <w:color w:val="000000"/>
          <w:sz w:val="23"/>
          <w:szCs w:val="23"/>
          <w:u w:val="single"/>
        </w:rPr>
        <w:t xml:space="preserve">Monitoring and Assessment </w:t>
      </w:r>
    </w:p>
    <w:p w14:paraId="48D9FFE6" w14:textId="56F377D8" w:rsidR="0061010A" w:rsidRDefault="0061010A" w:rsidP="0061010A">
      <w:pPr>
        <w:pStyle w:val="ListParagraph"/>
        <w:numPr>
          <w:ilvl w:val="0"/>
          <w:numId w:val="42"/>
        </w:numPr>
        <w:autoSpaceDE w:val="0"/>
        <w:autoSpaceDN w:val="0"/>
        <w:adjustRightInd w:val="0"/>
        <w:spacing w:after="0" w:line="240" w:lineRule="auto"/>
        <w:ind w:left="284" w:hanging="284"/>
        <w:rPr>
          <w:rFonts w:ascii="Arial" w:hAnsi="Arial" w:cs="Arial"/>
          <w:color w:val="000000"/>
          <w:sz w:val="23"/>
          <w:szCs w:val="23"/>
        </w:rPr>
      </w:pPr>
      <w:r w:rsidRPr="00DF5325">
        <w:rPr>
          <w:rFonts w:ascii="Arial" w:hAnsi="Arial" w:cs="Arial"/>
          <w:color w:val="000000"/>
          <w:sz w:val="23"/>
          <w:szCs w:val="23"/>
        </w:rPr>
        <w:t>With teachers</w:t>
      </w:r>
      <w:r w:rsidR="00E86365">
        <w:rPr>
          <w:rFonts w:ascii="Arial" w:hAnsi="Arial" w:cs="Arial"/>
          <w:color w:val="000000"/>
          <w:sz w:val="23"/>
          <w:szCs w:val="23"/>
        </w:rPr>
        <w:t>,</w:t>
      </w:r>
      <w:r w:rsidRPr="00DF5325">
        <w:rPr>
          <w:rFonts w:ascii="Arial" w:hAnsi="Arial" w:cs="Arial"/>
          <w:color w:val="000000"/>
          <w:sz w:val="23"/>
          <w:szCs w:val="23"/>
        </w:rPr>
        <w:t xml:space="preserve"> evaluate pupils’ progress through a range of assessment activities. </w:t>
      </w:r>
    </w:p>
    <w:p w14:paraId="40FBA0F1" w14:textId="2517F7E1" w:rsidR="00DF5325" w:rsidRPr="00DF5325" w:rsidRDefault="00955F97" w:rsidP="0061010A">
      <w:pPr>
        <w:pStyle w:val="ListParagraph"/>
        <w:numPr>
          <w:ilvl w:val="0"/>
          <w:numId w:val="42"/>
        </w:numPr>
        <w:autoSpaceDE w:val="0"/>
        <w:autoSpaceDN w:val="0"/>
        <w:adjustRightInd w:val="0"/>
        <w:spacing w:after="0" w:line="240" w:lineRule="auto"/>
        <w:ind w:left="284" w:hanging="284"/>
        <w:rPr>
          <w:rFonts w:ascii="Arial" w:hAnsi="Arial" w:cs="Arial"/>
          <w:color w:val="000000"/>
          <w:sz w:val="23"/>
          <w:szCs w:val="23"/>
        </w:rPr>
      </w:pPr>
      <w:r>
        <w:rPr>
          <w:rFonts w:ascii="Arial" w:hAnsi="Arial" w:cs="Arial"/>
          <w:color w:val="000000"/>
          <w:sz w:val="23"/>
          <w:szCs w:val="23"/>
        </w:rPr>
        <w:t xml:space="preserve">Mark all pupils’ </w:t>
      </w:r>
      <w:r w:rsidR="00DF5325">
        <w:rPr>
          <w:rFonts w:ascii="Arial" w:hAnsi="Arial" w:cs="Arial"/>
          <w:color w:val="000000"/>
          <w:sz w:val="23"/>
          <w:szCs w:val="23"/>
        </w:rPr>
        <w:t xml:space="preserve">work in accordance with the schools’ marking and feedback policy. </w:t>
      </w:r>
    </w:p>
    <w:p w14:paraId="67F22A86" w14:textId="5FBA4D18" w:rsidR="0061010A" w:rsidRPr="00DF5325" w:rsidRDefault="0061010A" w:rsidP="0061010A">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Assess pupils’ responses to learning tasks and where appropriate, modify methods to meet individual and/or group needs. </w:t>
      </w:r>
    </w:p>
    <w:p w14:paraId="186A4F24" w14:textId="44FD6633" w:rsidR="0061010A" w:rsidRPr="00DF5325" w:rsidRDefault="0061010A" w:rsidP="00DF5325">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Monitor pupils’ participation and progress and provide constructive feedback to pupils in relation to their progress and achievement. </w:t>
      </w:r>
    </w:p>
    <w:p w14:paraId="42ED1E01" w14:textId="41A015C1" w:rsidR="0061010A" w:rsidRPr="00DF5325" w:rsidRDefault="0061010A" w:rsidP="00DF5325">
      <w:pPr>
        <w:pStyle w:val="ListParagraph"/>
        <w:numPr>
          <w:ilvl w:val="0"/>
          <w:numId w:val="42"/>
        </w:numPr>
        <w:autoSpaceDE w:val="0"/>
        <w:autoSpaceDN w:val="0"/>
        <w:adjustRightInd w:val="0"/>
        <w:spacing w:after="0" w:line="240" w:lineRule="auto"/>
        <w:ind w:left="284" w:hanging="284"/>
        <w:rPr>
          <w:rFonts w:ascii="Arial" w:hAnsi="Arial" w:cs="Arial"/>
          <w:color w:val="000000"/>
          <w:sz w:val="23"/>
          <w:szCs w:val="23"/>
        </w:rPr>
      </w:pPr>
      <w:r w:rsidRPr="00DF5325">
        <w:rPr>
          <w:rFonts w:ascii="Arial" w:hAnsi="Arial" w:cs="Arial"/>
          <w:color w:val="000000"/>
          <w:sz w:val="23"/>
          <w:szCs w:val="23"/>
        </w:rPr>
        <w:t xml:space="preserve">Assist in maintaining and analysing records of pupils’ progress. </w:t>
      </w:r>
    </w:p>
    <w:p w14:paraId="5B597C77" w14:textId="4D5F57F3" w:rsidR="0061010A" w:rsidRPr="00DF5325" w:rsidRDefault="0061010A" w:rsidP="00DF5325">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Contribute to programmes of observation and assessment as planned by the teacher and provide reports, evaluations and other information to assist in the provision of appropriate support for specific children. </w:t>
      </w:r>
    </w:p>
    <w:p w14:paraId="1308C5CA" w14:textId="79A4E73A" w:rsidR="0061010A" w:rsidRPr="00DF5325" w:rsidRDefault="0061010A" w:rsidP="0061010A">
      <w:pPr>
        <w:pStyle w:val="ListParagraph"/>
        <w:numPr>
          <w:ilvl w:val="0"/>
          <w:numId w:val="42"/>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Support the teaching staff with reporting pupils’ progress and achievements at parents</w:t>
      </w:r>
      <w:r w:rsidR="00DF5325">
        <w:rPr>
          <w:rFonts w:ascii="Arial" w:hAnsi="Arial" w:cs="Arial"/>
          <w:color w:val="000000"/>
          <w:sz w:val="23"/>
          <w:szCs w:val="23"/>
        </w:rPr>
        <w:t>’</w:t>
      </w:r>
      <w:r w:rsidRPr="00DF5325">
        <w:rPr>
          <w:rFonts w:ascii="Arial" w:hAnsi="Arial" w:cs="Arial"/>
          <w:color w:val="000000"/>
          <w:sz w:val="23"/>
          <w:szCs w:val="23"/>
        </w:rPr>
        <w:t xml:space="preserve"> meetings which are usually held outside school hours. </w:t>
      </w:r>
    </w:p>
    <w:p w14:paraId="529880B7" w14:textId="77777777" w:rsidR="0061010A" w:rsidRPr="00DF5325" w:rsidRDefault="0061010A" w:rsidP="0061010A">
      <w:pPr>
        <w:autoSpaceDE w:val="0"/>
        <w:autoSpaceDN w:val="0"/>
        <w:adjustRightInd w:val="0"/>
        <w:rPr>
          <w:rFonts w:ascii="Arial" w:hAnsi="Arial" w:cs="Arial"/>
          <w:color w:val="000000"/>
          <w:sz w:val="23"/>
          <w:szCs w:val="23"/>
        </w:rPr>
      </w:pPr>
    </w:p>
    <w:p w14:paraId="0CCDE4BB" w14:textId="13422B2E" w:rsidR="0061010A" w:rsidRPr="00DF5325" w:rsidRDefault="0061010A" w:rsidP="00E86365">
      <w:pPr>
        <w:autoSpaceDE w:val="0"/>
        <w:autoSpaceDN w:val="0"/>
        <w:adjustRightInd w:val="0"/>
        <w:rPr>
          <w:rFonts w:ascii="Arial" w:hAnsi="Arial" w:cs="Arial"/>
          <w:color w:val="000000"/>
          <w:sz w:val="23"/>
          <w:szCs w:val="23"/>
        </w:rPr>
      </w:pPr>
      <w:r w:rsidRPr="00DF5325">
        <w:rPr>
          <w:rFonts w:ascii="Arial" w:hAnsi="Arial" w:cs="Arial"/>
          <w:b/>
          <w:bCs/>
          <w:color w:val="000000"/>
          <w:sz w:val="23"/>
          <w:szCs w:val="23"/>
          <w:u w:val="single"/>
        </w:rPr>
        <w:t xml:space="preserve">Mentoring, Supervision and Development </w:t>
      </w:r>
    </w:p>
    <w:p w14:paraId="2EE3EC1F" w14:textId="33D57092" w:rsidR="0061010A" w:rsidRPr="00E86365" w:rsidRDefault="0061010A" w:rsidP="00E86365">
      <w:pPr>
        <w:pStyle w:val="ListParagraph"/>
        <w:numPr>
          <w:ilvl w:val="0"/>
          <w:numId w:val="45"/>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Support and guide other less experienced teaching assistants’ work in the classroom when required and lead training for other teaching assistants. </w:t>
      </w:r>
    </w:p>
    <w:p w14:paraId="78E623CB" w14:textId="77777777" w:rsidR="0061010A" w:rsidRPr="00DF5325" w:rsidRDefault="0061010A" w:rsidP="0061010A">
      <w:pPr>
        <w:pStyle w:val="ListParagraph"/>
        <w:numPr>
          <w:ilvl w:val="0"/>
          <w:numId w:val="45"/>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Contribute to the overall ethos, work, aims of the school by attending relevant meetings and contributing to the development of policies and procedures within the school. Also participate in staff meetings and training days/events as requested. </w:t>
      </w:r>
    </w:p>
    <w:p w14:paraId="2FF82E57" w14:textId="77777777" w:rsidR="0061010A" w:rsidRPr="001E6CF8" w:rsidRDefault="0061010A" w:rsidP="0061010A">
      <w:pPr>
        <w:autoSpaceDE w:val="0"/>
        <w:autoSpaceDN w:val="0"/>
        <w:adjustRightInd w:val="0"/>
        <w:rPr>
          <w:rFonts w:ascii="Arial" w:hAnsi="Arial" w:cs="Arial"/>
          <w:color w:val="000000"/>
        </w:rPr>
      </w:pPr>
    </w:p>
    <w:p w14:paraId="7D9423EA" w14:textId="1E4C67CF" w:rsidR="0061010A" w:rsidRPr="001E6CF8" w:rsidRDefault="0061010A" w:rsidP="0061010A">
      <w:pPr>
        <w:autoSpaceDE w:val="0"/>
        <w:autoSpaceDN w:val="0"/>
        <w:adjustRightInd w:val="0"/>
        <w:rPr>
          <w:rFonts w:ascii="Arial" w:hAnsi="Arial" w:cs="Arial"/>
          <w:b/>
          <w:bCs/>
          <w:color w:val="000000"/>
          <w:u w:val="single"/>
        </w:rPr>
      </w:pPr>
      <w:r w:rsidRPr="001E6CF8">
        <w:rPr>
          <w:rFonts w:ascii="Arial" w:hAnsi="Arial" w:cs="Arial"/>
          <w:b/>
          <w:bCs/>
          <w:color w:val="000000"/>
          <w:u w:val="single"/>
        </w:rPr>
        <w:t xml:space="preserve">Behavioural and Pastoral </w:t>
      </w:r>
    </w:p>
    <w:p w14:paraId="32A4CC73" w14:textId="1CE7AF89" w:rsidR="0061010A" w:rsidRPr="001E6CF8" w:rsidRDefault="0061010A" w:rsidP="001B7EED">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14:paraId="0EB1A641" w14:textId="62E9DD05" w:rsidR="0061010A" w:rsidRPr="001E6CF8" w:rsidRDefault="0061010A" w:rsidP="001B7EED">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Understa</w:t>
      </w:r>
      <w:r w:rsidR="001B7EED" w:rsidRPr="001E6CF8">
        <w:rPr>
          <w:rFonts w:ascii="Arial" w:hAnsi="Arial" w:cs="Arial"/>
          <w:color w:val="000000"/>
        </w:rPr>
        <w:t>n</w:t>
      </w:r>
      <w:r w:rsidRPr="001E6CF8">
        <w:rPr>
          <w:rFonts w:ascii="Arial" w:hAnsi="Arial" w:cs="Arial"/>
          <w:color w:val="000000"/>
        </w:rPr>
        <w:t xml:space="preserve">d and implement school child protection procedures and comply with legal responsibilities. </w:t>
      </w:r>
    </w:p>
    <w:p w14:paraId="5043C515" w14:textId="77777777" w:rsidR="0061010A" w:rsidRPr="001E6CF8" w:rsidRDefault="0061010A" w:rsidP="0061010A">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 xml:space="preserve">Assist in maintaining good discipline of pupils throughout the school and escort and supervise pupils on planned visits and journeys. </w:t>
      </w:r>
    </w:p>
    <w:p w14:paraId="52EC9CAE" w14:textId="77777777" w:rsidR="0061010A" w:rsidRPr="001E6CF8" w:rsidRDefault="0061010A" w:rsidP="0061010A">
      <w:pPr>
        <w:autoSpaceDE w:val="0"/>
        <w:autoSpaceDN w:val="0"/>
        <w:adjustRightInd w:val="0"/>
        <w:ind w:left="284" w:hanging="284"/>
        <w:jc w:val="both"/>
        <w:rPr>
          <w:rFonts w:ascii="Arial" w:hAnsi="Arial" w:cs="Arial"/>
          <w:color w:val="000000"/>
        </w:rPr>
      </w:pPr>
    </w:p>
    <w:p w14:paraId="7097FF45" w14:textId="7EF13314" w:rsidR="0061010A" w:rsidRPr="001E6CF8" w:rsidRDefault="0061010A" w:rsidP="001B7EED">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lastRenderedPageBreak/>
        <w:t xml:space="preserve">Provide support and assistance for children’s pastoral needs, for example, dressing, caring for sick, injured or distressed children. </w:t>
      </w:r>
    </w:p>
    <w:p w14:paraId="44FFA9E3" w14:textId="6E1D6742" w:rsidR="0061010A" w:rsidRPr="001E6CF8" w:rsidRDefault="0061010A" w:rsidP="001B7EED">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 xml:space="preserve">Provide physical support and maintain personal equipment used by the children at the school. Administer medication as agreed. </w:t>
      </w:r>
    </w:p>
    <w:p w14:paraId="75236707" w14:textId="097DC989" w:rsidR="0061010A" w:rsidRPr="001E6CF8" w:rsidRDefault="0061010A" w:rsidP="0061010A">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14:paraId="7A36084E" w14:textId="4A81850F" w:rsidR="0061010A" w:rsidRPr="001E6CF8" w:rsidRDefault="0061010A" w:rsidP="001B7EED">
      <w:pPr>
        <w:pStyle w:val="ListParagraph"/>
        <w:numPr>
          <w:ilvl w:val="0"/>
          <w:numId w:val="43"/>
        </w:numPr>
        <w:autoSpaceDE w:val="0"/>
        <w:autoSpaceDN w:val="0"/>
        <w:adjustRightInd w:val="0"/>
        <w:spacing w:after="0" w:line="240" w:lineRule="auto"/>
        <w:ind w:left="284" w:hanging="284"/>
        <w:jc w:val="both"/>
        <w:rPr>
          <w:rFonts w:ascii="Arial" w:hAnsi="Arial" w:cs="Arial"/>
          <w:color w:val="000000"/>
        </w:rPr>
      </w:pPr>
      <w:r w:rsidRPr="001E6CF8">
        <w:rPr>
          <w:rFonts w:ascii="Arial" w:hAnsi="Arial" w:cs="Arial"/>
          <w:color w:val="000000"/>
        </w:rPr>
        <w:t xml:space="preserve">Supervise pupils in the playground and plan and organise play time activities. </w:t>
      </w:r>
    </w:p>
    <w:p w14:paraId="05E993AC" w14:textId="77777777" w:rsidR="0061010A" w:rsidRPr="001E6CF8" w:rsidRDefault="0061010A" w:rsidP="0061010A">
      <w:pPr>
        <w:pStyle w:val="ListParagraph"/>
        <w:numPr>
          <w:ilvl w:val="0"/>
          <w:numId w:val="43"/>
        </w:numPr>
        <w:autoSpaceDE w:val="0"/>
        <w:autoSpaceDN w:val="0"/>
        <w:adjustRightInd w:val="0"/>
        <w:spacing w:after="0" w:line="240" w:lineRule="auto"/>
        <w:ind w:left="284" w:hanging="284"/>
        <w:rPr>
          <w:rFonts w:ascii="Arial" w:hAnsi="Arial" w:cs="Arial"/>
          <w:color w:val="000000"/>
        </w:rPr>
      </w:pPr>
      <w:r w:rsidRPr="001E6CF8">
        <w:rPr>
          <w:rFonts w:ascii="Arial" w:hAnsi="Arial" w:cs="Arial"/>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14:paraId="6CD2E05C" w14:textId="77777777" w:rsidR="0061010A" w:rsidRPr="00DF5325" w:rsidRDefault="0061010A" w:rsidP="0061010A">
      <w:pPr>
        <w:autoSpaceDE w:val="0"/>
        <w:autoSpaceDN w:val="0"/>
        <w:adjustRightInd w:val="0"/>
        <w:rPr>
          <w:rFonts w:ascii="Arial" w:hAnsi="Arial" w:cs="Arial"/>
          <w:color w:val="000000"/>
          <w:sz w:val="23"/>
          <w:szCs w:val="23"/>
        </w:rPr>
      </w:pPr>
    </w:p>
    <w:p w14:paraId="70F61012" w14:textId="77777777" w:rsidR="0061010A" w:rsidRPr="00DF5325" w:rsidRDefault="0061010A" w:rsidP="0061010A">
      <w:pPr>
        <w:autoSpaceDE w:val="0"/>
        <w:autoSpaceDN w:val="0"/>
        <w:adjustRightInd w:val="0"/>
        <w:rPr>
          <w:rFonts w:ascii="Arial" w:hAnsi="Arial" w:cs="Arial"/>
          <w:color w:val="000000"/>
          <w:sz w:val="23"/>
          <w:szCs w:val="23"/>
        </w:rPr>
      </w:pPr>
      <w:r w:rsidRPr="00DF5325">
        <w:rPr>
          <w:rFonts w:ascii="Arial" w:hAnsi="Arial" w:cs="Arial"/>
          <w:b/>
          <w:bCs/>
          <w:color w:val="000000"/>
          <w:sz w:val="23"/>
          <w:szCs w:val="23"/>
          <w:u w:val="single"/>
        </w:rPr>
        <w:t xml:space="preserve">Other </w:t>
      </w:r>
    </w:p>
    <w:p w14:paraId="0E710E9A" w14:textId="072B85F3" w:rsidR="0061010A" w:rsidRPr="001E6CF8" w:rsidRDefault="0061010A" w:rsidP="001E6CF8">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Any other duties required by the class teacher, </w:t>
      </w:r>
      <w:r w:rsidR="001E6CF8">
        <w:rPr>
          <w:rFonts w:ascii="Arial" w:hAnsi="Arial" w:cs="Arial"/>
          <w:color w:val="000000"/>
          <w:sz w:val="23"/>
          <w:szCs w:val="23"/>
        </w:rPr>
        <w:t>Assistant Principal</w:t>
      </w:r>
      <w:r w:rsidRPr="00DF5325">
        <w:rPr>
          <w:rFonts w:ascii="Arial" w:hAnsi="Arial" w:cs="Arial"/>
          <w:color w:val="000000"/>
          <w:sz w:val="23"/>
          <w:szCs w:val="23"/>
        </w:rPr>
        <w:t xml:space="preserve">, or </w:t>
      </w:r>
      <w:r w:rsidR="001E6CF8">
        <w:rPr>
          <w:rFonts w:ascii="Arial" w:hAnsi="Arial" w:cs="Arial"/>
          <w:color w:val="000000"/>
          <w:sz w:val="23"/>
          <w:szCs w:val="23"/>
        </w:rPr>
        <w:t>the Principal</w:t>
      </w:r>
      <w:r w:rsidRPr="00DF5325">
        <w:rPr>
          <w:rFonts w:ascii="Arial" w:hAnsi="Arial" w:cs="Arial"/>
          <w:color w:val="000000"/>
          <w:sz w:val="23"/>
          <w:szCs w:val="23"/>
        </w:rPr>
        <w:t xml:space="preserve">, which is within the scope of this post. </w:t>
      </w:r>
    </w:p>
    <w:p w14:paraId="08ABD3CC" w14:textId="363A170A" w:rsidR="0061010A" w:rsidRPr="001E6CF8" w:rsidRDefault="0061010A" w:rsidP="001E6CF8">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To work within and encourage the school’s Equal Opportunity policy and contribute to diversity policies and programmes in relation to discriminatory behaviour. </w:t>
      </w:r>
    </w:p>
    <w:p w14:paraId="7A988161" w14:textId="04E0E101" w:rsidR="0061010A" w:rsidRPr="001E6CF8" w:rsidRDefault="0061010A" w:rsidP="001E6CF8">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To promote the safeguarding of children </w:t>
      </w:r>
    </w:p>
    <w:p w14:paraId="220FF324" w14:textId="63A62D35" w:rsidR="0061010A" w:rsidRPr="001E6CF8" w:rsidRDefault="0061010A" w:rsidP="001E6CF8">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To carry out the duties and responsibilities of the post, in accordance with the school’s Health and Safety Policy and relevant Health and Safety Guidance and Legislation. </w:t>
      </w:r>
    </w:p>
    <w:p w14:paraId="775900E5" w14:textId="2132DD6D" w:rsidR="0061010A" w:rsidRPr="001E6CF8" w:rsidRDefault="0061010A" w:rsidP="001E6CF8">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To use information technology systems as required to carry out the duties of the post in the most efficient and effective manner </w:t>
      </w:r>
    </w:p>
    <w:p w14:paraId="2C84452F" w14:textId="77777777" w:rsidR="0061010A" w:rsidRPr="00DF5325" w:rsidRDefault="0061010A" w:rsidP="0061010A">
      <w:pPr>
        <w:pStyle w:val="ListParagraph"/>
        <w:numPr>
          <w:ilvl w:val="0"/>
          <w:numId w:val="44"/>
        </w:numPr>
        <w:autoSpaceDE w:val="0"/>
        <w:autoSpaceDN w:val="0"/>
        <w:adjustRightInd w:val="0"/>
        <w:spacing w:after="0" w:line="240" w:lineRule="auto"/>
        <w:ind w:left="284" w:hanging="284"/>
        <w:jc w:val="both"/>
        <w:rPr>
          <w:rFonts w:ascii="Arial" w:hAnsi="Arial" w:cs="Arial"/>
          <w:color w:val="000000"/>
          <w:sz w:val="23"/>
          <w:szCs w:val="23"/>
        </w:rPr>
      </w:pPr>
      <w:r w:rsidRPr="00DF5325">
        <w:rPr>
          <w:rFonts w:ascii="Arial" w:hAnsi="Arial" w:cs="Arial"/>
          <w:color w:val="000000"/>
          <w:sz w:val="23"/>
          <w:szCs w:val="23"/>
        </w:rPr>
        <w:t xml:space="preserve">To undertake other duties appropriate to the post that may reasonably be required from time to time </w:t>
      </w:r>
    </w:p>
    <w:p w14:paraId="4D01A985" w14:textId="77777777" w:rsidR="0061010A" w:rsidRPr="00DF5325" w:rsidRDefault="0061010A" w:rsidP="0061010A">
      <w:pPr>
        <w:autoSpaceDE w:val="0"/>
        <w:autoSpaceDN w:val="0"/>
        <w:adjustRightInd w:val="0"/>
        <w:ind w:left="284" w:hanging="284"/>
        <w:jc w:val="both"/>
        <w:rPr>
          <w:rFonts w:ascii="Arial" w:hAnsi="Arial" w:cs="Arial"/>
          <w:color w:val="000000"/>
          <w:sz w:val="23"/>
          <w:szCs w:val="23"/>
        </w:rPr>
      </w:pPr>
    </w:p>
    <w:p w14:paraId="53D14415" w14:textId="77777777" w:rsidR="0061010A" w:rsidRPr="00DF5325" w:rsidRDefault="0061010A" w:rsidP="0061010A">
      <w:pPr>
        <w:ind w:left="284" w:hanging="284"/>
        <w:jc w:val="both"/>
        <w:rPr>
          <w:rFonts w:ascii="Arial" w:hAnsi="Arial" w:cs="Arial"/>
        </w:rPr>
      </w:pPr>
    </w:p>
    <w:p w14:paraId="1E2DC1A2" w14:textId="77777777" w:rsidR="0061010A" w:rsidRPr="00DF5325" w:rsidRDefault="0061010A" w:rsidP="0061010A">
      <w:pPr>
        <w:ind w:left="2160" w:hanging="2160"/>
        <w:jc w:val="both"/>
        <w:rPr>
          <w:rFonts w:ascii="Arial" w:hAnsi="Arial" w:cs="Arial"/>
          <w:b/>
        </w:rPr>
      </w:pPr>
    </w:p>
    <w:p w14:paraId="1DE18944" w14:textId="705BBD2F" w:rsidR="009C28D9" w:rsidRDefault="009C28D9" w:rsidP="001E377A">
      <w:pPr>
        <w:spacing w:after="0" w:line="324" w:lineRule="atLeast"/>
        <w:rPr>
          <w:rStyle w:val="s20"/>
          <w:i/>
          <w:iCs/>
        </w:rPr>
      </w:pPr>
    </w:p>
    <w:sectPr w:rsidR="009C28D9" w:rsidSect="006B21A6">
      <w:headerReference w:type="first" r:id="rId11"/>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A2A9" w14:textId="77777777" w:rsidR="007F7C39" w:rsidRDefault="007F7C39">
      <w:pPr>
        <w:spacing w:after="0" w:line="240" w:lineRule="auto"/>
      </w:pPr>
      <w:r>
        <w:separator/>
      </w:r>
    </w:p>
  </w:endnote>
  <w:endnote w:type="continuationSeparator" w:id="0">
    <w:p w14:paraId="5743914D" w14:textId="77777777" w:rsidR="007F7C39" w:rsidRDefault="007F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DBAF" w14:textId="77777777" w:rsidR="007F7C39" w:rsidRDefault="007F7C39">
      <w:pPr>
        <w:spacing w:after="0" w:line="240" w:lineRule="auto"/>
      </w:pPr>
      <w:r>
        <w:separator/>
      </w:r>
    </w:p>
  </w:footnote>
  <w:footnote w:type="continuationSeparator" w:id="0">
    <w:p w14:paraId="2414F2C4" w14:textId="77777777" w:rsidR="007F7C39" w:rsidRDefault="007F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C01" w14:textId="547A5742" w:rsidR="00B57215" w:rsidRDefault="00AC15B9" w:rsidP="00B57215">
    <w:pPr>
      <w:pStyle w:val="Header"/>
      <w:jc w:val="right"/>
    </w:pPr>
    <w:r>
      <w:rPr>
        <w:noProof/>
        <w:lang w:eastAsia="en-GB"/>
      </w:rPr>
      <w:drawing>
        <wp:anchor distT="0" distB="0" distL="114300" distR="114300" simplePos="0" relativeHeight="251658240" behindDoc="0" locked="0" layoutInCell="1" allowOverlap="1" wp14:anchorId="74725D4F" wp14:editId="5E63A8A9">
          <wp:simplePos x="0" y="0"/>
          <wp:positionH relativeFrom="column">
            <wp:posOffset>5295900</wp:posOffset>
          </wp:positionH>
          <wp:positionV relativeFrom="paragraph">
            <wp:posOffset>0</wp:posOffset>
          </wp:positionV>
          <wp:extent cx="1346200" cy="1015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2111" b="12422"/>
                  <a:stretch/>
                </pic:blipFill>
                <pic:spPr bwMode="auto">
                  <a:xfrm>
                    <a:off x="0" y="0"/>
                    <a:ext cx="1346200" cy="1015921"/>
                  </a:xfrm>
                  <a:prstGeom prst="rect">
                    <a:avLst/>
                  </a:prstGeom>
                  <a:ln>
                    <a:noFill/>
                  </a:ln>
                  <a:extLst>
                    <a:ext uri="{53640926-AAD7-44D8-BBD7-CCE9431645EC}">
                      <a14:shadowObscured xmlns:a14="http://schemas.microsoft.com/office/drawing/2010/main"/>
                    </a:ext>
                  </a:extLst>
                </pic:spPr>
              </pic:pic>
            </a:graphicData>
          </a:graphic>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BF0E8"/>
    <w:multiLevelType w:val="hybridMultilevel"/>
    <w:tmpl w:val="B33A1B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7FFE6C"/>
    <w:multiLevelType w:val="hybridMultilevel"/>
    <w:tmpl w:val="B2D133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3" w15:restartNumberingAfterBreak="0">
    <w:nsid w:val="040D16D5"/>
    <w:multiLevelType w:val="hybridMultilevel"/>
    <w:tmpl w:val="240E8C40"/>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5" w15:restartNumberingAfterBreak="0">
    <w:nsid w:val="0BFD11BA"/>
    <w:multiLevelType w:val="hybridMultilevel"/>
    <w:tmpl w:val="8D66EC7A"/>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E44C4"/>
    <w:multiLevelType w:val="hybridMultilevel"/>
    <w:tmpl w:val="F3C0999C"/>
    <w:lvl w:ilvl="0" w:tplc="08090001">
      <w:start w:val="1"/>
      <w:numFmt w:val="bullet"/>
      <w:lvlText w:val=""/>
      <w:lvlJc w:val="left"/>
      <w:pPr>
        <w:ind w:left="720" w:hanging="360"/>
      </w:pPr>
      <w:rPr>
        <w:rFonts w:ascii="Symbol" w:hAnsi="Symbol" w:hint="default"/>
      </w:rPr>
    </w:lvl>
    <w:lvl w:ilvl="1" w:tplc="30B612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03012"/>
    <w:multiLevelType w:val="hybridMultilevel"/>
    <w:tmpl w:val="E10E86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9" w15:restartNumberingAfterBreak="0">
    <w:nsid w:val="26F8353B"/>
    <w:multiLevelType w:val="hybridMultilevel"/>
    <w:tmpl w:val="B8529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11" w15:restartNumberingAfterBreak="0">
    <w:nsid w:val="2B5A665B"/>
    <w:multiLevelType w:val="hybridMultilevel"/>
    <w:tmpl w:val="0EC85912"/>
    <w:lvl w:ilvl="0" w:tplc="0A20C03A">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13"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14"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5" w15:restartNumberingAfterBreak="0">
    <w:nsid w:val="33237DF8"/>
    <w:multiLevelType w:val="hybridMultilevel"/>
    <w:tmpl w:val="B852A4B8"/>
    <w:lvl w:ilvl="0" w:tplc="0809000B">
      <w:start w:val="1"/>
      <w:numFmt w:val="bullet"/>
      <w:lvlText w:val=""/>
      <w:lvlJc w:val="left"/>
      <w:pPr>
        <w:ind w:left="360" w:hanging="360"/>
      </w:pPr>
      <w:rPr>
        <w:rFonts w:ascii="Wingdings" w:hAnsi="Wingdings" w:hint="default"/>
      </w:rPr>
    </w:lvl>
    <w:lvl w:ilvl="1" w:tplc="85EC37D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7"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8" w15:restartNumberingAfterBreak="0">
    <w:nsid w:val="35361123"/>
    <w:multiLevelType w:val="hybridMultilevel"/>
    <w:tmpl w:val="5008D5B0"/>
    <w:lvl w:ilvl="0" w:tplc="0A20C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A79F"/>
    <w:multiLevelType w:val="hybridMultilevel"/>
    <w:tmpl w:val="63383C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21"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22" w15:restartNumberingAfterBreak="0">
    <w:nsid w:val="4DE467AD"/>
    <w:multiLevelType w:val="hybridMultilevel"/>
    <w:tmpl w:val="3A729A00"/>
    <w:lvl w:ilvl="0" w:tplc="E5241228">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24" w15:restartNumberingAfterBreak="0">
    <w:nsid w:val="52A843DC"/>
    <w:multiLevelType w:val="hybridMultilevel"/>
    <w:tmpl w:val="2334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173B0"/>
    <w:multiLevelType w:val="hybridMultilevel"/>
    <w:tmpl w:val="F27C1B52"/>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CCAE9"/>
    <w:multiLevelType w:val="hybridMultilevel"/>
    <w:tmpl w:val="A7BD13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28"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9" w15:restartNumberingAfterBreak="0">
    <w:nsid w:val="61B47CAA"/>
    <w:multiLevelType w:val="hybridMultilevel"/>
    <w:tmpl w:val="D72A17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3C61BE"/>
    <w:multiLevelType w:val="hybridMultilevel"/>
    <w:tmpl w:val="E83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21CD1"/>
    <w:multiLevelType w:val="hybridMultilevel"/>
    <w:tmpl w:val="50BC998E"/>
    <w:lvl w:ilvl="0" w:tplc="08090001">
      <w:start w:val="1"/>
      <w:numFmt w:val="bullet"/>
      <w:lvlText w:val=""/>
      <w:lvlJc w:val="left"/>
      <w:pPr>
        <w:ind w:left="720" w:hanging="360"/>
      </w:pPr>
      <w:rPr>
        <w:rFonts w:ascii="Symbol" w:hAnsi="Symbol" w:hint="default"/>
      </w:rPr>
    </w:lvl>
    <w:lvl w:ilvl="1" w:tplc="85EC3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3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3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3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D588C"/>
    <w:multiLevelType w:val="hybridMultilevel"/>
    <w:tmpl w:val="59185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F2523"/>
    <w:multiLevelType w:val="hybridMultilevel"/>
    <w:tmpl w:val="F1DAF24E"/>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3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4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41" w15:restartNumberingAfterBreak="0">
    <w:nsid w:val="7B17F76A"/>
    <w:multiLevelType w:val="hybridMultilevel"/>
    <w:tmpl w:val="459581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672E6"/>
    <w:multiLevelType w:val="hybridMultilevel"/>
    <w:tmpl w:val="C83E6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16cid:durableId="1301184006">
    <w:abstractNumId w:val="40"/>
  </w:num>
  <w:num w:numId="2" w16cid:durableId="650981562">
    <w:abstractNumId w:val="16"/>
  </w:num>
  <w:num w:numId="3" w16cid:durableId="1560944847">
    <w:abstractNumId w:val="14"/>
  </w:num>
  <w:num w:numId="4" w16cid:durableId="362946806">
    <w:abstractNumId w:val="12"/>
  </w:num>
  <w:num w:numId="5" w16cid:durableId="2019498720">
    <w:abstractNumId w:val="38"/>
  </w:num>
  <w:num w:numId="6" w16cid:durableId="1380277860">
    <w:abstractNumId w:val="8"/>
  </w:num>
  <w:num w:numId="7" w16cid:durableId="1306810402">
    <w:abstractNumId w:val="32"/>
  </w:num>
  <w:num w:numId="8" w16cid:durableId="842739055">
    <w:abstractNumId w:val="2"/>
  </w:num>
  <w:num w:numId="9" w16cid:durableId="1802724035">
    <w:abstractNumId w:val="4"/>
  </w:num>
  <w:num w:numId="10" w16cid:durableId="2144688190">
    <w:abstractNumId w:val="39"/>
  </w:num>
  <w:num w:numId="11" w16cid:durableId="1034845659">
    <w:abstractNumId w:val="17"/>
  </w:num>
  <w:num w:numId="12" w16cid:durableId="1510949709">
    <w:abstractNumId w:val="13"/>
  </w:num>
  <w:num w:numId="13" w16cid:durableId="538592675">
    <w:abstractNumId w:val="28"/>
  </w:num>
  <w:num w:numId="14" w16cid:durableId="1151141088">
    <w:abstractNumId w:val="23"/>
  </w:num>
  <w:num w:numId="15" w16cid:durableId="1566718667">
    <w:abstractNumId w:val="10"/>
  </w:num>
  <w:num w:numId="16" w16cid:durableId="786507872">
    <w:abstractNumId w:val="20"/>
  </w:num>
  <w:num w:numId="17" w16cid:durableId="1307971313">
    <w:abstractNumId w:val="34"/>
  </w:num>
  <w:num w:numId="18" w16cid:durableId="21715642">
    <w:abstractNumId w:val="33"/>
  </w:num>
  <w:num w:numId="19" w16cid:durableId="647514654">
    <w:abstractNumId w:val="27"/>
  </w:num>
  <w:num w:numId="20" w16cid:durableId="240794467">
    <w:abstractNumId w:val="44"/>
  </w:num>
  <w:num w:numId="21" w16cid:durableId="1955793577">
    <w:abstractNumId w:val="21"/>
  </w:num>
  <w:num w:numId="22" w16cid:durableId="1355692969">
    <w:abstractNumId w:val="35"/>
  </w:num>
  <w:num w:numId="23" w16cid:durableId="306908502">
    <w:abstractNumId w:val="42"/>
  </w:num>
  <w:num w:numId="24" w16cid:durableId="2092851690">
    <w:abstractNumId w:val="31"/>
  </w:num>
  <w:num w:numId="25" w16cid:durableId="1230312040">
    <w:abstractNumId w:val="11"/>
  </w:num>
  <w:num w:numId="26" w16cid:durableId="601644231">
    <w:abstractNumId w:val="15"/>
  </w:num>
  <w:num w:numId="27" w16cid:durableId="129371406">
    <w:abstractNumId w:val="18"/>
  </w:num>
  <w:num w:numId="28" w16cid:durableId="1695765628">
    <w:abstractNumId w:val="7"/>
  </w:num>
  <w:num w:numId="29" w16cid:durableId="372583948">
    <w:abstractNumId w:val="24"/>
  </w:num>
  <w:num w:numId="30" w16cid:durableId="895169110">
    <w:abstractNumId w:val="6"/>
  </w:num>
  <w:num w:numId="31" w16cid:durableId="927540361">
    <w:abstractNumId w:val="25"/>
  </w:num>
  <w:num w:numId="32" w16cid:durableId="218250782">
    <w:abstractNumId w:val="9"/>
  </w:num>
  <w:num w:numId="33" w16cid:durableId="209853055">
    <w:abstractNumId w:val="5"/>
  </w:num>
  <w:num w:numId="34" w16cid:durableId="168645061">
    <w:abstractNumId w:val="30"/>
  </w:num>
  <w:num w:numId="35" w16cid:durableId="167984796">
    <w:abstractNumId w:val="36"/>
  </w:num>
  <w:num w:numId="36" w16cid:durableId="121928408">
    <w:abstractNumId w:val="29"/>
  </w:num>
  <w:num w:numId="37" w16cid:durableId="408235616">
    <w:abstractNumId w:val="37"/>
  </w:num>
  <w:num w:numId="38" w16cid:durableId="576133949">
    <w:abstractNumId w:val="22"/>
  </w:num>
  <w:num w:numId="39" w16cid:durableId="734623241">
    <w:abstractNumId w:val="3"/>
  </w:num>
  <w:num w:numId="40" w16cid:durableId="1719283258">
    <w:abstractNumId w:val="1"/>
  </w:num>
  <w:num w:numId="41" w16cid:durableId="818039795">
    <w:abstractNumId w:val="41"/>
  </w:num>
  <w:num w:numId="42" w16cid:durableId="28147117">
    <w:abstractNumId w:val="0"/>
  </w:num>
  <w:num w:numId="43" w16cid:durableId="838271567">
    <w:abstractNumId w:val="26"/>
  </w:num>
  <w:num w:numId="44" w16cid:durableId="1751349148">
    <w:abstractNumId w:val="19"/>
  </w:num>
  <w:num w:numId="45" w16cid:durableId="106136861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87493"/>
    <w:rsid w:val="000B3303"/>
    <w:rsid w:val="000C0C26"/>
    <w:rsid w:val="000E4506"/>
    <w:rsid w:val="001145B6"/>
    <w:rsid w:val="0017058D"/>
    <w:rsid w:val="00180B21"/>
    <w:rsid w:val="001B7EED"/>
    <w:rsid w:val="001E377A"/>
    <w:rsid w:val="001E6CF8"/>
    <w:rsid w:val="001F4C2B"/>
    <w:rsid w:val="00217138"/>
    <w:rsid w:val="002912D8"/>
    <w:rsid w:val="002B28D6"/>
    <w:rsid w:val="002C0F9F"/>
    <w:rsid w:val="002D0314"/>
    <w:rsid w:val="002D0BC1"/>
    <w:rsid w:val="002D6A8B"/>
    <w:rsid w:val="002D770E"/>
    <w:rsid w:val="002E0FA0"/>
    <w:rsid w:val="0030077F"/>
    <w:rsid w:val="00312707"/>
    <w:rsid w:val="003335AD"/>
    <w:rsid w:val="00357188"/>
    <w:rsid w:val="00376443"/>
    <w:rsid w:val="003A1640"/>
    <w:rsid w:val="003B0D09"/>
    <w:rsid w:val="003D5A7A"/>
    <w:rsid w:val="003D79C4"/>
    <w:rsid w:val="00406C9E"/>
    <w:rsid w:val="00461392"/>
    <w:rsid w:val="00461D72"/>
    <w:rsid w:val="00486A9D"/>
    <w:rsid w:val="004A6850"/>
    <w:rsid w:val="004F7586"/>
    <w:rsid w:val="005464F5"/>
    <w:rsid w:val="00546DB8"/>
    <w:rsid w:val="00571898"/>
    <w:rsid w:val="005D6103"/>
    <w:rsid w:val="0061010A"/>
    <w:rsid w:val="006202A7"/>
    <w:rsid w:val="006525BA"/>
    <w:rsid w:val="0066214F"/>
    <w:rsid w:val="00690056"/>
    <w:rsid w:val="006B21A6"/>
    <w:rsid w:val="00744130"/>
    <w:rsid w:val="00791666"/>
    <w:rsid w:val="007F7C39"/>
    <w:rsid w:val="008020AA"/>
    <w:rsid w:val="00822E8A"/>
    <w:rsid w:val="008D5DCF"/>
    <w:rsid w:val="008E0FCB"/>
    <w:rsid w:val="00900BE8"/>
    <w:rsid w:val="00902158"/>
    <w:rsid w:val="00922B74"/>
    <w:rsid w:val="00944F2E"/>
    <w:rsid w:val="00955F97"/>
    <w:rsid w:val="00984714"/>
    <w:rsid w:val="009B6D25"/>
    <w:rsid w:val="009C28D9"/>
    <w:rsid w:val="009C3FE6"/>
    <w:rsid w:val="009F4F6F"/>
    <w:rsid w:val="00A417D3"/>
    <w:rsid w:val="00A44570"/>
    <w:rsid w:val="00A60DCB"/>
    <w:rsid w:val="00AC15B9"/>
    <w:rsid w:val="00AC371A"/>
    <w:rsid w:val="00AD4864"/>
    <w:rsid w:val="00AD6F51"/>
    <w:rsid w:val="00B06969"/>
    <w:rsid w:val="00B17B8B"/>
    <w:rsid w:val="00B23F1D"/>
    <w:rsid w:val="00B43729"/>
    <w:rsid w:val="00B50880"/>
    <w:rsid w:val="00B57215"/>
    <w:rsid w:val="00B83E4A"/>
    <w:rsid w:val="00B84331"/>
    <w:rsid w:val="00B95CF7"/>
    <w:rsid w:val="00BB06DE"/>
    <w:rsid w:val="00BB3B2A"/>
    <w:rsid w:val="00BB47F3"/>
    <w:rsid w:val="00BB56E2"/>
    <w:rsid w:val="00C012F0"/>
    <w:rsid w:val="00C442F8"/>
    <w:rsid w:val="00CA14AB"/>
    <w:rsid w:val="00CD35B1"/>
    <w:rsid w:val="00CE5258"/>
    <w:rsid w:val="00D23983"/>
    <w:rsid w:val="00D25DFD"/>
    <w:rsid w:val="00D277E6"/>
    <w:rsid w:val="00D4493C"/>
    <w:rsid w:val="00D7560C"/>
    <w:rsid w:val="00D81C06"/>
    <w:rsid w:val="00D87BD5"/>
    <w:rsid w:val="00D95193"/>
    <w:rsid w:val="00DB3644"/>
    <w:rsid w:val="00DE1F71"/>
    <w:rsid w:val="00DF5325"/>
    <w:rsid w:val="00E070AA"/>
    <w:rsid w:val="00E6685B"/>
    <w:rsid w:val="00E86365"/>
    <w:rsid w:val="00EF08B7"/>
    <w:rsid w:val="00EF3C16"/>
    <w:rsid w:val="00F330BD"/>
    <w:rsid w:val="00F5557C"/>
    <w:rsid w:val="00F670DE"/>
    <w:rsid w:val="00F808C2"/>
    <w:rsid w:val="00FF55B0"/>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ECE2DB4"/>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377A"/>
    <w:pPr>
      <w:spacing w:after="0" w:line="240" w:lineRule="auto"/>
    </w:pPr>
  </w:style>
  <w:style w:type="paragraph" w:customStyle="1" w:styleId="Default">
    <w:name w:val="Default"/>
    <w:rsid w:val="001E377A"/>
    <w:pPr>
      <w:autoSpaceDE w:val="0"/>
      <w:autoSpaceDN w:val="0"/>
      <w:adjustRightInd w:val="0"/>
      <w:spacing w:after="0" w:line="240" w:lineRule="auto"/>
    </w:pPr>
    <w:rPr>
      <w:rFonts w:ascii="Arial" w:hAnsi="Arial" w:cs="Arial"/>
      <w:color w:val="000000"/>
      <w:sz w:val="24"/>
      <w:szCs w:val="24"/>
    </w:rPr>
  </w:style>
  <w:style w:type="paragraph" w:customStyle="1" w:styleId="s19">
    <w:name w:val="s19"/>
    <w:basedOn w:val="Normal"/>
    <w:rsid w:val="001E377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10">
    <w:name w:val="s10"/>
    <w:rsid w:val="001E377A"/>
  </w:style>
  <w:style w:type="character" w:customStyle="1" w:styleId="s14">
    <w:name w:val="s14"/>
    <w:rsid w:val="001E377A"/>
  </w:style>
  <w:style w:type="character" w:customStyle="1" w:styleId="s28">
    <w:name w:val="s28"/>
    <w:rsid w:val="001E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4E5B1-ABA6-4109-B194-2CA8AC737FA4}">
  <ds:schemaRefs>
    <ds:schemaRef ds:uri="http://schemas.openxmlformats.org/officeDocument/2006/bibliography"/>
  </ds:schemaRefs>
</ds:datastoreItem>
</file>

<file path=customXml/itemProps2.xml><?xml version="1.0" encoding="utf-8"?>
<ds:datastoreItem xmlns:ds="http://schemas.openxmlformats.org/officeDocument/2006/customXml" ds:itemID="{D1E74918-56CB-4033-A507-EC5DCB56D647}">
  <ds:schemaRefs>
    <ds:schemaRef ds:uri="http://schemas.microsoft.com/office/2006/metadata/properties"/>
    <ds:schemaRef ds:uri="http://schemas.microsoft.com/office/infopath/2007/PartnerControls"/>
    <ds:schemaRef ds:uri="89582e78-d1ec-4db8-b066-0b84ef0735b6"/>
  </ds:schemaRefs>
</ds:datastoreItem>
</file>

<file path=customXml/itemProps3.xml><?xml version="1.0" encoding="utf-8"?>
<ds:datastoreItem xmlns:ds="http://schemas.openxmlformats.org/officeDocument/2006/customXml" ds:itemID="{680173C6-585E-4088-A080-8031A41A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1E09D-786C-46F1-B9A6-6D0E21A67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Lisa Calladine</cp:lastModifiedBy>
  <cp:revision>2</cp:revision>
  <cp:lastPrinted>2021-10-01T09:58:00Z</cp:lastPrinted>
  <dcterms:created xsi:type="dcterms:W3CDTF">2022-06-14T11:09:00Z</dcterms:created>
  <dcterms:modified xsi:type="dcterms:W3CDTF">2022-06-14T11:09:00Z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264300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