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2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3825"/>
        <w:gridCol w:w="3435"/>
        <w:gridCol w:w="40"/>
        <w:gridCol w:w="15"/>
      </w:tblGrid>
      <w:tr w:rsidR="00AF5F4C" w:rsidRPr="0042486A" w:rsidTr="003B7E8E">
        <w:trPr>
          <w:gridBefore w:val="1"/>
          <w:gridAfter w:val="2"/>
          <w:wBefore w:w="10" w:type="dxa"/>
          <w:wAfter w:w="50" w:type="dxa"/>
        </w:trPr>
        <w:tc>
          <w:tcPr>
            <w:tcW w:w="8966" w:type="dxa"/>
            <w:gridSpan w:val="3"/>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3B7E8E">
        <w:trPr>
          <w:gridBefore w:val="1"/>
          <w:gridAfter w:val="2"/>
          <w:wBefore w:w="10" w:type="dxa"/>
          <w:wAfter w:w="50" w:type="dxa"/>
        </w:trPr>
        <w:tc>
          <w:tcPr>
            <w:tcW w:w="8966" w:type="dxa"/>
            <w:gridSpan w:val="3"/>
            <w:tcBorders>
              <w:bottom w:val="single" w:sz="12" w:space="0" w:color="385623" w:themeColor="accent6" w:themeShade="80"/>
            </w:tcBorders>
            <w:shd w:val="clear" w:color="auto" w:fill="385623" w:themeFill="accent6" w:themeFillShade="80"/>
          </w:tcPr>
          <w:p w:rsidR="00AF5F4C" w:rsidRPr="00D342EC" w:rsidRDefault="003B7E8E"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HR Advisor</w:t>
            </w:r>
          </w:p>
          <w:p w:rsidR="0042486A" w:rsidRPr="00AF5F4C" w:rsidRDefault="003B7E8E"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Central Trust</w:t>
            </w:r>
            <w:bookmarkStart w:id="0" w:name="_GoBack"/>
            <w:bookmarkEnd w:id="0"/>
          </w:p>
        </w:tc>
      </w:tr>
      <w:tr w:rsidR="003439B9" w:rsidRPr="0042486A" w:rsidTr="003B7E8E">
        <w:trPr>
          <w:gridBefore w:val="1"/>
          <w:gridAfter w:val="2"/>
          <w:wBefore w:w="10" w:type="dxa"/>
          <w:wAfter w:w="50" w:type="dxa"/>
        </w:trPr>
        <w:tc>
          <w:tcPr>
            <w:tcW w:w="8966" w:type="dxa"/>
            <w:gridSpan w:val="3"/>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3B7E8E">
        <w:trPr>
          <w:gridBefore w:val="1"/>
          <w:gridAfter w:val="2"/>
          <w:wBefore w:w="10" w:type="dxa"/>
          <w:wAfter w:w="50" w:type="dxa"/>
        </w:trPr>
        <w:tc>
          <w:tcPr>
            <w:tcW w:w="8966" w:type="dxa"/>
            <w:gridSpan w:val="3"/>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3B7E8E">
        <w:trPr>
          <w:gridBefore w:val="1"/>
          <w:gridAfter w:val="2"/>
          <w:wBefore w:w="10" w:type="dxa"/>
          <w:wAfter w:w="50" w:type="dxa"/>
        </w:trPr>
        <w:tc>
          <w:tcPr>
            <w:tcW w:w="8966" w:type="dxa"/>
            <w:gridSpan w:val="3"/>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3B7E8E">
        <w:trPr>
          <w:gridBefore w:val="1"/>
          <w:gridAfter w:val="2"/>
          <w:wBefore w:w="10" w:type="dxa"/>
          <w:wAfter w:w="5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gridSpan w:val="2"/>
            <w:shd w:val="clear" w:color="auto" w:fill="auto"/>
          </w:tcPr>
          <w:p w:rsidR="00AF5F4C" w:rsidRPr="0042486A" w:rsidRDefault="005B0B00" w:rsidP="008D5018">
            <w:pPr>
              <w:jc w:val="both"/>
              <w:rPr>
                <w:rFonts w:asciiTheme="minorHAnsi" w:hAnsiTheme="minorHAnsi"/>
              </w:rPr>
            </w:pPr>
            <w:r>
              <w:rPr>
                <w:rFonts w:asciiTheme="minorHAnsi" w:hAnsiTheme="minorHAnsi"/>
              </w:rPr>
              <w:t>Head of HR</w:t>
            </w:r>
          </w:p>
        </w:tc>
      </w:tr>
      <w:tr w:rsidR="00AF5F4C" w:rsidRPr="0042486A" w:rsidTr="003B7E8E">
        <w:trPr>
          <w:gridBefore w:val="1"/>
          <w:gridAfter w:val="2"/>
          <w:wBefore w:w="10" w:type="dxa"/>
          <w:wAfter w:w="5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gridSpan w:val="2"/>
            <w:shd w:val="clear" w:color="auto" w:fill="auto"/>
          </w:tcPr>
          <w:p w:rsidR="00AF5F4C" w:rsidRPr="00315C3F" w:rsidRDefault="005B0B00" w:rsidP="00077FB1">
            <w:pPr>
              <w:jc w:val="both"/>
              <w:rPr>
                <w:rFonts w:asciiTheme="minorHAnsi" w:hAnsiTheme="minorHAnsi"/>
              </w:rPr>
            </w:pPr>
            <w:r>
              <w:rPr>
                <w:rFonts w:asciiTheme="minorHAnsi" w:hAnsiTheme="minorHAnsi"/>
              </w:rPr>
              <w:t>6</w:t>
            </w:r>
          </w:p>
        </w:tc>
      </w:tr>
      <w:tr w:rsidR="0042486A" w:rsidRPr="0042486A" w:rsidTr="003B7E8E">
        <w:trPr>
          <w:gridBefore w:val="1"/>
          <w:gridAfter w:val="2"/>
          <w:wBefore w:w="10" w:type="dxa"/>
          <w:wAfter w:w="50" w:type="dxa"/>
        </w:trPr>
        <w:tc>
          <w:tcPr>
            <w:tcW w:w="8966" w:type="dxa"/>
            <w:gridSpan w:val="3"/>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3B7E8E">
        <w:trPr>
          <w:gridBefore w:val="1"/>
          <w:gridAfter w:val="2"/>
          <w:wBefore w:w="10" w:type="dxa"/>
          <w:wAfter w:w="50" w:type="dxa"/>
        </w:trPr>
        <w:tc>
          <w:tcPr>
            <w:tcW w:w="8966" w:type="dxa"/>
            <w:gridSpan w:val="3"/>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3B7E8E">
        <w:trPr>
          <w:gridBefore w:val="1"/>
          <w:gridAfter w:val="2"/>
          <w:wBefore w:w="10" w:type="dxa"/>
          <w:wAfter w:w="50" w:type="dxa"/>
        </w:trPr>
        <w:tc>
          <w:tcPr>
            <w:tcW w:w="8966" w:type="dxa"/>
            <w:gridSpan w:val="3"/>
            <w:tcBorders>
              <w:bottom w:val="single" w:sz="12" w:space="0" w:color="385623" w:themeColor="accent6" w:themeShade="80"/>
            </w:tcBorders>
            <w:shd w:val="clear" w:color="auto" w:fill="auto"/>
          </w:tcPr>
          <w:p w:rsidR="0042486A" w:rsidRPr="00CA12E4" w:rsidRDefault="005B0B00" w:rsidP="00CA12E4">
            <w:pPr>
              <w:ind w:right="-196"/>
              <w:rPr>
                <w:rFonts w:ascii="Calibri" w:hAnsi="Calibri" w:cs="Calibri"/>
                <w:szCs w:val="24"/>
              </w:rPr>
            </w:pPr>
            <w:r w:rsidRPr="00BC6DB9">
              <w:rPr>
                <w:rFonts w:ascii="Calibri" w:hAnsi="Calibri"/>
                <w:lang w:eastAsia="en-GB"/>
              </w:rPr>
              <w:t xml:space="preserve">To </w:t>
            </w:r>
            <w:r w:rsidRPr="00BC6DB9">
              <w:rPr>
                <w:rFonts w:ascii="Calibri" w:hAnsi="Calibri" w:cs="Times New Roman"/>
                <w:lang w:eastAsia="en-GB"/>
              </w:rPr>
              <w:t xml:space="preserve">lead </w:t>
            </w:r>
            <w:r>
              <w:rPr>
                <w:rFonts w:ascii="Calibri" w:hAnsi="Calibri" w:cs="Times New Roman"/>
                <w:lang w:eastAsia="en-GB"/>
              </w:rPr>
              <w:t>on employee relation matters and support HR colleagues as and when required.</w:t>
            </w:r>
          </w:p>
        </w:tc>
      </w:tr>
      <w:tr w:rsidR="0042486A" w:rsidRPr="00CB4E78" w:rsidTr="003B7E8E">
        <w:trPr>
          <w:gridBefore w:val="1"/>
          <w:gridAfter w:val="2"/>
          <w:wBefore w:w="10" w:type="dxa"/>
          <w:wAfter w:w="50" w:type="dxa"/>
        </w:trPr>
        <w:tc>
          <w:tcPr>
            <w:tcW w:w="8966" w:type="dxa"/>
            <w:gridSpan w:val="3"/>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3B7E8E">
        <w:trPr>
          <w:gridBefore w:val="1"/>
          <w:gridAfter w:val="2"/>
          <w:wBefore w:w="10" w:type="dxa"/>
          <w:wAfter w:w="50" w:type="dxa"/>
        </w:trPr>
        <w:tc>
          <w:tcPr>
            <w:tcW w:w="8966" w:type="dxa"/>
            <w:gridSpan w:val="3"/>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B7E8E">
        <w:trPr>
          <w:gridBefore w:val="1"/>
          <w:gridAfter w:val="2"/>
          <w:wBefore w:w="10" w:type="dxa"/>
          <w:wAfter w:w="50" w:type="dxa"/>
        </w:trPr>
        <w:tc>
          <w:tcPr>
            <w:tcW w:w="8966" w:type="dxa"/>
            <w:gridSpan w:val="3"/>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5B0B00" w:rsidRPr="00BC6DB9" w:rsidRDefault="005B0B00" w:rsidP="005B0B00">
            <w:pPr>
              <w:numPr>
                <w:ilvl w:val="0"/>
                <w:numId w:val="36"/>
              </w:numPr>
              <w:ind w:left="360"/>
              <w:jc w:val="both"/>
              <w:rPr>
                <w:rFonts w:ascii="Calibri" w:eastAsia="Calibri" w:hAnsi="Calibri" w:cs="Times New Roman"/>
              </w:rPr>
            </w:pPr>
            <w:r w:rsidRPr="00BC6DB9">
              <w:rPr>
                <w:rFonts w:ascii="Calibri" w:eastAsia="Calibri" w:hAnsi="Calibri" w:cs="Times New Roman"/>
              </w:rPr>
              <w:t>Establishing an excellent communication channel with managers, to ensure an efficient and effective HR service;</w:t>
            </w:r>
          </w:p>
          <w:p w:rsidR="005B0B00" w:rsidRPr="00BC6DB9" w:rsidRDefault="005B0B00" w:rsidP="005B0B00">
            <w:pPr>
              <w:numPr>
                <w:ilvl w:val="0"/>
                <w:numId w:val="36"/>
              </w:numPr>
              <w:ind w:left="360"/>
              <w:jc w:val="both"/>
              <w:rPr>
                <w:rFonts w:ascii="Calibri" w:eastAsia="Calibri" w:hAnsi="Calibri" w:cs="Times New Roman"/>
              </w:rPr>
            </w:pPr>
            <w:r w:rsidRPr="00BC6DB9">
              <w:rPr>
                <w:rFonts w:ascii="Calibri" w:eastAsia="Calibri" w:hAnsi="Calibri" w:cs="Times New Roman"/>
              </w:rPr>
              <w:t xml:space="preserve">Deputising for HR </w:t>
            </w:r>
            <w:r>
              <w:rPr>
                <w:rFonts w:ascii="Calibri" w:eastAsia="Calibri" w:hAnsi="Calibri" w:cs="Times New Roman"/>
              </w:rPr>
              <w:t>Manager</w:t>
            </w:r>
            <w:r w:rsidRPr="00BC6DB9">
              <w:rPr>
                <w:rFonts w:ascii="Calibri" w:eastAsia="Calibri" w:hAnsi="Calibri" w:cs="Times New Roman"/>
              </w:rPr>
              <w:t>;</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Leading on ER issues;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Overseeing the absence management process;</w:t>
            </w:r>
          </w:p>
          <w:p w:rsidR="005B0B00"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Advising on HR practices e.g. flexible working, maternity and paternity;</w:t>
            </w:r>
          </w:p>
          <w:p w:rsidR="005B0B00" w:rsidRDefault="005B0B00" w:rsidP="005B0B00">
            <w:pPr>
              <w:numPr>
                <w:ilvl w:val="0"/>
                <w:numId w:val="35"/>
              </w:numPr>
              <w:ind w:left="360"/>
              <w:jc w:val="both"/>
              <w:rPr>
                <w:rFonts w:ascii="Calibri" w:eastAsia="Calibri" w:hAnsi="Calibri" w:cs="Times New Roman"/>
              </w:rPr>
            </w:pPr>
            <w:r>
              <w:rPr>
                <w:rFonts w:ascii="Calibri" w:eastAsia="Calibri" w:hAnsi="Calibri" w:cs="Times New Roman"/>
              </w:rPr>
              <w:t>Attending ER and management meetings as required;</w:t>
            </w:r>
          </w:p>
          <w:p w:rsidR="005B0B00" w:rsidRPr="00BC6DB9" w:rsidRDefault="005B0B00" w:rsidP="005B0B00">
            <w:pPr>
              <w:numPr>
                <w:ilvl w:val="0"/>
                <w:numId w:val="35"/>
              </w:numPr>
              <w:ind w:left="360"/>
              <w:jc w:val="both"/>
              <w:rPr>
                <w:rFonts w:ascii="Calibri" w:eastAsia="Calibri" w:hAnsi="Calibri" w:cs="Times New Roman"/>
              </w:rPr>
            </w:pPr>
            <w:r>
              <w:rPr>
                <w:rFonts w:ascii="Calibri" w:eastAsia="Calibri" w:hAnsi="Calibri" w:cs="Times New Roman"/>
              </w:rPr>
              <w:t>Carrying out investigations e.g. disciplinary, grievance;</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Acting as first point of escalation for safeguarding and statutory checks;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Issuing letters to employees e.g. changes to terms and conditions, pay increases;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Developing training material for Line Managers on good practice and soft/people skills;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 xml:space="preserve">Aiding </w:t>
            </w:r>
            <w:r>
              <w:rPr>
                <w:rFonts w:ascii="Calibri" w:eastAsia="Calibri" w:hAnsi="Calibri" w:cs="Times New Roman"/>
              </w:rPr>
              <w:t>Head of HR</w:t>
            </w:r>
            <w:r w:rsidRPr="00BC6DB9">
              <w:rPr>
                <w:rFonts w:ascii="Calibri" w:eastAsia="Calibri" w:hAnsi="Calibri" w:cs="Times New Roman"/>
              </w:rPr>
              <w:t xml:space="preserve"> in reviewing and updating policies and procedures;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Directing the annual census;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 xml:space="preserve">Assisting the </w:t>
            </w:r>
            <w:r>
              <w:rPr>
                <w:rFonts w:ascii="Calibri" w:eastAsia="Calibri" w:hAnsi="Calibri" w:cs="Times New Roman"/>
              </w:rPr>
              <w:t>Head of HR</w:t>
            </w:r>
            <w:r w:rsidRPr="00BC6DB9">
              <w:rPr>
                <w:rFonts w:ascii="Calibri" w:eastAsia="Calibri" w:hAnsi="Calibri" w:cs="Times New Roman"/>
              </w:rPr>
              <w:t xml:space="preserve"> in producing reports and statistics, highlighting trends and making recommendations;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Supporting recruitment and payroll processes;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Carrying out exit interviews;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Attending relevant training, fairs and exhibitions;</w:t>
            </w:r>
          </w:p>
          <w:p w:rsidR="005B0B00" w:rsidRPr="00BC6DB9" w:rsidRDefault="005B0B00" w:rsidP="005B0B00">
            <w:pPr>
              <w:numPr>
                <w:ilvl w:val="0"/>
                <w:numId w:val="35"/>
              </w:numPr>
              <w:ind w:left="360"/>
              <w:jc w:val="both"/>
              <w:rPr>
                <w:rFonts w:ascii="Calibri" w:eastAsia="Calibri" w:hAnsi="Calibri" w:cs="Times New Roman"/>
              </w:rPr>
            </w:pPr>
            <w:r w:rsidRPr="00BC6DB9">
              <w:rPr>
                <w:rFonts w:ascii="Calibri" w:eastAsia="Calibri" w:hAnsi="Calibri" w:cs="Times New Roman"/>
              </w:rPr>
              <w:t>Promoting The Trust’s brand through consistency and professionalism.</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rsidTr="003B7E8E">
        <w:trPr>
          <w:gridBefore w:val="1"/>
          <w:gridAfter w:val="2"/>
          <w:wBefore w:w="10" w:type="dxa"/>
          <w:wAfter w:w="50" w:type="dxa"/>
        </w:trPr>
        <w:tc>
          <w:tcPr>
            <w:tcW w:w="8966" w:type="dxa"/>
            <w:gridSpan w:val="3"/>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3B7E8E">
        <w:trPr>
          <w:gridAfter w:val="1"/>
          <w:wAfter w:w="10" w:type="dxa"/>
        </w:trPr>
        <w:tc>
          <w:tcPr>
            <w:tcW w:w="9016" w:type="dxa"/>
            <w:gridSpan w:val="5"/>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3B7E8E">
        <w:trPr>
          <w:gridAfter w:val="1"/>
          <w:wAfter w:w="10" w:type="dxa"/>
        </w:trPr>
        <w:tc>
          <w:tcPr>
            <w:tcW w:w="9016" w:type="dxa"/>
            <w:gridSpan w:val="5"/>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3B7E8E">
        <w:trPr>
          <w:gridAfter w:val="1"/>
          <w:wAfter w:w="10" w:type="dxa"/>
        </w:trPr>
        <w:tc>
          <w:tcPr>
            <w:tcW w:w="9016" w:type="dxa"/>
            <w:gridSpan w:val="5"/>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B7E8E">
        <w:trPr>
          <w:gridAfter w:val="1"/>
          <w:wAfter w:w="10" w:type="dxa"/>
        </w:trPr>
        <w:tc>
          <w:tcPr>
            <w:tcW w:w="9016" w:type="dxa"/>
            <w:gridSpan w:val="5"/>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3B7E8E">
        <w:trPr>
          <w:gridAfter w:val="1"/>
          <w:wAfter w:w="10" w:type="dxa"/>
        </w:trPr>
        <w:tc>
          <w:tcPr>
            <w:tcW w:w="9016" w:type="dxa"/>
            <w:gridSpan w:val="5"/>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3B7E8E">
        <w:trPr>
          <w:gridAfter w:val="1"/>
          <w:wAfter w:w="10" w:type="dxa"/>
        </w:trPr>
        <w:tc>
          <w:tcPr>
            <w:tcW w:w="9016" w:type="dxa"/>
            <w:gridSpan w:val="5"/>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B7E8E">
        <w:trPr>
          <w:gridAfter w:val="1"/>
          <w:wAfter w:w="10" w:type="dxa"/>
        </w:trPr>
        <w:tc>
          <w:tcPr>
            <w:tcW w:w="9016" w:type="dxa"/>
            <w:gridSpan w:val="5"/>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3B7E8E">
        <w:trPr>
          <w:gridAfter w:val="1"/>
          <w:wAfter w:w="10" w:type="dxa"/>
        </w:trPr>
        <w:tc>
          <w:tcPr>
            <w:tcW w:w="9016" w:type="dxa"/>
            <w:gridSpan w:val="5"/>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r w:rsidR="00AF5F4C" w:rsidRPr="00173028" w:rsidTr="003B7E8E">
        <w:trPr>
          <w:gridBefore w:val="1"/>
          <w:wBefore w:w="10" w:type="dxa"/>
        </w:trPr>
        <w:tc>
          <w:tcPr>
            <w:tcW w:w="9016" w:type="dxa"/>
            <w:gridSpan w:val="5"/>
            <w:tcBorders>
              <w:top w:val="nil"/>
              <w:left w:val="nil"/>
              <w:right w:val="nil"/>
            </w:tcBorders>
            <w:shd w:val="clear" w:color="auto" w:fill="auto"/>
          </w:tcPr>
          <w:p w:rsidR="00AF5F4C" w:rsidRDefault="00AF5F4C" w:rsidP="00B57C6F">
            <w:pPr>
              <w:jc w:val="center"/>
              <w:rPr>
                <w:rFonts w:asciiTheme="minorHAnsi" w:hAnsiTheme="minorHAnsi"/>
                <w:b/>
                <w:sz w:val="24"/>
              </w:rPr>
            </w:pPr>
          </w:p>
          <w:p w:rsidR="003B7E8E" w:rsidRPr="00B50335" w:rsidRDefault="003B7E8E" w:rsidP="00B57C6F">
            <w:pPr>
              <w:jc w:val="center"/>
              <w:rPr>
                <w:rFonts w:asciiTheme="minorHAnsi" w:hAnsiTheme="minorHAnsi"/>
                <w:b/>
                <w:sz w:val="24"/>
              </w:rPr>
            </w:pPr>
          </w:p>
        </w:tc>
      </w:tr>
      <w:tr w:rsidR="00AF5F4C" w:rsidRPr="00AF5F4C" w:rsidTr="003B7E8E">
        <w:trPr>
          <w:gridBefore w:val="1"/>
          <w:wBefore w:w="10" w:type="dxa"/>
        </w:trPr>
        <w:tc>
          <w:tcPr>
            <w:tcW w:w="9016" w:type="dxa"/>
            <w:gridSpan w:val="5"/>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3B7E8E">
        <w:trPr>
          <w:gridBefore w:val="1"/>
          <w:wBefore w:w="10" w:type="dxa"/>
        </w:trPr>
        <w:tc>
          <w:tcPr>
            <w:tcW w:w="9016" w:type="dxa"/>
            <w:gridSpan w:val="5"/>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3B7E8E">
        <w:trPr>
          <w:gridBefore w:val="1"/>
          <w:wBefore w:w="10" w:type="dxa"/>
        </w:trPr>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gridSpan w:val="3"/>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5B0B00" w:rsidRPr="000D0A89" w:rsidTr="003B7E8E">
        <w:trPr>
          <w:gridBefore w:val="1"/>
          <w:wBefore w:w="10" w:type="dxa"/>
        </w:trPr>
        <w:tc>
          <w:tcPr>
            <w:tcW w:w="1696" w:type="dxa"/>
            <w:shd w:val="clear" w:color="auto" w:fill="E2EFD9" w:themeFill="accent6" w:themeFillTint="33"/>
          </w:tcPr>
          <w:p w:rsidR="005B0B00" w:rsidRPr="000D0A89" w:rsidRDefault="005B0B00" w:rsidP="005B0B00">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5B0B00" w:rsidRDefault="005B0B00" w:rsidP="005B0B00">
            <w:pPr>
              <w:numPr>
                <w:ilvl w:val="0"/>
                <w:numId w:val="37"/>
              </w:numPr>
              <w:rPr>
                <w:rFonts w:ascii="Calibri" w:eastAsia="Calibri" w:hAnsi="Calibri" w:cs="Times New Roman"/>
              </w:rPr>
            </w:pPr>
            <w:r>
              <w:rPr>
                <w:rFonts w:ascii="Calibri" w:eastAsia="Calibri" w:hAnsi="Calibri" w:cs="Times New Roman"/>
              </w:rPr>
              <w:t>Experience within the last 2 years of advising managers on employee relation matters</w:t>
            </w:r>
            <w:r w:rsidRPr="00BC6DB9">
              <w:rPr>
                <w:rFonts w:ascii="Calibri" w:eastAsia="Calibri" w:hAnsi="Calibri" w:cs="Times New Roman"/>
              </w:rPr>
              <w:t>;</w:t>
            </w:r>
          </w:p>
          <w:p w:rsidR="005B0B00" w:rsidRPr="00BC6DB9" w:rsidRDefault="005B0B00" w:rsidP="005B0B00">
            <w:pPr>
              <w:numPr>
                <w:ilvl w:val="0"/>
                <w:numId w:val="37"/>
              </w:numPr>
              <w:rPr>
                <w:rFonts w:ascii="Calibri" w:eastAsia="Calibri" w:hAnsi="Calibri" w:cs="Times New Roman"/>
              </w:rPr>
            </w:pPr>
            <w:r>
              <w:rPr>
                <w:rFonts w:ascii="Calibri" w:eastAsia="Calibri" w:hAnsi="Calibri" w:cs="Times New Roman"/>
              </w:rPr>
              <w:t>Experience within the last 2 years of advising in ER meetings;</w:t>
            </w:r>
          </w:p>
          <w:p w:rsidR="005B0B00" w:rsidRPr="00BC6DB9" w:rsidRDefault="005B0B00" w:rsidP="005B0B00">
            <w:pPr>
              <w:numPr>
                <w:ilvl w:val="0"/>
                <w:numId w:val="37"/>
              </w:numPr>
              <w:rPr>
                <w:rFonts w:ascii="Calibri" w:eastAsia="Calibri" w:hAnsi="Calibri" w:cs="Times New Roman"/>
              </w:rPr>
            </w:pPr>
            <w:r w:rsidRPr="00BC6DB9">
              <w:rPr>
                <w:rFonts w:ascii="Calibri" w:eastAsia="Calibri" w:hAnsi="Calibri" w:cs="Times New Roman"/>
              </w:rPr>
              <w:t xml:space="preserve">Holds minimum CIPD Level 5 </w:t>
            </w:r>
            <w:r>
              <w:rPr>
                <w:rFonts w:ascii="Calibri" w:eastAsia="Calibri" w:hAnsi="Calibri" w:cs="Times New Roman"/>
              </w:rPr>
              <w:t>qualification</w:t>
            </w:r>
            <w:r w:rsidRPr="00BC6DB9">
              <w:rPr>
                <w:rFonts w:ascii="Calibri" w:eastAsia="Calibri" w:hAnsi="Calibri" w:cs="Times New Roman"/>
              </w:rPr>
              <w:t>.</w:t>
            </w:r>
          </w:p>
        </w:tc>
        <w:tc>
          <w:tcPr>
            <w:tcW w:w="3492" w:type="dxa"/>
            <w:gridSpan w:val="3"/>
            <w:shd w:val="clear" w:color="auto" w:fill="auto"/>
          </w:tcPr>
          <w:p w:rsidR="005B0B00" w:rsidRPr="00BC6DB9" w:rsidRDefault="005B0B00" w:rsidP="005B0B00">
            <w:pPr>
              <w:numPr>
                <w:ilvl w:val="0"/>
                <w:numId w:val="37"/>
              </w:numPr>
              <w:rPr>
                <w:rFonts w:ascii="Calibri" w:eastAsia="Calibri" w:hAnsi="Calibri" w:cs="Times New Roman"/>
              </w:rPr>
            </w:pPr>
            <w:r w:rsidRPr="00BC6DB9">
              <w:rPr>
                <w:rFonts w:ascii="Calibri" w:eastAsia="Calibri" w:hAnsi="Calibri" w:cs="Times New Roman"/>
              </w:rPr>
              <w:t xml:space="preserve">Experience in a </w:t>
            </w:r>
            <w:r>
              <w:rPr>
                <w:rFonts w:ascii="Calibri" w:eastAsia="Calibri" w:hAnsi="Calibri" w:cs="Times New Roman"/>
              </w:rPr>
              <w:t>centralised HR department/multi-site organisation;</w:t>
            </w:r>
          </w:p>
          <w:p w:rsidR="005B0B00" w:rsidRDefault="005B0B00" w:rsidP="005B0B00">
            <w:pPr>
              <w:numPr>
                <w:ilvl w:val="0"/>
                <w:numId w:val="37"/>
              </w:numPr>
              <w:rPr>
                <w:rFonts w:ascii="Calibri" w:eastAsia="Calibri" w:hAnsi="Calibri" w:cs="Times New Roman"/>
              </w:rPr>
            </w:pPr>
            <w:r w:rsidRPr="00BC6DB9">
              <w:rPr>
                <w:rFonts w:ascii="Calibri" w:eastAsia="Calibri" w:hAnsi="Calibri" w:cs="Times New Roman"/>
              </w:rPr>
              <w:t>Practise within the education sector;</w:t>
            </w:r>
          </w:p>
          <w:p w:rsidR="005B0B00" w:rsidRPr="00A54343" w:rsidRDefault="005B0B00" w:rsidP="005B0B00">
            <w:pPr>
              <w:numPr>
                <w:ilvl w:val="0"/>
                <w:numId w:val="37"/>
              </w:numPr>
              <w:rPr>
                <w:rFonts w:ascii="Calibri" w:eastAsia="Calibri" w:hAnsi="Calibri" w:cs="Times New Roman"/>
              </w:rPr>
            </w:pPr>
            <w:r w:rsidRPr="00BC6DB9">
              <w:rPr>
                <w:rFonts w:ascii="Calibri" w:eastAsia="Calibri" w:hAnsi="Calibri" w:cs="Times New Roman"/>
              </w:rPr>
              <w:t>Recent experience within a vetted industry;</w:t>
            </w:r>
          </w:p>
          <w:p w:rsidR="005B0B00" w:rsidRPr="00BC6DB9" w:rsidRDefault="005B0B00" w:rsidP="005B0B00">
            <w:pPr>
              <w:numPr>
                <w:ilvl w:val="0"/>
                <w:numId w:val="37"/>
              </w:numPr>
              <w:rPr>
                <w:rFonts w:ascii="Calibri" w:eastAsia="Calibri" w:hAnsi="Calibri" w:cs="Times New Roman"/>
              </w:rPr>
            </w:pPr>
            <w:r w:rsidRPr="00BC6DB9">
              <w:rPr>
                <w:rFonts w:ascii="Calibri" w:eastAsia="Calibri" w:hAnsi="Calibri" w:cs="Times New Roman"/>
              </w:rPr>
              <w:t>Payroll experience with exposure to graded pay scales;</w:t>
            </w:r>
          </w:p>
          <w:p w:rsidR="005B0B00" w:rsidRPr="00BC6DB9" w:rsidRDefault="005B0B00" w:rsidP="005B0B00">
            <w:pPr>
              <w:numPr>
                <w:ilvl w:val="0"/>
                <w:numId w:val="37"/>
              </w:numPr>
              <w:rPr>
                <w:rFonts w:ascii="Calibri" w:eastAsia="Calibri" w:hAnsi="Calibri" w:cs="Times New Roman"/>
              </w:rPr>
            </w:pPr>
            <w:r w:rsidRPr="00BC6DB9">
              <w:rPr>
                <w:rFonts w:ascii="Calibri" w:eastAsia="Calibri" w:hAnsi="Calibri" w:cs="Times New Roman"/>
              </w:rPr>
              <w:t>Working towards CIPD level 7 qualification.</w:t>
            </w:r>
          </w:p>
        </w:tc>
      </w:tr>
      <w:tr w:rsidR="005B0B00" w:rsidRPr="000D0A89" w:rsidTr="003B7E8E">
        <w:trPr>
          <w:gridBefore w:val="1"/>
          <w:wBefore w:w="10" w:type="dxa"/>
        </w:trPr>
        <w:tc>
          <w:tcPr>
            <w:tcW w:w="1696" w:type="dxa"/>
            <w:shd w:val="clear" w:color="auto" w:fill="E2EFD9" w:themeFill="accent6" w:themeFillTint="33"/>
          </w:tcPr>
          <w:p w:rsidR="005B0B00" w:rsidRPr="000D0A89" w:rsidRDefault="005B0B00" w:rsidP="005B0B00">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5B0B00" w:rsidRDefault="005B0B00" w:rsidP="005B0B00">
            <w:pPr>
              <w:numPr>
                <w:ilvl w:val="0"/>
                <w:numId w:val="1"/>
              </w:numPr>
              <w:rPr>
                <w:rFonts w:ascii="Calibri" w:eastAsia="Calibri" w:hAnsi="Calibri" w:cs="Times New Roman"/>
              </w:rPr>
            </w:pPr>
            <w:r>
              <w:rPr>
                <w:rFonts w:ascii="Calibri" w:eastAsia="Calibri" w:hAnsi="Calibri" w:cs="Times New Roman"/>
              </w:rPr>
              <w:t>Strong employment law knowledge;</w:t>
            </w:r>
          </w:p>
          <w:p w:rsidR="005B0B00" w:rsidRPr="00BC6DB9" w:rsidRDefault="005B0B00" w:rsidP="005B0B00">
            <w:pPr>
              <w:numPr>
                <w:ilvl w:val="0"/>
                <w:numId w:val="1"/>
              </w:numPr>
              <w:rPr>
                <w:rFonts w:ascii="Calibri" w:eastAsia="Calibri" w:hAnsi="Calibri" w:cs="Times New Roman"/>
              </w:rPr>
            </w:pPr>
            <w:r w:rsidRPr="00BC6DB9">
              <w:rPr>
                <w:rFonts w:ascii="Calibri" w:eastAsia="Calibri" w:hAnsi="Calibri" w:cs="Times New Roman"/>
              </w:rPr>
              <w:t xml:space="preserve">Ability to manage projects and tasks of varying demand simultaneously; </w:t>
            </w:r>
          </w:p>
          <w:p w:rsidR="005B0B00" w:rsidRPr="00BC6DB9" w:rsidRDefault="005B0B00" w:rsidP="005B0B00">
            <w:pPr>
              <w:numPr>
                <w:ilvl w:val="0"/>
                <w:numId w:val="1"/>
              </w:numPr>
              <w:rPr>
                <w:rFonts w:ascii="Calibri" w:eastAsia="Calibri" w:hAnsi="Calibri" w:cs="Times New Roman"/>
              </w:rPr>
            </w:pPr>
            <w:r w:rsidRPr="00BC6DB9">
              <w:rPr>
                <w:rFonts w:ascii="Calibri" w:eastAsia="Calibri" w:hAnsi="Calibri" w:cs="Times New Roman"/>
              </w:rPr>
              <w:t>Excellent oral and written skills;</w:t>
            </w:r>
          </w:p>
          <w:p w:rsidR="005B0B00" w:rsidRPr="00BC6DB9" w:rsidRDefault="005B0B00" w:rsidP="005B0B00">
            <w:pPr>
              <w:numPr>
                <w:ilvl w:val="0"/>
                <w:numId w:val="1"/>
              </w:numPr>
              <w:rPr>
                <w:rFonts w:ascii="Calibri" w:eastAsia="Calibri" w:hAnsi="Calibri" w:cs="Times New Roman"/>
              </w:rPr>
            </w:pPr>
            <w:r w:rsidRPr="00BC6DB9">
              <w:rPr>
                <w:rFonts w:ascii="Calibri" w:eastAsia="Calibri" w:hAnsi="Calibri" w:cs="Times New Roman"/>
              </w:rPr>
              <w:t>Ability to communicate at all levels;</w:t>
            </w:r>
          </w:p>
          <w:p w:rsidR="005B0B00" w:rsidRPr="00BC6DB9" w:rsidRDefault="005B0B00" w:rsidP="005B0B00">
            <w:pPr>
              <w:numPr>
                <w:ilvl w:val="0"/>
                <w:numId w:val="1"/>
              </w:numPr>
              <w:rPr>
                <w:rFonts w:ascii="Calibri" w:eastAsia="Calibri" w:hAnsi="Calibri" w:cs="Times New Roman"/>
              </w:rPr>
            </w:pPr>
            <w:r w:rsidRPr="00BC6DB9">
              <w:rPr>
                <w:rFonts w:ascii="Calibri" w:eastAsia="Calibri" w:hAnsi="Calibri" w:cs="Times New Roman"/>
              </w:rPr>
              <w:t>Proficient IT skills, including MS applications.</w:t>
            </w:r>
          </w:p>
        </w:tc>
        <w:tc>
          <w:tcPr>
            <w:tcW w:w="3492" w:type="dxa"/>
            <w:gridSpan w:val="3"/>
            <w:shd w:val="clear" w:color="auto" w:fill="auto"/>
          </w:tcPr>
          <w:p w:rsidR="005B0B00" w:rsidRDefault="005B0B00" w:rsidP="005B0B00">
            <w:pPr>
              <w:pStyle w:val="ListParagraph"/>
              <w:numPr>
                <w:ilvl w:val="0"/>
                <w:numId w:val="1"/>
              </w:numPr>
              <w:rPr>
                <w:rFonts w:ascii="Calibri" w:eastAsia="Calibri" w:hAnsi="Calibri" w:cs="Times New Roman"/>
              </w:rPr>
            </w:pPr>
            <w:r>
              <w:rPr>
                <w:rFonts w:ascii="Calibri" w:eastAsia="Calibri" w:hAnsi="Calibri" w:cs="Times New Roman"/>
              </w:rPr>
              <w:t>Understanding of trade union recognition in relation to HR policy and process;</w:t>
            </w:r>
          </w:p>
          <w:p w:rsidR="005B0B00" w:rsidRPr="00A54343" w:rsidRDefault="005B0B00" w:rsidP="005B0B00">
            <w:pPr>
              <w:pStyle w:val="ListParagraph"/>
              <w:numPr>
                <w:ilvl w:val="0"/>
                <w:numId w:val="1"/>
              </w:numPr>
              <w:rPr>
                <w:rFonts w:ascii="Calibri" w:eastAsia="Calibri" w:hAnsi="Calibri" w:cs="Times New Roman"/>
              </w:rPr>
            </w:pPr>
            <w:r>
              <w:rPr>
                <w:rFonts w:ascii="Calibri" w:eastAsia="Calibri" w:hAnsi="Calibri" w:cs="Times New Roman"/>
              </w:rPr>
              <w:t>Knowledge of education specific regulations.</w:t>
            </w:r>
          </w:p>
        </w:tc>
      </w:tr>
      <w:tr w:rsidR="005B0B00" w:rsidRPr="000D0A89" w:rsidTr="003B7E8E">
        <w:trPr>
          <w:gridBefore w:val="1"/>
          <w:wBefore w:w="10" w:type="dxa"/>
        </w:trPr>
        <w:tc>
          <w:tcPr>
            <w:tcW w:w="1696" w:type="dxa"/>
            <w:shd w:val="clear" w:color="auto" w:fill="E2EFD9" w:themeFill="accent6" w:themeFillTint="33"/>
          </w:tcPr>
          <w:p w:rsidR="005B0B00" w:rsidRPr="000D0A89" w:rsidRDefault="005B0B00" w:rsidP="005B0B00">
            <w:pPr>
              <w:rPr>
                <w:rFonts w:asciiTheme="minorHAnsi" w:hAnsiTheme="minorHAnsi"/>
                <w:b/>
              </w:rPr>
            </w:pPr>
            <w:r w:rsidRPr="000D0A89">
              <w:rPr>
                <w:rFonts w:asciiTheme="minorHAnsi" w:hAnsiTheme="minorHAnsi"/>
                <w:b/>
              </w:rPr>
              <w:t>Personal Qualities</w:t>
            </w:r>
          </w:p>
        </w:tc>
        <w:tc>
          <w:tcPr>
            <w:tcW w:w="3828" w:type="dxa"/>
            <w:shd w:val="clear" w:color="auto" w:fill="auto"/>
          </w:tcPr>
          <w:p w:rsidR="005B0B00" w:rsidRDefault="005B0B00" w:rsidP="005B0B00">
            <w:pPr>
              <w:numPr>
                <w:ilvl w:val="0"/>
                <w:numId w:val="1"/>
              </w:numPr>
              <w:rPr>
                <w:rFonts w:ascii="Calibri" w:eastAsia="Calibri" w:hAnsi="Calibri" w:cs="Times New Roman"/>
              </w:rPr>
            </w:pPr>
            <w:r w:rsidRPr="00BC6DB9">
              <w:rPr>
                <w:rFonts w:ascii="Calibri" w:eastAsia="Calibri" w:hAnsi="Calibri" w:cs="Times New Roman"/>
              </w:rPr>
              <w:t>Professional and adaptable manner;</w:t>
            </w:r>
          </w:p>
          <w:p w:rsidR="005B0B00" w:rsidRPr="00BC6DB9" w:rsidRDefault="005B0B00" w:rsidP="005B0B00">
            <w:pPr>
              <w:numPr>
                <w:ilvl w:val="0"/>
                <w:numId w:val="1"/>
              </w:numPr>
              <w:rPr>
                <w:rFonts w:ascii="Calibri" w:eastAsia="Calibri" w:hAnsi="Calibri" w:cs="Times New Roman"/>
              </w:rPr>
            </w:pPr>
            <w:r>
              <w:rPr>
                <w:rFonts w:ascii="Calibri" w:eastAsia="Calibri" w:hAnsi="Calibri" w:cs="Times New Roman"/>
              </w:rPr>
              <w:t>Highly organised with a keen eye for detail;</w:t>
            </w:r>
          </w:p>
          <w:p w:rsidR="005B0B00" w:rsidRPr="00BC6DB9" w:rsidRDefault="005B0B00" w:rsidP="005B0B00">
            <w:pPr>
              <w:numPr>
                <w:ilvl w:val="0"/>
                <w:numId w:val="1"/>
              </w:numPr>
              <w:rPr>
                <w:rFonts w:ascii="Calibri" w:eastAsia="Calibri" w:hAnsi="Calibri" w:cs="Times New Roman"/>
              </w:rPr>
            </w:pPr>
            <w:r w:rsidRPr="00BC6DB9">
              <w:rPr>
                <w:rFonts w:ascii="Calibri" w:eastAsia="Calibri" w:hAnsi="Calibri" w:cs="Times New Roman"/>
              </w:rPr>
              <w:t>Flexible approach with willingness to travel to all sites.</w:t>
            </w:r>
          </w:p>
        </w:tc>
        <w:tc>
          <w:tcPr>
            <w:tcW w:w="3492" w:type="dxa"/>
            <w:gridSpan w:val="3"/>
            <w:shd w:val="clear" w:color="auto" w:fill="auto"/>
          </w:tcPr>
          <w:p w:rsidR="005B0B00" w:rsidRPr="0068270F" w:rsidRDefault="005B0B00" w:rsidP="005B0B00">
            <w:pPr>
              <w:pStyle w:val="ListParagraph"/>
              <w:numPr>
                <w:ilvl w:val="0"/>
                <w:numId w:val="1"/>
              </w:numPr>
              <w:rPr>
                <w:rFonts w:ascii="Calibri" w:eastAsia="Calibri" w:hAnsi="Calibri" w:cs="Times New Roman"/>
              </w:rPr>
            </w:pPr>
            <w:r>
              <w:rPr>
                <w:rFonts w:ascii="Calibri" w:eastAsia="Calibri" w:hAnsi="Calibri" w:cs="Times New Roman"/>
              </w:rPr>
              <w:t>Ability to converse in a community language.</w:t>
            </w:r>
          </w:p>
        </w:tc>
      </w:tr>
    </w:tbl>
    <w:p w:rsidR="0042486A" w:rsidRPr="000D0A89" w:rsidRDefault="0042486A" w:rsidP="0042486A">
      <w:pPr>
        <w:jc w:val="both"/>
        <w:rPr>
          <w:rFonts w:asciiTheme="minorHAnsi" w:hAnsiTheme="minorHAnsi"/>
        </w:rPr>
      </w:pPr>
    </w:p>
    <w:sectPr w:rsidR="0042486A" w:rsidRPr="000D0A89" w:rsidSect="003B7E8E">
      <w:footerReference w:type="default" r:id="rId7"/>
      <w:headerReference w:type="first" r:id="rId8"/>
      <w:footerReference w:type="first" r:id="rId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00" w:rsidRDefault="005B0B00" w:rsidP="00006D62">
      <w:r>
        <w:separator/>
      </w:r>
    </w:p>
  </w:endnote>
  <w:endnote w:type="continuationSeparator" w:id="0">
    <w:p w:rsidR="005B0B00" w:rsidRDefault="005B0B00"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B7E8E">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B7E8E">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00" w:rsidRDefault="005B0B00" w:rsidP="00006D62">
      <w:r>
        <w:separator/>
      </w:r>
    </w:p>
  </w:footnote>
  <w:footnote w:type="continuationSeparator" w:id="0">
    <w:p w:rsidR="005B0B00" w:rsidRDefault="005B0B00"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8" name="Picture 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0717A"/>
    <w:multiLevelType w:val="hybridMultilevel"/>
    <w:tmpl w:val="4A9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55EFF"/>
    <w:multiLevelType w:val="hybridMultilevel"/>
    <w:tmpl w:val="5B14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40A16"/>
    <w:multiLevelType w:val="hybridMultilevel"/>
    <w:tmpl w:val="2B8868E6"/>
    <w:lvl w:ilvl="0" w:tplc="BC60366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2"/>
  </w:num>
  <w:num w:numId="8">
    <w:abstractNumId w:val="8"/>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24"/>
  </w:num>
  <w:num w:numId="14">
    <w:abstractNumId w:val="28"/>
  </w:num>
  <w:num w:numId="15">
    <w:abstractNumId w:val="30"/>
  </w:num>
  <w:num w:numId="16">
    <w:abstractNumId w:val="20"/>
  </w:num>
  <w:num w:numId="17">
    <w:abstractNumId w:val="2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6"/>
  </w:num>
  <w:num w:numId="21">
    <w:abstractNumId w:val="21"/>
  </w:num>
  <w:num w:numId="22">
    <w:abstractNumId w:val="5"/>
  </w:num>
  <w:num w:numId="23">
    <w:abstractNumId w:val="7"/>
  </w:num>
  <w:num w:numId="24">
    <w:abstractNumId w:val="14"/>
  </w:num>
  <w:num w:numId="25">
    <w:abstractNumId w:val="2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6"/>
  </w:num>
  <w:num w:numId="29">
    <w:abstractNumId w:val="15"/>
  </w:num>
  <w:num w:numId="30">
    <w:abstractNumId w:val="1"/>
  </w:num>
  <w:num w:numId="31">
    <w:abstractNumId w:val="11"/>
  </w:num>
  <w:num w:numId="32">
    <w:abstractNumId w:val="2"/>
  </w:num>
  <w:num w:numId="33">
    <w:abstractNumId w:val="17"/>
  </w:num>
  <w:num w:numId="34">
    <w:abstractNumId w:val="29"/>
  </w:num>
  <w:num w:numId="35">
    <w:abstractNumId w:val="3"/>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00"/>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3B7E8E"/>
    <w:rsid w:val="00420225"/>
    <w:rsid w:val="0042486A"/>
    <w:rsid w:val="005A622A"/>
    <w:rsid w:val="005B0B00"/>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77D3"/>
  <w15:chartTrackingRefBased/>
  <w15:docId w15:val="{9B8B4505-1B3F-4D43-980B-7B249E4D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4</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Kimberly Richards</cp:lastModifiedBy>
  <cp:revision>2</cp:revision>
  <dcterms:created xsi:type="dcterms:W3CDTF">2025-07-02T12:38:00Z</dcterms:created>
  <dcterms:modified xsi:type="dcterms:W3CDTF">2025-07-02T12:43:00Z</dcterms:modified>
</cp:coreProperties>
</file>