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DFE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0284B0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4D2027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57B44872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3A4C1B60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14C3032D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85D8BE6" w14:textId="5A30FBE8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CCB305" w14:textId="536276B4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2FCB70F" w14:textId="356A8AFA" w:rsidR="00EC5B5C" w:rsidRPr="001A658F" w:rsidRDefault="00C41EF8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F015E44" wp14:editId="18B8AEAA">
            <wp:simplePos x="0" y="0"/>
            <wp:positionH relativeFrom="margin">
              <wp:posOffset>22860</wp:posOffset>
            </wp:positionH>
            <wp:positionV relativeFrom="margin">
              <wp:posOffset>1363980</wp:posOffset>
            </wp:positionV>
            <wp:extent cx="5814695" cy="232791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7980A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2606618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47394B8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C129B2F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0D84C90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4FE1F22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3FD27B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1E901C0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12F50908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5D682922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7FFEE426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70838E19" w14:textId="77777777" w:rsidR="00AD1BC1" w:rsidRDefault="00AD1BC1" w:rsidP="006C03AE">
      <w:pPr>
        <w:tabs>
          <w:tab w:val="left" w:pos="3840"/>
        </w:tabs>
        <w:rPr>
          <w:rFonts w:cs="Arial"/>
        </w:rPr>
      </w:pPr>
    </w:p>
    <w:p w14:paraId="01EF3E83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523DCA95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791894E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154D3148" w14:textId="074534B0" w:rsidR="008D142F" w:rsidRDefault="00D534CE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7C461" wp14:editId="502E1849">
                <wp:simplePos x="0" y="0"/>
                <wp:positionH relativeFrom="column">
                  <wp:posOffset>-574435</wp:posOffset>
                </wp:positionH>
                <wp:positionV relativeFrom="paragraph">
                  <wp:posOffset>265388</wp:posOffset>
                </wp:positionV>
                <wp:extent cx="6850380" cy="13335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16E7F" w14:textId="77777777" w:rsidR="006D5EBF" w:rsidRPr="005E6930" w:rsidRDefault="006D5EBF" w:rsidP="008D142F">
                            <w:pPr>
                              <w:jc w:val="right"/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J</w:t>
                            </w:r>
                            <w:r w:rsidRPr="005E6930">
                              <w:rPr>
                                <w:rFonts w:cs="Arial"/>
                                <w:b/>
                                <w:sz w:val="48"/>
                                <w:szCs w:val="48"/>
                              </w:rPr>
                              <w:t>ob Description</w:t>
                            </w:r>
                          </w:p>
                          <w:p w14:paraId="3019A8ED" w14:textId="309BB2FE" w:rsidR="006D5EBF" w:rsidRPr="00036D47" w:rsidRDefault="0043772E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HR Advisor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7C4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5.25pt;margin-top:20.9pt;width:539.4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" filled="f" stroked="f">
                <v:textbox>
                  <w:txbxContent>
                    <w:p w14:paraId="35916E7F" w14:textId="77777777" w:rsidR="006D5EBF" w:rsidRPr="005E6930" w:rsidRDefault="006D5EBF" w:rsidP="008D142F">
                      <w:pPr>
                        <w:jc w:val="right"/>
                        <w:rPr>
                          <w:rFonts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J</w:t>
                      </w:r>
                      <w:r w:rsidRPr="005E6930">
                        <w:rPr>
                          <w:rFonts w:cs="Arial"/>
                          <w:b/>
                          <w:sz w:val="48"/>
                          <w:szCs w:val="48"/>
                        </w:rPr>
                        <w:t>ob Description</w:t>
                      </w:r>
                    </w:p>
                    <w:p w14:paraId="3019A8ED" w14:textId="309BB2FE" w:rsidR="006D5EBF" w:rsidRPr="00036D47" w:rsidRDefault="0043772E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HR Advisor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68569F" w14:textId="2149FDE1" w:rsidR="008D142F" w:rsidRDefault="008D142F" w:rsidP="006C03AE">
      <w:pPr>
        <w:tabs>
          <w:tab w:val="left" w:pos="3840"/>
        </w:tabs>
        <w:rPr>
          <w:rFonts w:cs="Arial"/>
        </w:rPr>
      </w:pPr>
    </w:p>
    <w:p w14:paraId="36CFE5D5" w14:textId="4F0CD236" w:rsidR="008D142F" w:rsidRDefault="008D142F" w:rsidP="006C03AE">
      <w:pPr>
        <w:tabs>
          <w:tab w:val="left" w:pos="3840"/>
        </w:tabs>
        <w:rPr>
          <w:rFonts w:cs="Arial"/>
        </w:rPr>
      </w:pPr>
    </w:p>
    <w:p w14:paraId="60B0EE93" w14:textId="2F95E5EF" w:rsidR="008D142F" w:rsidRDefault="008D142F" w:rsidP="006C03AE">
      <w:pPr>
        <w:tabs>
          <w:tab w:val="left" w:pos="3840"/>
        </w:tabs>
        <w:rPr>
          <w:rFonts w:cs="Arial"/>
        </w:rPr>
      </w:pPr>
    </w:p>
    <w:p w14:paraId="7EBD6134" w14:textId="1B27E079" w:rsidR="008D142F" w:rsidRDefault="008D142F" w:rsidP="006C03AE">
      <w:pPr>
        <w:tabs>
          <w:tab w:val="left" w:pos="3840"/>
        </w:tabs>
        <w:rPr>
          <w:rFonts w:cs="Arial"/>
        </w:rPr>
      </w:pPr>
    </w:p>
    <w:p w14:paraId="424705FF" w14:textId="30A9932D" w:rsidR="008D142F" w:rsidRDefault="008D142F" w:rsidP="006C03AE">
      <w:pPr>
        <w:tabs>
          <w:tab w:val="left" w:pos="3840"/>
        </w:tabs>
        <w:rPr>
          <w:rFonts w:cs="Arial"/>
        </w:rPr>
      </w:pPr>
    </w:p>
    <w:p w14:paraId="39BDD616" w14:textId="7C4FCE00" w:rsidR="008D142F" w:rsidRPr="001A658F" w:rsidRDefault="008D142F" w:rsidP="006C03AE">
      <w:pPr>
        <w:tabs>
          <w:tab w:val="left" w:pos="3840"/>
        </w:tabs>
        <w:rPr>
          <w:rFonts w:cs="Arial"/>
        </w:rPr>
      </w:pPr>
    </w:p>
    <w:p w14:paraId="42CAEAA6" w14:textId="7C0B226E" w:rsidR="00AB11D3" w:rsidRDefault="00AB11D3">
      <w:pPr>
        <w:rPr>
          <w:rFonts w:cs="Arial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69485429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7D98C847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t>Job Description</w:t>
            </w:r>
          </w:p>
        </w:tc>
      </w:tr>
      <w:tr w:rsidR="009E4817" w14:paraId="5EA115AE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6D19937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01EF912D" w14:textId="28564503" w:rsidR="00EF6EAA" w:rsidRDefault="0043772E" w:rsidP="00D14E4B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HR Advisor </w:t>
            </w:r>
          </w:p>
        </w:tc>
      </w:tr>
      <w:tr w:rsidR="009E4817" w14:paraId="1754A560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4C9A61A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6F627E3" w14:textId="4EB63E92" w:rsidR="001A2929" w:rsidRPr="00EF6EAA" w:rsidRDefault="0043772E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PO1</w:t>
            </w:r>
            <w:r w:rsidR="00136E01">
              <w:rPr>
                <w:rFonts w:cs="Arial"/>
                <w:b w:val="0"/>
                <w:i w:val="0"/>
                <w:color w:val="000000"/>
              </w:rPr>
              <w:t xml:space="preserve"> (</w:t>
            </w:r>
            <w:r w:rsidR="00AB1E0B">
              <w:rPr>
                <w:rFonts w:cs="Arial"/>
                <w:b w:val="0"/>
                <w:i w:val="0"/>
                <w:color w:val="000000"/>
              </w:rPr>
              <w:t>P</w:t>
            </w:r>
            <w:r w:rsidR="00136E01">
              <w:rPr>
                <w:rFonts w:cs="Arial"/>
                <w:b w:val="0"/>
                <w:i w:val="0"/>
                <w:color w:val="000000"/>
              </w:rPr>
              <w:t xml:space="preserve">oints </w:t>
            </w:r>
            <w:r>
              <w:rPr>
                <w:rFonts w:cs="Arial"/>
                <w:b w:val="0"/>
                <w:i w:val="0"/>
                <w:color w:val="000000"/>
              </w:rPr>
              <w:t>27-30</w:t>
            </w:r>
            <w:r w:rsidR="00136E01">
              <w:rPr>
                <w:rFonts w:cs="Arial"/>
                <w:b w:val="0"/>
                <w:i w:val="0"/>
                <w:color w:val="000000"/>
              </w:rPr>
              <w:t>)</w:t>
            </w:r>
          </w:p>
          <w:p w14:paraId="45382E4A" w14:textId="77777777" w:rsidR="006418CB" w:rsidRPr="006418CB" w:rsidRDefault="006418CB" w:rsidP="008000C8"/>
        </w:tc>
      </w:tr>
      <w:tr w:rsidR="009E4817" w14:paraId="48326190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5591B35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6759718" w14:textId="77777777" w:rsidR="009E4817" w:rsidRDefault="006418CB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Local Government Pension scheme, TOIL scheme</w:t>
            </w:r>
            <w:r w:rsidR="004C220F">
              <w:rPr>
                <w:rFonts w:cs="Arial"/>
                <w:b w:val="0"/>
                <w:i w:val="0"/>
                <w:color w:val="000000"/>
              </w:rPr>
              <w:t>, occupational sickness scheme</w:t>
            </w:r>
          </w:p>
        </w:tc>
      </w:tr>
      <w:tr w:rsidR="009E4817" w14:paraId="43D9059B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FD5B617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B775F5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1D351D89" w14:textId="278E1A6E" w:rsidR="009E4817" w:rsidRPr="00773E14" w:rsidRDefault="009E4817">
            <w:pPr>
              <w:pStyle w:val="Heading1"/>
              <w:jc w:val="left"/>
              <w:rPr>
                <w:rFonts w:cs="Arial"/>
                <w:i w:val="0"/>
                <w:color w:val="000000" w:themeColor="text1"/>
              </w:rPr>
            </w:pPr>
            <w:r w:rsidRPr="00773E14">
              <w:rPr>
                <w:rFonts w:cs="Arial"/>
                <w:i w:val="0"/>
                <w:color w:val="000000" w:themeColor="text1"/>
              </w:rPr>
              <w:t xml:space="preserve">36 hours 40 minutes </w:t>
            </w:r>
            <w:r w:rsidR="001A2929" w:rsidRPr="00773E14">
              <w:rPr>
                <w:rFonts w:cs="Arial"/>
                <w:i w:val="0"/>
                <w:color w:val="000000" w:themeColor="text1"/>
              </w:rPr>
              <w:t xml:space="preserve">– </w:t>
            </w:r>
            <w:r w:rsidR="00DD77E7">
              <w:rPr>
                <w:rFonts w:cs="Arial"/>
                <w:i w:val="0"/>
                <w:color w:val="000000" w:themeColor="text1"/>
              </w:rPr>
              <w:t>full year</w:t>
            </w:r>
            <w:r w:rsidR="006418CB">
              <w:rPr>
                <w:rFonts w:cs="Arial"/>
                <w:i w:val="0"/>
                <w:color w:val="000000" w:themeColor="text1"/>
              </w:rPr>
              <w:t xml:space="preserve"> </w:t>
            </w:r>
          </w:p>
          <w:p w14:paraId="19BAC8F8" w14:textId="77777777" w:rsidR="009E4817" w:rsidRPr="00773E14" w:rsidRDefault="009E4817">
            <w:pPr>
              <w:rPr>
                <w:rFonts w:cs="Arial"/>
                <w:color w:val="000000" w:themeColor="text1"/>
              </w:rPr>
            </w:pPr>
          </w:p>
          <w:p w14:paraId="2DBC8E6A" w14:textId="408325FA" w:rsidR="009E4817" w:rsidRPr="00773E14" w:rsidRDefault="009E4817">
            <w:pPr>
              <w:rPr>
                <w:rFonts w:cs="Arial"/>
                <w:color w:val="000000" w:themeColor="text1"/>
              </w:rPr>
            </w:pPr>
            <w:r w:rsidRPr="00773E14">
              <w:rPr>
                <w:rFonts w:cs="Arial"/>
                <w:color w:val="000000" w:themeColor="text1"/>
              </w:rPr>
              <w:t>Ability to work the hours needed to meet all the demands of the job.</w:t>
            </w:r>
            <w:r w:rsidR="006418CB">
              <w:rPr>
                <w:rFonts w:cs="Arial"/>
                <w:color w:val="000000" w:themeColor="text1"/>
              </w:rPr>
              <w:t xml:space="preserve"> This will include </w:t>
            </w:r>
            <w:r w:rsidR="00884C91">
              <w:rPr>
                <w:rFonts w:cs="Arial"/>
                <w:color w:val="000000" w:themeColor="text1"/>
              </w:rPr>
              <w:t xml:space="preserve">some </w:t>
            </w:r>
            <w:r w:rsidR="006418CB">
              <w:rPr>
                <w:rFonts w:cs="Arial"/>
                <w:color w:val="000000" w:themeColor="text1"/>
              </w:rPr>
              <w:t xml:space="preserve">hours outside of school hours </w:t>
            </w:r>
            <w:r w:rsidR="00034215">
              <w:rPr>
                <w:rFonts w:cs="Arial"/>
                <w:color w:val="000000" w:themeColor="text1"/>
              </w:rPr>
              <w:t xml:space="preserve">which </w:t>
            </w:r>
            <w:r w:rsidR="006418CB">
              <w:rPr>
                <w:rFonts w:cs="Arial"/>
                <w:color w:val="000000" w:themeColor="text1"/>
              </w:rPr>
              <w:t xml:space="preserve">is an expectation of the role. </w:t>
            </w:r>
          </w:p>
          <w:p w14:paraId="35B03474" w14:textId="77777777" w:rsidR="009E4817" w:rsidRDefault="009E4817"/>
        </w:tc>
      </w:tr>
      <w:tr w:rsidR="009E4817" w14:paraId="6159AC34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7B8DF60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A5E5E70" w14:textId="75F3D6F3" w:rsidR="009E4817" w:rsidRDefault="00210C1C" w:rsidP="001A2929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 w:rsidRPr="00D14E4B">
              <w:rPr>
                <w:rFonts w:cs="Arial"/>
                <w:b w:val="0"/>
                <w:i w:val="0"/>
                <w:color w:val="auto"/>
              </w:rPr>
              <w:t>You</w:t>
            </w:r>
            <w:r w:rsidR="009E4817" w:rsidRPr="00D14E4B">
              <w:rPr>
                <w:rFonts w:cs="Arial"/>
                <w:b w:val="0"/>
                <w:i w:val="0"/>
                <w:color w:val="auto"/>
              </w:rPr>
              <w:t xml:space="preserve"> </w:t>
            </w:r>
            <w:r w:rsidR="00D77484">
              <w:rPr>
                <w:rFonts w:cs="Arial"/>
                <w:b w:val="0"/>
                <w:i w:val="0"/>
                <w:color w:val="auto"/>
              </w:rPr>
              <w:t>will</w:t>
            </w:r>
            <w:r w:rsidR="009E4817" w:rsidRPr="00D14E4B">
              <w:rPr>
                <w:rFonts w:cs="Arial"/>
                <w:b w:val="0"/>
                <w:i w:val="0"/>
                <w:color w:val="auto"/>
              </w:rPr>
              <w:t xml:space="preserve"> be required to work at any site of the New Bridge Group</w:t>
            </w:r>
          </w:p>
        </w:tc>
      </w:tr>
      <w:tr w:rsidR="009E4817" w14:paraId="1E2E3198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830259A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A1F4F32" w14:textId="731B06D9" w:rsidR="009E4817" w:rsidRPr="00773E14" w:rsidRDefault="00D77484">
            <w:pPr>
              <w:rPr>
                <w:rFonts w:cs="Arial"/>
              </w:rPr>
            </w:pPr>
            <w:r w:rsidRPr="00D77484">
              <w:rPr>
                <w:rFonts w:cs="Arial"/>
              </w:rPr>
              <w:t>Head of HR</w:t>
            </w:r>
          </w:p>
        </w:tc>
      </w:tr>
      <w:tr w:rsidR="009E4817" w14:paraId="029166FB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D315494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886B318" w14:textId="77777777" w:rsidR="009E4817" w:rsidRPr="00773E14" w:rsidRDefault="009E4817">
            <w:pPr>
              <w:rPr>
                <w:rFonts w:cs="Arial"/>
              </w:rPr>
            </w:pPr>
            <w:r w:rsidRPr="00773E14">
              <w:rPr>
                <w:rFonts w:cs="Arial"/>
              </w:rPr>
              <w:t>None</w:t>
            </w:r>
          </w:p>
        </w:tc>
      </w:tr>
      <w:tr w:rsidR="009E4817" w14:paraId="3CEBB81C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F2854B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945FC44" w14:textId="77777777" w:rsidR="009E4817" w:rsidRPr="00773E14" w:rsidRDefault="008770CC">
            <w:pPr>
              <w:rPr>
                <w:rFonts w:cs="Arial"/>
              </w:rPr>
            </w:pPr>
            <w:r>
              <w:rPr>
                <w:rFonts w:cs="Arial"/>
              </w:rPr>
              <w:t>Chief Executive Officer</w:t>
            </w:r>
          </w:p>
        </w:tc>
      </w:tr>
      <w:tr w:rsidR="009E4817" w14:paraId="72811F27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A02EA3B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E0AE08" w14:textId="2F41356A" w:rsidR="009E4817" w:rsidRPr="00773E14" w:rsidRDefault="00591851">
            <w:pPr>
              <w:rPr>
                <w:rFonts w:cs="Arial"/>
              </w:rPr>
            </w:pPr>
            <w:r>
              <w:rPr>
                <w:rFonts w:cs="Arial"/>
              </w:rPr>
              <w:t>26 working weeks (</w:t>
            </w:r>
            <w:r w:rsidR="00D627FE">
              <w:rPr>
                <w:rFonts w:cs="Arial"/>
              </w:rPr>
              <w:t xml:space="preserve">applicable </w:t>
            </w:r>
            <w:r>
              <w:rPr>
                <w:rFonts w:cs="Arial"/>
              </w:rPr>
              <w:t xml:space="preserve">for new </w:t>
            </w:r>
            <w:r w:rsidR="00786FA4">
              <w:rPr>
                <w:rFonts w:cs="Arial"/>
              </w:rPr>
              <w:t xml:space="preserve">staff </w:t>
            </w:r>
            <w:r w:rsidR="00D627FE">
              <w:rPr>
                <w:rFonts w:cs="Arial"/>
              </w:rPr>
              <w:t>only)</w:t>
            </w:r>
          </w:p>
        </w:tc>
      </w:tr>
    </w:tbl>
    <w:p w14:paraId="5E95087D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16737DDA" w14:textId="77777777" w:rsidR="009E4817" w:rsidRDefault="009E4817">
      <w:pPr>
        <w:rPr>
          <w:rFonts w:eastAsia="Times New Roman" w:cs="Arial"/>
          <w:b/>
          <w:bCs/>
          <w:sz w:val="40"/>
          <w:szCs w:val="40"/>
          <w:lang w:eastAsia="en-GB"/>
        </w:rPr>
      </w:pPr>
      <w:r>
        <w:rPr>
          <w:b/>
          <w:bCs/>
          <w:sz w:val="40"/>
          <w:szCs w:val="40"/>
        </w:rPr>
        <w:br w:type="page"/>
      </w:r>
    </w:p>
    <w:p w14:paraId="5EED733F" w14:textId="3A80FC7A" w:rsidR="00AB11D3" w:rsidRDefault="00D77484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  <w:r>
        <w:rPr>
          <w:b/>
          <w:bCs/>
          <w:color w:val="auto"/>
          <w:sz w:val="40"/>
          <w:szCs w:val="40"/>
        </w:rPr>
        <w:lastRenderedPageBreak/>
        <w:t>HR Advisor – Central Tea</w:t>
      </w:r>
      <w:r w:rsidR="00B06594">
        <w:rPr>
          <w:b/>
          <w:bCs/>
          <w:color w:val="auto"/>
          <w:sz w:val="40"/>
          <w:szCs w:val="40"/>
        </w:rPr>
        <w:t>m</w:t>
      </w:r>
    </w:p>
    <w:p w14:paraId="566B2F79" w14:textId="77777777" w:rsidR="00AB11D3" w:rsidRDefault="00AB11D3" w:rsidP="00AB11D3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53E2F" w14:paraId="16103824" w14:textId="77777777" w:rsidTr="00C11146">
        <w:tc>
          <w:tcPr>
            <w:tcW w:w="10031" w:type="dxa"/>
          </w:tcPr>
          <w:p w14:paraId="1DC444BC" w14:textId="57752DAC" w:rsidR="00E53E2F" w:rsidRPr="00880F51" w:rsidRDefault="006418CB" w:rsidP="00E53E2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880F51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  <w:t>Main p</w:t>
            </w:r>
            <w:r w:rsidR="00E53E2F" w:rsidRPr="00880F51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  <w:t>urpose of the post</w:t>
            </w:r>
          </w:p>
          <w:p w14:paraId="000B4A5E" w14:textId="3152C5FB" w:rsidR="00601292" w:rsidRPr="00601292" w:rsidRDefault="00880F51" w:rsidP="00773E14">
            <w:pPr>
              <w:pStyle w:val="BodyTextIndent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asciiTheme="minorHAnsi" w:hAnsiTheme="minorHAnsi"/>
              </w:rPr>
            </w:pPr>
            <w:r w:rsidRPr="00880F51">
              <w:rPr>
                <w:rFonts w:asciiTheme="minorHAnsi" w:hAnsiTheme="minorHAnsi"/>
              </w:rPr>
              <w:t>To provide proactive, high-quality HR advisory services to leaders and staff across the Trust. The HR Advisor will be responsible for advising on a wide range of HR issues including employee relations, policy implementation, recruitment, and workforce planning, while ensuring compliance with employment law and Trust policies.</w:t>
            </w:r>
          </w:p>
          <w:p w14:paraId="09803224" w14:textId="2B01820D" w:rsidR="0070071F" w:rsidRPr="008E62D9" w:rsidRDefault="0070071F" w:rsidP="00773E14">
            <w:pPr>
              <w:pStyle w:val="BodyTextIndent"/>
              <w:overflowPunct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baseline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746853D" w14:textId="77777777" w:rsidR="00AB11D3" w:rsidRPr="009E7DCB" w:rsidRDefault="00AB11D3" w:rsidP="00AB11D3">
      <w:pPr>
        <w:rPr>
          <w:rFonts w:cs="Arial"/>
          <w:b/>
          <w:bCs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425"/>
      </w:tblGrid>
      <w:tr w:rsidR="009E38F5" w14:paraId="58572C96" w14:textId="77777777" w:rsidTr="009E38F5">
        <w:trPr>
          <w:cantSplit/>
        </w:trPr>
        <w:tc>
          <w:tcPr>
            <w:tcW w:w="10031" w:type="dxa"/>
            <w:gridSpan w:val="2"/>
          </w:tcPr>
          <w:p w14:paraId="37722591" w14:textId="77777777" w:rsidR="009E38F5" w:rsidRDefault="009E38F5" w:rsidP="009E38F5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17EC31" w14:textId="536CFF2E" w:rsidR="009E38F5" w:rsidRDefault="009E38F5" w:rsidP="00334A6C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38F5">
              <w:rPr>
                <w:rFonts w:ascii="Arial" w:hAnsi="Arial" w:cs="Arial"/>
                <w:b/>
                <w:sz w:val="22"/>
                <w:szCs w:val="22"/>
              </w:rPr>
              <w:t xml:space="preserve">KEY TASKS – </w:t>
            </w:r>
            <w:r w:rsidR="00EA51D8">
              <w:rPr>
                <w:rFonts w:ascii="Arial" w:hAnsi="Arial" w:cs="Arial"/>
                <w:b/>
                <w:sz w:val="22"/>
                <w:szCs w:val="22"/>
              </w:rPr>
              <w:t>HR Advice and Support</w:t>
            </w:r>
          </w:p>
          <w:p w14:paraId="7DCCD655" w14:textId="77777777" w:rsidR="00334A6C" w:rsidRDefault="00334A6C" w:rsidP="00334A6C">
            <w:pPr>
              <w:pStyle w:val="EndnoteText"/>
              <w:jc w:val="both"/>
              <w:rPr>
                <w:b/>
                <w:szCs w:val="24"/>
              </w:rPr>
            </w:pPr>
          </w:p>
          <w:p w14:paraId="1F633320" w14:textId="77777777" w:rsidR="008B3F17" w:rsidRPr="008B3F17" w:rsidRDefault="00EA51D8" w:rsidP="008770CC">
            <w:pPr>
              <w:numPr>
                <w:ilvl w:val="0"/>
                <w:numId w:val="2"/>
              </w:numPr>
              <w:rPr>
                <w:rFonts w:cs="Arial"/>
                <w:b/>
                <w:szCs w:val="24"/>
              </w:rPr>
            </w:pPr>
            <w:r>
              <w:t>Provide timely and accurate advice to senior leaders and line managers on HR policies, employment law, and best practice.</w:t>
            </w:r>
          </w:p>
          <w:p w14:paraId="4A578759" w14:textId="28FF0F8D" w:rsidR="00DA347C" w:rsidRPr="007F6CFE" w:rsidRDefault="00DA347C" w:rsidP="008770CC">
            <w:pPr>
              <w:numPr>
                <w:ilvl w:val="0"/>
                <w:numId w:val="2"/>
              </w:numPr>
              <w:rPr>
                <w:rFonts w:cs="Arial"/>
                <w:b/>
                <w:szCs w:val="24"/>
              </w:rPr>
            </w:pPr>
            <w:r>
              <w:t xml:space="preserve">Lead and manage HR </w:t>
            </w:r>
            <w:r w:rsidR="00EA51D8">
              <w:t>processes</w:t>
            </w:r>
            <w:r w:rsidR="00413A64">
              <w:t xml:space="preserve"> for your portfolio of academies</w:t>
            </w:r>
            <w:r w:rsidR="00EA51D8">
              <w:t xml:space="preserve"> including disciplinary, grievance, capability, absence management and performance issues.</w:t>
            </w:r>
          </w:p>
          <w:p w14:paraId="128082D0" w14:textId="7947FA82" w:rsidR="007F6CFE" w:rsidRPr="00DA347C" w:rsidRDefault="007F6CFE" w:rsidP="008770CC">
            <w:pPr>
              <w:numPr>
                <w:ilvl w:val="0"/>
                <w:numId w:val="2"/>
              </w:numPr>
              <w:rPr>
                <w:rFonts w:cs="Arial"/>
                <w:b/>
                <w:szCs w:val="24"/>
              </w:rPr>
            </w:pPr>
            <w:r>
              <w:t xml:space="preserve">Provide expert and consistent advice and guidance for leaders and managers. </w:t>
            </w:r>
          </w:p>
          <w:p w14:paraId="37309FA2" w14:textId="77777777" w:rsidR="00DA347C" w:rsidRPr="00DA347C" w:rsidRDefault="00EA51D8" w:rsidP="008770CC">
            <w:pPr>
              <w:numPr>
                <w:ilvl w:val="0"/>
                <w:numId w:val="2"/>
              </w:numPr>
              <w:rPr>
                <w:rFonts w:cs="Arial"/>
                <w:b/>
                <w:szCs w:val="24"/>
              </w:rPr>
            </w:pPr>
            <w:r>
              <w:t>Draft and review correspondence and documentation for casework and employment matters.</w:t>
            </w:r>
          </w:p>
          <w:p w14:paraId="6A54F566" w14:textId="0002EB8B" w:rsidR="009E38F5" w:rsidRPr="001E4B32" w:rsidRDefault="00EA51D8" w:rsidP="008770CC">
            <w:pPr>
              <w:numPr>
                <w:ilvl w:val="0"/>
                <w:numId w:val="2"/>
              </w:numPr>
              <w:rPr>
                <w:rFonts w:cs="Arial"/>
                <w:b/>
                <w:szCs w:val="24"/>
              </w:rPr>
            </w:pPr>
            <w:r>
              <w:t xml:space="preserve">Escalate complex or high-risk cases to the </w:t>
            </w:r>
            <w:r w:rsidR="00DA347C">
              <w:t xml:space="preserve">Senior HR Advisor or </w:t>
            </w:r>
            <w:r>
              <w:t>Head of HR where necessary.</w:t>
            </w:r>
          </w:p>
        </w:tc>
      </w:tr>
      <w:tr w:rsidR="009E38F5" w14:paraId="7D60AD3A" w14:textId="77777777" w:rsidTr="008770CC">
        <w:trPr>
          <w:trHeight w:val="423"/>
        </w:trPr>
        <w:tc>
          <w:tcPr>
            <w:tcW w:w="9606" w:type="dxa"/>
          </w:tcPr>
          <w:p w14:paraId="4082C7FE" w14:textId="77777777" w:rsidR="00D202B0" w:rsidRDefault="00D202B0" w:rsidP="00334A6C">
            <w:pPr>
              <w:ind w:right="-108"/>
              <w:jc w:val="both"/>
              <w:rPr>
                <w:rFonts w:cs="Arial"/>
              </w:rPr>
            </w:pPr>
          </w:p>
          <w:p w14:paraId="743F2E97" w14:textId="77777777" w:rsidR="00D202B0" w:rsidRPr="006E568A" w:rsidRDefault="00D202B0" w:rsidP="00334A6C">
            <w:pPr>
              <w:ind w:right="-108"/>
              <w:jc w:val="both"/>
              <w:rPr>
                <w:rFonts w:cs="Arial"/>
              </w:rPr>
            </w:pPr>
          </w:p>
        </w:tc>
        <w:tc>
          <w:tcPr>
            <w:tcW w:w="425" w:type="dxa"/>
          </w:tcPr>
          <w:p w14:paraId="36EB5676" w14:textId="77777777" w:rsidR="009E38F5" w:rsidRDefault="009E38F5" w:rsidP="00600650">
            <w:pPr>
              <w:jc w:val="both"/>
            </w:pPr>
          </w:p>
        </w:tc>
      </w:tr>
      <w:tr w:rsidR="009E38F5" w14:paraId="36DBEB76" w14:textId="77777777" w:rsidTr="00EF6EAA">
        <w:trPr>
          <w:trHeight w:val="708"/>
        </w:trPr>
        <w:tc>
          <w:tcPr>
            <w:tcW w:w="9606" w:type="dxa"/>
            <w:shd w:val="clear" w:color="auto" w:fill="FFFFFF" w:themeFill="background1"/>
          </w:tcPr>
          <w:p w14:paraId="00E28B67" w14:textId="2491A198" w:rsidR="00EF6EAA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38F5">
              <w:rPr>
                <w:rFonts w:ascii="Arial" w:hAnsi="Arial" w:cs="Arial"/>
                <w:b/>
                <w:sz w:val="22"/>
                <w:szCs w:val="22"/>
              </w:rPr>
              <w:t xml:space="preserve">KEY TASKS – </w:t>
            </w:r>
            <w:r w:rsidR="00413A64">
              <w:rPr>
                <w:rFonts w:ascii="Arial" w:hAnsi="Arial" w:cs="Arial"/>
                <w:b/>
                <w:sz w:val="22"/>
                <w:szCs w:val="22"/>
              </w:rPr>
              <w:t>Employee Relations</w:t>
            </w:r>
          </w:p>
          <w:p w14:paraId="0E0A8F51" w14:textId="77777777" w:rsidR="00EF6EAA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0861E2" w14:textId="214E14CE" w:rsidR="005E7B2A" w:rsidRPr="00830936" w:rsidRDefault="005E7B2A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t xml:space="preserve">Act as the lead HR representative in formal hearings (e.g. disciplinary, </w:t>
            </w:r>
            <w:r w:rsidR="00C27599">
              <w:t>absence</w:t>
            </w:r>
            <w:r>
              <w:t>, capability).</w:t>
            </w:r>
          </w:p>
          <w:p w14:paraId="7CD901EC" w14:textId="77777777" w:rsidR="00004DF1" w:rsidRPr="00004DF1" w:rsidRDefault="000B4FF8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t>To work with Trade Unions to ensure the continued development and maintenance of good employee relations, participating in formal and informal consultation an</w:t>
            </w:r>
            <w:r w:rsidR="0027767B">
              <w:t>d negotiation exercises</w:t>
            </w:r>
          </w:p>
          <w:p w14:paraId="506E889D" w14:textId="55D271E3" w:rsidR="00830936" w:rsidRPr="005E7B2A" w:rsidRDefault="00004DF1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t>To carry out risk assessment e.g</w:t>
            </w:r>
            <w:r w:rsidR="00730EBF">
              <w:t>. wellbeing, maternity and other health related issues in conjunction with the school/service managers</w:t>
            </w:r>
            <w:r w:rsidR="0027767B">
              <w:t xml:space="preserve">. </w:t>
            </w:r>
          </w:p>
          <w:p w14:paraId="0838E3EC" w14:textId="77777777" w:rsidR="005E7B2A" w:rsidRPr="005E7B2A" w:rsidRDefault="005E7B2A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t>Support early resolution of workplace issues through mediation and coaching.</w:t>
            </w:r>
          </w:p>
          <w:p w14:paraId="2F222BF4" w14:textId="73AE017D" w:rsidR="00440FCF" w:rsidRDefault="005E7B2A" w:rsidP="00FF07A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t xml:space="preserve">Maintain </w:t>
            </w:r>
            <w:r>
              <w:t>records and trackers to monitor case progress and outcomes.</w:t>
            </w:r>
          </w:p>
          <w:p w14:paraId="3F693449" w14:textId="77777777" w:rsidR="0095525C" w:rsidRDefault="0095525C" w:rsidP="0095525C">
            <w:pPr>
              <w:pStyle w:val="ListParagraph"/>
              <w:rPr>
                <w:rFonts w:cs="Arial"/>
              </w:rPr>
            </w:pPr>
          </w:p>
          <w:p w14:paraId="3CA5CAFE" w14:textId="77777777" w:rsidR="0095525C" w:rsidRDefault="0095525C" w:rsidP="0095525C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9AD99A8" w14:textId="0A9CC925" w:rsidR="0095525C" w:rsidRPr="0095525C" w:rsidRDefault="0095525C" w:rsidP="0095525C">
            <w:pPr>
              <w:overflowPunct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95525C">
              <w:rPr>
                <w:rFonts w:cs="Arial"/>
                <w:b/>
                <w:bCs/>
              </w:rPr>
              <w:t xml:space="preserve">KEY TASKS – </w:t>
            </w:r>
            <w:r w:rsidR="00C27599">
              <w:rPr>
                <w:rFonts w:cs="Arial"/>
                <w:b/>
                <w:bCs/>
              </w:rPr>
              <w:t xml:space="preserve">Workforce Administration </w:t>
            </w:r>
          </w:p>
          <w:p w14:paraId="13ECC921" w14:textId="77777777" w:rsidR="0095525C" w:rsidRPr="0095525C" w:rsidRDefault="0095525C" w:rsidP="0095525C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C1A09D9" w14:textId="77777777" w:rsidR="00C27599" w:rsidRPr="00FD58E5" w:rsidRDefault="00C27599" w:rsidP="00336325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eastAsia="Calibri" w:hAnsi="Arial"/>
                <w:b w:val="0"/>
                <w:sz w:val="22"/>
                <w:szCs w:val="22"/>
              </w:rPr>
            </w:pPr>
            <w:r w:rsidRPr="00FD58E5">
              <w:rPr>
                <w:rFonts w:ascii="Arial" w:eastAsia="Calibri" w:hAnsi="Arial"/>
                <w:b w:val="0"/>
                <w:sz w:val="22"/>
                <w:szCs w:val="22"/>
              </w:rPr>
              <w:t>Oversee and ensure the accuracy of contractual changes, staff records, and payroll notifications.</w:t>
            </w:r>
          </w:p>
          <w:p w14:paraId="6BDB4BD0" w14:textId="77777777" w:rsidR="00FD58E5" w:rsidRPr="00FD58E5" w:rsidRDefault="00C27599" w:rsidP="00336325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eastAsia="Calibri" w:hAnsi="Arial"/>
                <w:b w:val="0"/>
                <w:sz w:val="22"/>
                <w:szCs w:val="22"/>
              </w:rPr>
            </w:pPr>
            <w:r w:rsidRPr="00FD58E5">
              <w:rPr>
                <w:rFonts w:ascii="Arial" w:eastAsia="Calibri" w:hAnsi="Arial"/>
                <w:b w:val="0"/>
                <w:sz w:val="22"/>
                <w:szCs w:val="22"/>
              </w:rPr>
              <w:t>Contribute to the maintenance of the Single Central Record and safer recruitment compliance.</w:t>
            </w:r>
          </w:p>
          <w:p w14:paraId="3BDE2F6A" w14:textId="75FC51CE" w:rsidR="0095525C" w:rsidRPr="00FD58E5" w:rsidRDefault="00C27599" w:rsidP="00336325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rPr>
                <w:rFonts w:ascii="Arial" w:eastAsia="Calibri" w:hAnsi="Arial"/>
                <w:b w:val="0"/>
                <w:sz w:val="22"/>
                <w:szCs w:val="22"/>
              </w:rPr>
            </w:pPr>
            <w:r w:rsidRPr="00FD58E5">
              <w:rPr>
                <w:rFonts w:ascii="Arial" w:eastAsia="Calibri" w:hAnsi="Arial"/>
                <w:b w:val="0"/>
                <w:sz w:val="22"/>
                <w:szCs w:val="22"/>
              </w:rPr>
              <w:t>Analyse and report on staff data (e.g. absence trends, staff turnover).</w:t>
            </w:r>
          </w:p>
          <w:p w14:paraId="4CFCFBC4" w14:textId="77777777" w:rsidR="00D202B0" w:rsidRPr="0073743C" w:rsidRDefault="00D202B0" w:rsidP="00D202B0">
            <w:pPr>
              <w:pStyle w:val="ListParagrap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0537D06" w14:textId="77777777" w:rsidR="008770CC" w:rsidRPr="0073743C" w:rsidRDefault="008770CC" w:rsidP="00A45412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DF01B75" w14:textId="16C0F6F0" w:rsidR="00EF6EAA" w:rsidRPr="0073743C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743C">
              <w:rPr>
                <w:rFonts w:ascii="Arial" w:hAnsi="Arial" w:cs="Arial"/>
                <w:b/>
                <w:sz w:val="22"/>
                <w:szCs w:val="22"/>
              </w:rPr>
              <w:t xml:space="preserve">KEY TASKS – </w:t>
            </w:r>
            <w:r w:rsidR="00FD58E5">
              <w:rPr>
                <w:rFonts w:ascii="Arial" w:hAnsi="Arial" w:cs="Arial"/>
                <w:b/>
                <w:sz w:val="22"/>
                <w:szCs w:val="22"/>
              </w:rPr>
              <w:t xml:space="preserve">Policy, Projects and </w:t>
            </w:r>
            <w:r w:rsidR="007C44FA">
              <w:rPr>
                <w:rFonts w:ascii="Arial" w:hAnsi="Arial" w:cs="Arial"/>
                <w:b/>
                <w:sz w:val="22"/>
                <w:szCs w:val="22"/>
              </w:rPr>
              <w:t>Development</w:t>
            </w:r>
          </w:p>
          <w:p w14:paraId="3F5A2DE6" w14:textId="77777777" w:rsidR="00EF6EAA" w:rsidRPr="0073743C" w:rsidRDefault="00EF6EAA" w:rsidP="00EF6EAA">
            <w:pPr>
              <w:pStyle w:val="EndnoteTex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74F168" w14:textId="77777777" w:rsidR="007C44FA" w:rsidRPr="007C44FA" w:rsidRDefault="007C44FA" w:rsidP="00FF07A3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>
              <w:t>Assist in reviewing and implementing HR policies and procedures in line with legislation and Trust strategy.</w:t>
            </w:r>
          </w:p>
          <w:p w14:paraId="7E35996E" w14:textId="77777777" w:rsidR="00081859" w:rsidRPr="00081859" w:rsidRDefault="007C44FA" w:rsidP="00FF07A3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>
              <w:lastRenderedPageBreak/>
              <w:t>Deliver or contribute to HR-related training sessions and briefings for staff and managers.</w:t>
            </w:r>
          </w:p>
          <w:p w14:paraId="215B3E30" w14:textId="5D52085B" w:rsidR="009E38F5" w:rsidRPr="00081859" w:rsidRDefault="007C44FA" w:rsidP="00081859">
            <w:pPr>
              <w:numPr>
                <w:ilvl w:val="0"/>
                <w:numId w:val="3"/>
              </w:numPr>
              <w:rPr>
                <w:rFonts w:cs="Arial"/>
                <w:lang w:eastAsia="en-GB"/>
              </w:rPr>
            </w:pPr>
            <w:r>
              <w:t>Support Trust-wide HR projects such as organisational change, staff engagement, and wellbeing initiatives.</w:t>
            </w:r>
          </w:p>
        </w:tc>
        <w:tc>
          <w:tcPr>
            <w:tcW w:w="425" w:type="dxa"/>
          </w:tcPr>
          <w:p w14:paraId="446D7986" w14:textId="77777777" w:rsidR="009E38F5" w:rsidRDefault="009E38F5" w:rsidP="00600650">
            <w:pPr>
              <w:jc w:val="both"/>
            </w:pPr>
          </w:p>
        </w:tc>
      </w:tr>
      <w:tr w:rsidR="009E38F5" w14:paraId="5270CAB1" w14:textId="77777777" w:rsidTr="009E38F5">
        <w:tc>
          <w:tcPr>
            <w:tcW w:w="9606" w:type="dxa"/>
          </w:tcPr>
          <w:p w14:paraId="2DE4E948" w14:textId="77777777" w:rsidR="00041FF4" w:rsidRPr="006E568A" w:rsidRDefault="00041FF4" w:rsidP="009E38F5">
            <w:pPr>
              <w:jc w:val="both"/>
              <w:rPr>
                <w:rFonts w:cs="Arial"/>
                <w:color w:val="008000"/>
              </w:rPr>
            </w:pPr>
          </w:p>
        </w:tc>
        <w:tc>
          <w:tcPr>
            <w:tcW w:w="425" w:type="dxa"/>
          </w:tcPr>
          <w:p w14:paraId="41D639B6" w14:textId="77777777" w:rsidR="009E38F5" w:rsidRDefault="009E38F5" w:rsidP="00600650">
            <w:pPr>
              <w:jc w:val="both"/>
            </w:pPr>
          </w:p>
        </w:tc>
      </w:tr>
    </w:tbl>
    <w:p w14:paraId="4C1CBE65" w14:textId="77777777" w:rsidR="00600650" w:rsidRDefault="00600650" w:rsidP="00600650"/>
    <w:tbl>
      <w:tblPr>
        <w:tblW w:w="100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9600"/>
      </w:tblGrid>
      <w:tr w:rsidR="00600650" w:rsidRPr="00057FF7" w14:paraId="592D7C2A" w14:textId="77777777" w:rsidTr="003A1D98">
        <w:trPr>
          <w:cantSplit/>
          <w:trHeight w:val="233"/>
        </w:trPr>
        <w:tc>
          <w:tcPr>
            <w:tcW w:w="10080" w:type="dxa"/>
            <w:gridSpan w:val="2"/>
          </w:tcPr>
          <w:p w14:paraId="05C0F738" w14:textId="77777777" w:rsidR="00600650" w:rsidRPr="00835C9B" w:rsidRDefault="00600650" w:rsidP="00600650">
            <w:pPr>
              <w:pStyle w:val="Heading2"/>
              <w:spacing w:before="0" w:after="0"/>
              <w:rPr>
                <w:i w:val="0"/>
                <w:sz w:val="22"/>
                <w:szCs w:val="22"/>
              </w:rPr>
            </w:pPr>
            <w:r w:rsidRPr="00835C9B">
              <w:rPr>
                <w:i w:val="0"/>
                <w:sz w:val="22"/>
                <w:szCs w:val="22"/>
              </w:rPr>
              <w:t>Standard Duties</w:t>
            </w:r>
          </w:p>
          <w:p w14:paraId="56D8E09B" w14:textId="77777777" w:rsidR="00600650" w:rsidRPr="00057FF7" w:rsidRDefault="00600650" w:rsidP="00600650"/>
        </w:tc>
      </w:tr>
      <w:tr w:rsidR="00600650" w:rsidRPr="0073743C" w14:paraId="284E5B53" w14:textId="77777777" w:rsidTr="00600650">
        <w:tc>
          <w:tcPr>
            <w:tcW w:w="480" w:type="dxa"/>
          </w:tcPr>
          <w:p w14:paraId="410139A4" w14:textId="77777777" w:rsidR="00600650" w:rsidRPr="0073743C" w:rsidRDefault="00600650" w:rsidP="00600650">
            <w:pPr>
              <w:rPr>
                <w:rFonts w:cs="Arial"/>
              </w:rPr>
            </w:pPr>
          </w:p>
          <w:p w14:paraId="670D0F02" w14:textId="77777777" w:rsidR="00600650" w:rsidRPr="0073743C" w:rsidRDefault="00600650" w:rsidP="00600650">
            <w:pPr>
              <w:rPr>
                <w:rFonts w:cs="Arial"/>
              </w:rPr>
            </w:pPr>
          </w:p>
        </w:tc>
        <w:tc>
          <w:tcPr>
            <w:tcW w:w="9600" w:type="dxa"/>
          </w:tcPr>
          <w:p w14:paraId="7B05B609" w14:textId="77777777" w:rsidR="003A1D98" w:rsidRPr="0073743C" w:rsidRDefault="003A1D98" w:rsidP="00A93F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To work across the New Bridge Group if required.</w:t>
            </w:r>
          </w:p>
          <w:p w14:paraId="25257035" w14:textId="77777777" w:rsidR="00600650" w:rsidRPr="0073743C" w:rsidRDefault="00600650" w:rsidP="00A93F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To understand the importance of inclusion, equality and diversity, both when working with </w:t>
            </w:r>
            <w:r w:rsidR="008E6D38"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students</w:t>
            </w: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and with colleagues, and to promote equal opportunities for all.</w:t>
            </w:r>
          </w:p>
        </w:tc>
      </w:tr>
      <w:tr w:rsidR="00600650" w:rsidRPr="0073743C" w14:paraId="0E438D19" w14:textId="77777777" w:rsidTr="00600650">
        <w:tc>
          <w:tcPr>
            <w:tcW w:w="480" w:type="dxa"/>
          </w:tcPr>
          <w:p w14:paraId="61125039" w14:textId="77777777" w:rsidR="00600650" w:rsidRPr="0073743C" w:rsidRDefault="00600650" w:rsidP="003A1D98">
            <w:pPr>
              <w:rPr>
                <w:rFonts w:cs="Arial"/>
              </w:rPr>
            </w:pPr>
          </w:p>
        </w:tc>
        <w:tc>
          <w:tcPr>
            <w:tcW w:w="9600" w:type="dxa"/>
          </w:tcPr>
          <w:p w14:paraId="169C8914" w14:textId="557BA15C" w:rsidR="00600650" w:rsidRPr="0073743C" w:rsidRDefault="00600650" w:rsidP="00A93FC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To uphold and promote the va</w:t>
            </w:r>
            <w:r w:rsidR="00773E14"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lues and the ethos of </w:t>
            </w:r>
            <w:r w:rsid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Newbridge Multi Academy Trust</w:t>
            </w: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73743C" w14:paraId="189A4C1A" w14:textId="77777777" w:rsidTr="00600650">
        <w:tc>
          <w:tcPr>
            <w:tcW w:w="480" w:type="dxa"/>
          </w:tcPr>
          <w:p w14:paraId="5088C0D6" w14:textId="77777777" w:rsidR="00600650" w:rsidRPr="0073743C" w:rsidRDefault="00600650" w:rsidP="003A1D98">
            <w:pPr>
              <w:rPr>
                <w:rFonts w:cs="Arial"/>
              </w:rPr>
            </w:pPr>
          </w:p>
        </w:tc>
        <w:tc>
          <w:tcPr>
            <w:tcW w:w="9600" w:type="dxa"/>
          </w:tcPr>
          <w:p w14:paraId="295AB9E5" w14:textId="77777777" w:rsidR="00600650" w:rsidRPr="0073743C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To implement and uphold the policies, procedures and codes of practice of the </w:t>
            </w:r>
            <w:r w:rsidR="00773E14"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Group</w:t>
            </w: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 including relating to customer care, finance, data protection, ICT, health &amp; safety, anti-bullying and safeguarding/child protection.</w:t>
            </w:r>
          </w:p>
        </w:tc>
      </w:tr>
      <w:tr w:rsidR="00600650" w:rsidRPr="0073743C" w14:paraId="058405E6" w14:textId="77777777" w:rsidTr="00600650">
        <w:tc>
          <w:tcPr>
            <w:tcW w:w="480" w:type="dxa"/>
          </w:tcPr>
          <w:p w14:paraId="726646FA" w14:textId="77777777" w:rsidR="00600650" w:rsidRPr="0073743C" w:rsidRDefault="00600650" w:rsidP="003A1D98">
            <w:pPr>
              <w:rPr>
                <w:rFonts w:cs="Arial"/>
              </w:rPr>
            </w:pPr>
          </w:p>
        </w:tc>
        <w:tc>
          <w:tcPr>
            <w:tcW w:w="9600" w:type="dxa"/>
          </w:tcPr>
          <w:p w14:paraId="58BDD43D" w14:textId="77777777" w:rsidR="00600650" w:rsidRPr="0073743C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To take a pro-active approach to health and safety, working with others in the </w:t>
            </w:r>
            <w:r w:rsidR="00773E14"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Group</w:t>
            </w: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to minimise and mitigate potential hazards and risks, and actively contribute to the security of the </w:t>
            </w:r>
            <w:r w:rsidR="00773E14"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Group</w:t>
            </w: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, e.g. challenging a stranger on the premises.</w:t>
            </w:r>
          </w:p>
        </w:tc>
      </w:tr>
      <w:tr w:rsidR="00600650" w:rsidRPr="0073743C" w14:paraId="64D19024" w14:textId="77777777" w:rsidTr="00600650">
        <w:tc>
          <w:tcPr>
            <w:tcW w:w="480" w:type="dxa"/>
          </w:tcPr>
          <w:p w14:paraId="34E304F3" w14:textId="77777777" w:rsidR="00600650" w:rsidRPr="0073743C" w:rsidRDefault="00600650" w:rsidP="00600650">
            <w:pPr>
              <w:rPr>
                <w:rFonts w:cs="Arial"/>
              </w:rPr>
            </w:pPr>
          </w:p>
        </w:tc>
        <w:tc>
          <w:tcPr>
            <w:tcW w:w="9600" w:type="dxa"/>
          </w:tcPr>
          <w:p w14:paraId="0441A131" w14:textId="77777777" w:rsidR="00600650" w:rsidRPr="0073743C" w:rsidRDefault="00600650" w:rsidP="00773E1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To participate and engage with workplace learning and development opportunities, subject to the </w:t>
            </w:r>
            <w:r w:rsidR="00773E14"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Group</w:t>
            </w: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’s training plan, working to continually improve own performance and that of the team/</w:t>
            </w:r>
            <w:r w:rsidR="00773E14"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Group</w:t>
            </w: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  <w:tr w:rsidR="00600650" w:rsidRPr="0073743C" w14:paraId="018E4248" w14:textId="77777777" w:rsidTr="00600650">
        <w:tc>
          <w:tcPr>
            <w:tcW w:w="480" w:type="dxa"/>
          </w:tcPr>
          <w:p w14:paraId="5693AFE2" w14:textId="77777777" w:rsidR="00600650" w:rsidRPr="0073743C" w:rsidRDefault="00600650" w:rsidP="00600650">
            <w:pPr>
              <w:rPr>
                <w:rFonts w:cs="Arial"/>
              </w:rPr>
            </w:pPr>
          </w:p>
        </w:tc>
        <w:tc>
          <w:tcPr>
            <w:tcW w:w="9600" w:type="dxa"/>
          </w:tcPr>
          <w:p w14:paraId="7ACF6623" w14:textId="77777777" w:rsidR="00600650" w:rsidRPr="0073743C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To attend and participate in relevant meetings as appropriate.</w:t>
            </w:r>
          </w:p>
        </w:tc>
      </w:tr>
      <w:tr w:rsidR="00600650" w:rsidRPr="0073743C" w14:paraId="19204D93" w14:textId="77777777" w:rsidTr="00600650">
        <w:tc>
          <w:tcPr>
            <w:tcW w:w="480" w:type="dxa"/>
          </w:tcPr>
          <w:p w14:paraId="4991777B" w14:textId="77777777" w:rsidR="00600650" w:rsidRPr="0073743C" w:rsidRDefault="00600650" w:rsidP="00600650">
            <w:pPr>
              <w:rPr>
                <w:rFonts w:cs="Arial"/>
              </w:rPr>
            </w:pPr>
          </w:p>
        </w:tc>
        <w:tc>
          <w:tcPr>
            <w:tcW w:w="9600" w:type="dxa"/>
          </w:tcPr>
          <w:p w14:paraId="6CA193C8" w14:textId="77777777" w:rsidR="00600650" w:rsidRPr="0073743C" w:rsidRDefault="00600650" w:rsidP="00A93FC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73743C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To undertake any other additional duties commensurate with the grade of the post. </w:t>
            </w:r>
          </w:p>
          <w:p w14:paraId="0DAF4CC1" w14:textId="77777777" w:rsidR="00600650" w:rsidRPr="0073743C" w:rsidRDefault="00600650" w:rsidP="003A1D98">
            <w:pPr>
              <w:jc w:val="both"/>
              <w:rPr>
                <w:rFonts w:cs="Arial"/>
                <w:color w:val="000000" w:themeColor="text1"/>
              </w:rPr>
            </w:pPr>
          </w:p>
        </w:tc>
      </w:tr>
    </w:tbl>
    <w:p w14:paraId="26CE1732" w14:textId="77777777" w:rsidR="00600650" w:rsidRPr="0073743C" w:rsidRDefault="00600650" w:rsidP="00600650">
      <w:pPr>
        <w:rPr>
          <w:rFonts w:cs="Arial"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73743C" w14:paraId="352AC757" w14:textId="77777777" w:rsidTr="00600650">
        <w:tc>
          <w:tcPr>
            <w:tcW w:w="10068" w:type="dxa"/>
          </w:tcPr>
          <w:p w14:paraId="4B5C8E37" w14:textId="77777777" w:rsidR="00600650" w:rsidRPr="0073743C" w:rsidRDefault="00600650" w:rsidP="00600650">
            <w:pPr>
              <w:jc w:val="both"/>
              <w:rPr>
                <w:rFonts w:cs="Arial"/>
                <w:b/>
              </w:rPr>
            </w:pPr>
            <w:r w:rsidRPr="0073743C">
              <w:rPr>
                <w:rFonts w:cs="Arial"/>
                <w:b/>
              </w:rPr>
              <w:t>C</w:t>
            </w:r>
            <w:r w:rsidR="00835C9B" w:rsidRPr="0073743C">
              <w:rPr>
                <w:rFonts w:cs="Arial"/>
                <w:b/>
              </w:rPr>
              <w:t>ontacts</w:t>
            </w:r>
          </w:p>
          <w:p w14:paraId="38C89E89" w14:textId="77777777" w:rsidR="00835C9B" w:rsidRPr="0073743C" w:rsidRDefault="00835C9B" w:rsidP="00600650">
            <w:pPr>
              <w:jc w:val="both"/>
              <w:rPr>
                <w:rFonts w:cs="Arial"/>
              </w:rPr>
            </w:pPr>
          </w:p>
          <w:p w14:paraId="0376BD59" w14:textId="61883864" w:rsidR="00600650" w:rsidRPr="0073743C" w:rsidRDefault="00A070EA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00650" w:rsidRPr="0073743C">
              <w:rPr>
                <w:rFonts w:ascii="Arial" w:hAnsi="Arial" w:cs="Arial"/>
                <w:sz w:val="22"/>
                <w:szCs w:val="22"/>
              </w:rPr>
              <w:t xml:space="preserve">olleagues within the </w:t>
            </w:r>
            <w:r w:rsidR="00773E14" w:rsidRPr="0073743C">
              <w:rPr>
                <w:rFonts w:ascii="Arial" w:hAnsi="Arial" w:cs="Arial"/>
                <w:sz w:val="22"/>
                <w:szCs w:val="22"/>
              </w:rPr>
              <w:t>Group</w:t>
            </w:r>
            <w:r w:rsidR="00600650" w:rsidRPr="0073743C">
              <w:rPr>
                <w:rFonts w:ascii="Arial" w:hAnsi="Arial" w:cs="Arial"/>
                <w:sz w:val="22"/>
                <w:szCs w:val="22"/>
              </w:rPr>
              <w:t>,</w:t>
            </w:r>
            <w:r w:rsidR="006F2360">
              <w:rPr>
                <w:rFonts w:ascii="Arial" w:hAnsi="Arial" w:cs="Arial"/>
                <w:sz w:val="22"/>
                <w:szCs w:val="22"/>
              </w:rPr>
              <w:t xml:space="preserve"> staff of other education and health</w:t>
            </w:r>
            <w:r w:rsidR="00B307D3">
              <w:rPr>
                <w:rFonts w:ascii="Arial" w:hAnsi="Arial" w:cs="Arial"/>
                <w:sz w:val="22"/>
                <w:szCs w:val="22"/>
              </w:rPr>
              <w:t xml:space="preserve">care professionals, union colleagues and visitors to the school. </w:t>
            </w:r>
          </w:p>
          <w:p w14:paraId="7D4AAF0F" w14:textId="77777777" w:rsidR="00773E14" w:rsidRPr="0073743C" w:rsidRDefault="00773E14" w:rsidP="00773E14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</w:rPr>
            </w:pPr>
          </w:p>
        </w:tc>
      </w:tr>
    </w:tbl>
    <w:p w14:paraId="1409C782" w14:textId="77777777" w:rsidR="00440FCF" w:rsidRPr="00835C9B" w:rsidRDefault="00440FCF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835C9B" w14:paraId="23E1BC6F" w14:textId="77777777" w:rsidTr="00600650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13AEF33C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to:</w:t>
            </w:r>
          </w:p>
          <w:p w14:paraId="39B5FEB8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15F99BFB" w14:textId="44007307" w:rsidR="00600650" w:rsidRPr="00773E14" w:rsidRDefault="00A070EA" w:rsidP="00600650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HR</w:t>
            </w:r>
          </w:p>
        </w:tc>
      </w:tr>
      <w:tr w:rsidR="00600650" w:rsidRPr="00835C9B" w14:paraId="45A7B45D" w14:textId="77777777" w:rsidTr="00600650">
        <w:tc>
          <w:tcPr>
            <w:tcW w:w="2268" w:type="dxa"/>
            <w:tcBorders>
              <w:top w:val="nil"/>
              <w:right w:val="nil"/>
            </w:tcBorders>
          </w:tcPr>
          <w:p w14:paraId="2606B668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for:</w:t>
            </w:r>
          </w:p>
          <w:p w14:paraId="6A908394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4514AFC3" w14:textId="77777777" w:rsidR="00600650" w:rsidRPr="00773E14" w:rsidRDefault="00600650" w:rsidP="00600650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773E14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3C822B10" w14:textId="77777777" w:rsidR="00773E14" w:rsidRDefault="00773E14" w:rsidP="00600650"/>
    <w:p w14:paraId="68BACFBD" w14:textId="77777777" w:rsidR="00773E14" w:rsidRPr="00545772" w:rsidRDefault="00773E14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545772" w14:paraId="02E2B73C" w14:textId="77777777" w:rsidTr="00600650">
        <w:tc>
          <w:tcPr>
            <w:tcW w:w="10068" w:type="dxa"/>
          </w:tcPr>
          <w:p w14:paraId="61C07813" w14:textId="77777777" w:rsidR="00835C9B" w:rsidRDefault="00835C9B" w:rsidP="00835C9B">
            <w:pPr>
              <w:rPr>
                <w:rFonts w:cs="Arial"/>
              </w:rPr>
            </w:pPr>
            <w:r w:rsidRPr="00AB11D3">
              <w:rPr>
                <w:rFonts w:cs="Arial"/>
              </w:rPr>
              <w:t>Special Conditions:</w:t>
            </w:r>
          </w:p>
          <w:p w14:paraId="2FCB58C1" w14:textId="77777777" w:rsidR="00835C9B" w:rsidRPr="00AB11D3" w:rsidRDefault="00835C9B" w:rsidP="00835C9B">
            <w:pPr>
              <w:rPr>
                <w:rFonts w:cs="Arial"/>
              </w:rPr>
            </w:pPr>
          </w:p>
          <w:p w14:paraId="2718B483" w14:textId="77777777" w:rsidR="00600650" w:rsidRDefault="00835C9B" w:rsidP="00835C9B">
            <w:pPr>
              <w:jc w:val="both"/>
              <w:rPr>
                <w:b/>
              </w:rPr>
            </w:pPr>
            <w:r w:rsidRPr="00AB11D3">
              <w:rPr>
                <w:rFonts w:cs="Arial"/>
              </w:rPr>
              <w:t>An enhanced Disclosure and Barring Service (DBS) check is required for this post</w:t>
            </w:r>
            <w:r w:rsidRPr="00545772">
              <w:rPr>
                <w:b/>
              </w:rPr>
              <w:t xml:space="preserve"> </w:t>
            </w:r>
          </w:p>
          <w:p w14:paraId="79D1DB9B" w14:textId="77777777" w:rsidR="00835C9B" w:rsidRPr="00545772" w:rsidRDefault="00835C9B" w:rsidP="00835C9B">
            <w:pPr>
              <w:jc w:val="both"/>
            </w:pPr>
          </w:p>
        </w:tc>
      </w:tr>
    </w:tbl>
    <w:p w14:paraId="4E9C17E4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009"/>
        <w:gridCol w:w="2014"/>
        <w:gridCol w:w="3979"/>
      </w:tblGrid>
      <w:tr w:rsidR="00600650" w14:paraId="39E57182" w14:textId="77777777" w:rsidTr="00600650">
        <w:tc>
          <w:tcPr>
            <w:tcW w:w="2066" w:type="dxa"/>
          </w:tcPr>
          <w:p w14:paraId="554D6E48" w14:textId="77777777" w:rsidR="00600650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09" w:type="dxa"/>
          </w:tcPr>
          <w:p w14:paraId="168C9295" w14:textId="77777777" w:rsidR="00600650" w:rsidRDefault="00600650" w:rsidP="00600650">
            <w:pPr>
              <w:spacing w:before="20" w:after="2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29E00A1D" w14:textId="77777777" w:rsidR="00600650" w:rsidRDefault="00600650" w:rsidP="00600650">
            <w:pPr>
              <w:spacing w:before="20" w:after="20"/>
              <w:jc w:val="center"/>
            </w:pPr>
            <w:r>
              <w:t>NAME</w:t>
            </w:r>
          </w:p>
        </w:tc>
        <w:tc>
          <w:tcPr>
            <w:tcW w:w="3979" w:type="dxa"/>
          </w:tcPr>
          <w:p w14:paraId="12F0C5EB" w14:textId="77777777" w:rsidR="00600650" w:rsidRDefault="00600650" w:rsidP="00600650">
            <w:pPr>
              <w:spacing w:before="20" w:after="20"/>
              <w:jc w:val="center"/>
            </w:pPr>
            <w:r>
              <w:t>POST TITLE</w:t>
            </w:r>
          </w:p>
        </w:tc>
      </w:tr>
      <w:tr w:rsidR="00600650" w14:paraId="220815D2" w14:textId="77777777" w:rsidTr="00600650">
        <w:tc>
          <w:tcPr>
            <w:tcW w:w="2066" w:type="dxa"/>
          </w:tcPr>
          <w:p w14:paraId="3240575A" w14:textId="77777777" w:rsidR="00600650" w:rsidRDefault="00600650" w:rsidP="00600650">
            <w:r>
              <w:t>PREPARED</w:t>
            </w:r>
          </w:p>
          <w:p w14:paraId="6963EA57" w14:textId="77777777" w:rsidR="00600650" w:rsidRDefault="00600650" w:rsidP="00600650"/>
        </w:tc>
        <w:tc>
          <w:tcPr>
            <w:tcW w:w="2009" w:type="dxa"/>
          </w:tcPr>
          <w:p w14:paraId="3921F2DB" w14:textId="04D0F1F4" w:rsidR="00600650" w:rsidRDefault="00564583" w:rsidP="004C220F">
            <w:pPr>
              <w:jc w:val="center"/>
            </w:pPr>
            <w:r>
              <w:t>24/07/2025</w:t>
            </w:r>
          </w:p>
        </w:tc>
        <w:tc>
          <w:tcPr>
            <w:tcW w:w="2014" w:type="dxa"/>
          </w:tcPr>
          <w:p w14:paraId="3D20E7D0" w14:textId="1786A252" w:rsidR="00564583" w:rsidRDefault="00564583" w:rsidP="00342D2A">
            <w:r>
              <w:t>Kayleigh Davies</w:t>
            </w:r>
          </w:p>
        </w:tc>
        <w:tc>
          <w:tcPr>
            <w:tcW w:w="3979" w:type="dxa"/>
          </w:tcPr>
          <w:p w14:paraId="3269DB1F" w14:textId="74DC7CBC" w:rsidR="00564583" w:rsidRDefault="00564583" w:rsidP="00600650">
            <w:r>
              <w:t>Head of HR</w:t>
            </w:r>
          </w:p>
        </w:tc>
      </w:tr>
      <w:tr w:rsidR="00600650" w14:paraId="1AF29870" w14:textId="77777777" w:rsidTr="00600650">
        <w:tc>
          <w:tcPr>
            <w:tcW w:w="2066" w:type="dxa"/>
          </w:tcPr>
          <w:p w14:paraId="2B39DFCC" w14:textId="77777777" w:rsidR="00600650" w:rsidRDefault="00600650" w:rsidP="00600650">
            <w:r>
              <w:t>REVIEWED</w:t>
            </w:r>
          </w:p>
          <w:p w14:paraId="664B6C06" w14:textId="77777777" w:rsidR="00600650" w:rsidRDefault="00600650" w:rsidP="00600650"/>
        </w:tc>
        <w:tc>
          <w:tcPr>
            <w:tcW w:w="2009" w:type="dxa"/>
          </w:tcPr>
          <w:p w14:paraId="767C16FD" w14:textId="05DF0CC9" w:rsidR="00600650" w:rsidRDefault="00600650" w:rsidP="00600650"/>
        </w:tc>
        <w:tc>
          <w:tcPr>
            <w:tcW w:w="2014" w:type="dxa"/>
          </w:tcPr>
          <w:p w14:paraId="118AEEEF" w14:textId="4AF3CBD2" w:rsidR="00600650" w:rsidRDefault="00600650" w:rsidP="001A73E9"/>
        </w:tc>
        <w:tc>
          <w:tcPr>
            <w:tcW w:w="3979" w:type="dxa"/>
          </w:tcPr>
          <w:p w14:paraId="19FD0697" w14:textId="77777777" w:rsidR="00600650" w:rsidRDefault="00600650" w:rsidP="00600650"/>
        </w:tc>
      </w:tr>
      <w:tr w:rsidR="00600650" w14:paraId="21EB5C66" w14:textId="77777777" w:rsidTr="00600650">
        <w:tc>
          <w:tcPr>
            <w:tcW w:w="2066" w:type="dxa"/>
          </w:tcPr>
          <w:p w14:paraId="67CEC266" w14:textId="77777777" w:rsidR="00600650" w:rsidRDefault="00600650" w:rsidP="00600650">
            <w:r>
              <w:t>REVIEWED</w:t>
            </w:r>
          </w:p>
          <w:p w14:paraId="0204A85D" w14:textId="77777777" w:rsidR="00600650" w:rsidRDefault="00600650" w:rsidP="00600650"/>
        </w:tc>
        <w:tc>
          <w:tcPr>
            <w:tcW w:w="2009" w:type="dxa"/>
          </w:tcPr>
          <w:p w14:paraId="07BB9B15" w14:textId="77777777" w:rsidR="00600650" w:rsidRDefault="00600650" w:rsidP="00600650"/>
        </w:tc>
        <w:tc>
          <w:tcPr>
            <w:tcW w:w="2014" w:type="dxa"/>
          </w:tcPr>
          <w:p w14:paraId="433916F3" w14:textId="77777777" w:rsidR="00600650" w:rsidRDefault="00600650" w:rsidP="00600650"/>
        </w:tc>
        <w:tc>
          <w:tcPr>
            <w:tcW w:w="3979" w:type="dxa"/>
          </w:tcPr>
          <w:p w14:paraId="00323A18" w14:textId="77777777" w:rsidR="00600650" w:rsidRDefault="00600650" w:rsidP="00600650"/>
        </w:tc>
      </w:tr>
    </w:tbl>
    <w:p w14:paraId="0F9384E2" w14:textId="77777777" w:rsidR="00600650" w:rsidRDefault="00600650" w:rsidP="00600650"/>
    <w:p w14:paraId="450872ED" w14:textId="3CF355EA" w:rsidR="00EC5BD7" w:rsidRPr="00446148" w:rsidRDefault="00D00A40" w:rsidP="00EC5BD7">
      <w:pPr>
        <w:rPr>
          <w:b/>
          <w:bCs/>
          <w:sz w:val="28"/>
          <w:szCs w:val="28"/>
        </w:rPr>
      </w:pPr>
      <w:r w:rsidRPr="001A70FF">
        <w:rPr>
          <w:b/>
          <w:bCs/>
          <w:noProof/>
          <w:color w:val="17365D" w:themeColor="text2" w:themeShade="BF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06612411" wp14:editId="28C04F78">
            <wp:simplePos x="0" y="0"/>
            <wp:positionH relativeFrom="column">
              <wp:posOffset>4069966</wp:posOffset>
            </wp:positionH>
            <wp:positionV relativeFrom="paragraph">
              <wp:posOffset>0</wp:posOffset>
            </wp:positionV>
            <wp:extent cx="1818333" cy="766216"/>
            <wp:effectExtent l="0" t="0" r="0" b="0"/>
            <wp:wrapTopAndBottom/>
            <wp:docPr id="502092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092140" name="Picture 50209214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333" cy="76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735" w:rsidRPr="001A70FF">
        <w:rPr>
          <w:b/>
          <w:bCs/>
          <w:color w:val="17365D" w:themeColor="text2" w:themeShade="BF"/>
          <w:sz w:val="28"/>
          <w:szCs w:val="28"/>
        </w:rPr>
        <w:t>P</w:t>
      </w:r>
      <w:r w:rsidR="00E93C1B" w:rsidRPr="001A70FF">
        <w:rPr>
          <w:b/>
          <w:bCs/>
          <w:color w:val="17365D" w:themeColor="text2" w:themeShade="BF"/>
          <w:sz w:val="28"/>
          <w:szCs w:val="28"/>
        </w:rPr>
        <w:t>ersonal Specification</w:t>
      </w:r>
    </w:p>
    <w:p w14:paraId="0647460E" w14:textId="0C66374B" w:rsidR="00E93C1B" w:rsidRPr="00E93C1B" w:rsidRDefault="00E93C1B" w:rsidP="00E93C1B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9"/>
        <w:gridCol w:w="22"/>
        <w:gridCol w:w="2037"/>
        <w:gridCol w:w="101"/>
        <w:gridCol w:w="2155"/>
        <w:gridCol w:w="1902"/>
      </w:tblGrid>
      <w:tr w:rsidR="002A4778" w14:paraId="72071EBE" w14:textId="75B09603" w:rsidTr="003E02BC">
        <w:tc>
          <w:tcPr>
            <w:tcW w:w="2821" w:type="dxa"/>
            <w:gridSpan w:val="2"/>
            <w:shd w:val="clear" w:color="auto" w:fill="17365D" w:themeFill="text2" w:themeFillShade="BF"/>
          </w:tcPr>
          <w:p w14:paraId="3D09E8B6" w14:textId="5F228151" w:rsidR="002A4778" w:rsidRPr="000F0212" w:rsidRDefault="002A4778" w:rsidP="00600650">
            <w:pPr>
              <w:rPr>
                <w:b/>
                <w:bCs/>
                <w:sz w:val="24"/>
                <w:szCs w:val="24"/>
              </w:rPr>
            </w:pPr>
            <w:r w:rsidRPr="000F0212">
              <w:rPr>
                <w:b/>
                <w:bCs/>
                <w:sz w:val="24"/>
                <w:szCs w:val="24"/>
              </w:rPr>
              <w:t xml:space="preserve">Criteria </w:t>
            </w:r>
          </w:p>
        </w:tc>
        <w:tc>
          <w:tcPr>
            <w:tcW w:w="2138" w:type="dxa"/>
            <w:gridSpan w:val="2"/>
            <w:shd w:val="clear" w:color="auto" w:fill="17365D" w:themeFill="text2" w:themeFillShade="BF"/>
            <w:vAlign w:val="center"/>
          </w:tcPr>
          <w:p w14:paraId="403157D9" w14:textId="656AE7FF" w:rsidR="002A4778" w:rsidRPr="000F0212" w:rsidRDefault="002A4778" w:rsidP="00600650">
            <w:pPr>
              <w:rPr>
                <w:b/>
                <w:bCs/>
                <w:sz w:val="24"/>
                <w:szCs w:val="24"/>
              </w:rPr>
            </w:pPr>
            <w:r w:rsidRPr="000F0212">
              <w:rPr>
                <w:b/>
                <w:bCs/>
                <w:sz w:val="24"/>
                <w:szCs w:val="24"/>
              </w:rPr>
              <w:t xml:space="preserve">Essential </w:t>
            </w:r>
          </w:p>
        </w:tc>
        <w:tc>
          <w:tcPr>
            <w:tcW w:w="2155" w:type="dxa"/>
            <w:shd w:val="clear" w:color="auto" w:fill="17365D" w:themeFill="text2" w:themeFillShade="BF"/>
            <w:vAlign w:val="center"/>
          </w:tcPr>
          <w:p w14:paraId="4003EF7B" w14:textId="118010A5" w:rsidR="002A4778" w:rsidRPr="000F0212" w:rsidRDefault="002A4778" w:rsidP="00600650">
            <w:pPr>
              <w:rPr>
                <w:b/>
                <w:bCs/>
                <w:sz w:val="24"/>
                <w:szCs w:val="24"/>
              </w:rPr>
            </w:pPr>
            <w:r w:rsidRPr="000F0212">
              <w:rPr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902" w:type="dxa"/>
            <w:shd w:val="clear" w:color="auto" w:fill="17365D" w:themeFill="text2" w:themeFillShade="BF"/>
            <w:vAlign w:val="center"/>
          </w:tcPr>
          <w:p w14:paraId="1277E4A2" w14:textId="44D7BE5E" w:rsidR="002A4778" w:rsidRPr="000F0212" w:rsidRDefault="00484157" w:rsidP="00600650">
            <w:pPr>
              <w:rPr>
                <w:b/>
                <w:bCs/>
                <w:sz w:val="24"/>
                <w:szCs w:val="24"/>
              </w:rPr>
            </w:pPr>
            <w:r w:rsidRPr="000F0212">
              <w:rPr>
                <w:b/>
                <w:bCs/>
                <w:sz w:val="24"/>
                <w:szCs w:val="24"/>
              </w:rPr>
              <w:t>Assessed</w:t>
            </w:r>
          </w:p>
        </w:tc>
      </w:tr>
      <w:tr w:rsidR="00F34BF1" w14:paraId="633F47DA" w14:textId="1C8AD1C7" w:rsidTr="003E02BC">
        <w:tc>
          <w:tcPr>
            <w:tcW w:w="9016" w:type="dxa"/>
            <w:gridSpan w:val="6"/>
            <w:shd w:val="clear" w:color="auto" w:fill="548DD4" w:themeFill="text2" w:themeFillTint="99"/>
            <w:vAlign w:val="center"/>
          </w:tcPr>
          <w:p w14:paraId="149E783E" w14:textId="6951789E" w:rsidR="00F34BF1" w:rsidRPr="000F0212" w:rsidRDefault="00F34BF1" w:rsidP="00600650">
            <w:pPr>
              <w:rPr>
                <w:b/>
                <w:bCs/>
                <w:sz w:val="24"/>
                <w:szCs w:val="24"/>
              </w:rPr>
            </w:pPr>
            <w:r w:rsidRPr="000F0212">
              <w:rPr>
                <w:b/>
                <w:bCs/>
                <w:color w:val="FFFFFF" w:themeColor="background1"/>
                <w:sz w:val="24"/>
                <w:szCs w:val="24"/>
              </w:rPr>
              <w:t xml:space="preserve">Qualifications </w:t>
            </w:r>
          </w:p>
        </w:tc>
      </w:tr>
      <w:tr w:rsidR="002A4778" w14:paraId="02017D2A" w14:textId="1E7797CD" w:rsidTr="003E02BC">
        <w:tc>
          <w:tcPr>
            <w:tcW w:w="2821" w:type="dxa"/>
            <w:gridSpan w:val="2"/>
          </w:tcPr>
          <w:p w14:paraId="0DB4653E" w14:textId="48C33945" w:rsidR="002A4778" w:rsidRPr="00485CA9" w:rsidRDefault="00453279" w:rsidP="00600650">
            <w:pPr>
              <w:rPr>
                <w:rFonts w:cs="Arial"/>
                <w:color w:val="000000" w:themeColor="text1"/>
              </w:rPr>
            </w:pPr>
            <w:r>
              <w:t>CIPD Level 5 qualified or equivalent</w:t>
            </w:r>
          </w:p>
        </w:tc>
        <w:tc>
          <w:tcPr>
            <w:tcW w:w="2138" w:type="dxa"/>
            <w:gridSpan w:val="2"/>
            <w:vAlign w:val="center"/>
          </w:tcPr>
          <w:p w14:paraId="5C9CB657" w14:textId="50CFAAFA" w:rsidR="002A4778" w:rsidRPr="00485CA9" w:rsidRDefault="007E34D5" w:rsidP="002C6663">
            <w:pPr>
              <w:jc w:val="center"/>
              <w:rPr>
                <w:rFonts w:cs="Arial"/>
                <w:color w:val="000000" w:themeColor="text1"/>
              </w:rPr>
            </w:pPr>
            <w:r w:rsidRPr="00485CA9"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155" w:type="dxa"/>
            <w:vAlign w:val="center"/>
          </w:tcPr>
          <w:p w14:paraId="030C1800" w14:textId="77777777" w:rsidR="002A4778" w:rsidRPr="00485CA9" w:rsidRDefault="002A4778" w:rsidP="002C6663">
            <w:pPr>
              <w:jc w:val="center"/>
              <w:rPr>
                <w:rFonts w:cs="Arial"/>
              </w:rPr>
            </w:pPr>
          </w:p>
        </w:tc>
        <w:tc>
          <w:tcPr>
            <w:tcW w:w="1902" w:type="dxa"/>
            <w:vAlign w:val="center"/>
          </w:tcPr>
          <w:p w14:paraId="6D074C91" w14:textId="67E317BA" w:rsidR="002A4778" w:rsidRPr="00485CA9" w:rsidRDefault="003E6249" w:rsidP="002C66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Certificate </w:t>
            </w:r>
          </w:p>
        </w:tc>
      </w:tr>
      <w:tr w:rsidR="00F34BF1" w14:paraId="0DD24E7F" w14:textId="77777777" w:rsidTr="003E02BC">
        <w:tc>
          <w:tcPr>
            <w:tcW w:w="2821" w:type="dxa"/>
            <w:gridSpan w:val="2"/>
          </w:tcPr>
          <w:p w14:paraId="2E292A87" w14:textId="419AFD54" w:rsidR="00F34BF1" w:rsidRPr="00485CA9" w:rsidRDefault="001724FA" w:rsidP="00600650">
            <w:pPr>
              <w:rPr>
                <w:rFonts w:cs="Arial"/>
              </w:rPr>
            </w:pPr>
            <w:r>
              <w:t>GCSEs or equivalent in English and Maths</w:t>
            </w:r>
          </w:p>
        </w:tc>
        <w:tc>
          <w:tcPr>
            <w:tcW w:w="2138" w:type="dxa"/>
            <w:gridSpan w:val="2"/>
            <w:vAlign w:val="center"/>
          </w:tcPr>
          <w:p w14:paraId="7C51571A" w14:textId="08BE8F6F" w:rsidR="00F34BF1" w:rsidRPr="00485CA9" w:rsidRDefault="00A82CF2" w:rsidP="002C6663">
            <w:pPr>
              <w:jc w:val="center"/>
              <w:rPr>
                <w:rFonts w:cs="Arial"/>
              </w:rPr>
            </w:pPr>
            <w:r w:rsidRPr="00485CA9">
              <w:rPr>
                <w:rFonts w:cs="Arial"/>
              </w:rPr>
              <w:t>X</w:t>
            </w:r>
          </w:p>
        </w:tc>
        <w:tc>
          <w:tcPr>
            <w:tcW w:w="2155" w:type="dxa"/>
            <w:vAlign w:val="center"/>
          </w:tcPr>
          <w:p w14:paraId="57878D62" w14:textId="77777777" w:rsidR="00F34BF1" w:rsidRPr="00485CA9" w:rsidRDefault="00F34BF1" w:rsidP="002C6663">
            <w:pPr>
              <w:jc w:val="center"/>
              <w:rPr>
                <w:rFonts w:cs="Arial"/>
              </w:rPr>
            </w:pPr>
          </w:p>
        </w:tc>
        <w:tc>
          <w:tcPr>
            <w:tcW w:w="1902" w:type="dxa"/>
            <w:vAlign w:val="center"/>
          </w:tcPr>
          <w:p w14:paraId="0647DC12" w14:textId="1BA52193" w:rsidR="00F34BF1" w:rsidRPr="00485CA9" w:rsidRDefault="003E6249" w:rsidP="002C66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Certificate</w:t>
            </w:r>
          </w:p>
        </w:tc>
      </w:tr>
      <w:tr w:rsidR="00F34BF1" w14:paraId="6EBA7930" w14:textId="77777777" w:rsidTr="003E02BC">
        <w:tc>
          <w:tcPr>
            <w:tcW w:w="2821" w:type="dxa"/>
            <w:gridSpan w:val="2"/>
          </w:tcPr>
          <w:p w14:paraId="154169FB" w14:textId="0256F234" w:rsidR="00F34BF1" w:rsidRPr="00485CA9" w:rsidRDefault="001724FA" w:rsidP="00600650">
            <w:pPr>
              <w:rPr>
                <w:rFonts w:cs="Arial"/>
              </w:rPr>
            </w:pPr>
            <w:r>
              <w:t>CIPD Level 7 or working towards</w:t>
            </w:r>
          </w:p>
        </w:tc>
        <w:tc>
          <w:tcPr>
            <w:tcW w:w="2138" w:type="dxa"/>
            <w:gridSpan w:val="2"/>
            <w:vAlign w:val="center"/>
          </w:tcPr>
          <w:p w14:paraId="098B6D45" w14:textId="7B45EAEF" w:rsidR="00F34BF1" w:rsidRPr="00485CA9" w:rsidRDefault="00F34BF1" w:rsidP="002C6663">
            <w:pPr>
              <w:jc w:val="center"/>
              <w:rPr>
                <w:rFonts w:cs="Arial"/>
              </w:rPr>
            </w:pPr>
          </w:p>
        </w:tc>
        <w:tc>
          <w:tcPr>
            <w:tcW w:w="2155" w:type="dxa"/>
            <w:vAlign w:val="center"/>
          </w:tcPr>
          <w:p w14:paraId="44EBB48D" w14:textId="4452D127" w:rsidR="00F34BF1" w:rsidRPr="00485CA9" w:rsidRDefault="00D97A72" w:rsidP="002C66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1902" w:type="dxa"/>
            <w:vAlign w:val="center"/>
          </w:tcPr>
          <w:p w14:paraId="217A5FD0" w14:textId="74D0430C" w:rsidR="00F34BF1" w:rsidRPr="00485CA9" w:rsidRDefault="003E6249" w:rsidP="002C66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Certificate</w:t>
            </w:r>
          </w:p>
        </w:tc>
      </w:tr>
      <w:tr w:rsidR="00CA7423" w14:paraId="0BFF375F" w14:textId="77777777" w:rsidTr="003E02BC">
        <w:tc>
          <w:tcPr>
            <w:tcW w:w="2821" w:type="dxa"/>
            <w:gridSpan w:val="2"/>
          </w:tcPr>
          <w:p w14:paraId="1ACD2B28" w14:textId="16C060CF" w:rsidR="00CA7423" w:rsidRPr="00485CA9" w:rsidRDefault="001724FA" w:rsidP="00600650">
            <w:pPr>
              <w:rPr>
                <w:rFonts w:eastAsia="Times New Roman" w:cs="Arial"/>
                <w:color w:val="000000"/>
                <w:shd w:val="clear" w:color="auto" w:fill="FFFFFF"/>
              </w:rPr>
            </w:pPr>
            <w:r>
              <w:t>Degree in HR or related field</w:t>
            </w:r>
            <w:r w:rsidR="00CA7423" w:rsidRPr="00485CA9">
              <w:rPr>
                <w:rFonts w:eastAsia="Times New Roman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38" w:type="dxa"/>
            <w:gridSpan w:val="2"/>
            <w:vAlign w:val="center"/>
          </w:tcPr>
          <w:p w14:paraId="4BFD5F51" w14:textId="77777777" w:rsidR="00CA7423" w:rsidRPr="00485CA9" w:rsidRDefault="00CA7423" w:rsidP="002C6663">
            <w:pPr>
              <w:jc w:val="center"/>
              <w:rPr>
                <w:rFonts w:cs="Arial"/>
              </w:rPr>
            </w:pPr>
          </w:p>
        </w:tc>
        <w:tc>
          <w:tcPr>
            <w:tcW w:w="2155" w:type="dxa"/>
            <w:vAlign w:val="center"/>
          </w:tcPr>
          <w:p w14:paraId="523E92B2" w14:textId="0F745D32" w:rsidR="00CA7423" w:rsidRPr="00485CA9" w:rsidRDefault="00A82CF2" w:rsidP="002C6663">
            <w:pPr>
              <w:jc w:val="center"/>
              <w:rPr>
                <w:rFonts w:cs="Arial"/>
              </w:rPr>
            </w:pPr>
            <w:r w:rsidRPr="00485CA9">
              <w:rPr>
                <w:rFonts w:cs="Arial"/>
              </w:rPr>
              <w:t>X</w:t>
            </w:r>
          </w:p>
        </w:tc>
        <w:tc>
          <w:tcPr>
            <w:tcW w:w="1902" w:type="dxa"/>
            <w:vAlign w:val="center"/>
          </w:tcPr>
          <w:p w14:paraId="458EA290" w14:textId="4916E869" w:rsidR="00CA7423" w:rsidRPr="00485CA9" w:rsidRDefault="003E6249" w:rsidP="002C666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Certificate</w:t>
            </w:r>
          </w:p>
        </w:tc>
      </w:tr>
      <w:tr w:rsidR="00A82CF2" w:rsidRPr="004C3DC5" w14:paraId="4E14B560" w14:textId="77777777" w:rsidTr="003E02BC">
        <w:tc>
          <w:tcPr>
            <w:tcW w:w="9016" w:type="dxa"/>
            <w:gridSpan w:val="6"/>
            <w:shd w:val="clear" w:color="auto" w:fill="548DD4" w:themeFill="text2" w:themeFillTint="99"/>
            <w:vAlign w:val="center"/>
          </w:tcPr>
          <w:p w14:paraId="0C8B10EB" w14:textId="19D27AD3" w:rsidR="00A82CF2" w:rsidRPr="004C3DC5" w:rsidRDefault="00CF5B8F" w:rsidP="00E929E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4C3DC5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Experience</w:t>
            </w:r>
          </w:p>
        </w:tc>
      </w:tr>
      <w:tr w:rsidR="00CF5B8F" w:rsidRPr="00CF5B8F" w14:paraId="71457F93" w14:textId="77777777" w:rsidTr="003E02BC">
        <w:tc>
          <w:tcPr>
            <w:tcW w:w="2799" w:type="dxa"/>
            <w:shd w:val="clear" w:color="auto" w:fill="FFFFFF" w:themeFill="background1"/>
          </w:tcPr>
          <w:p w14:paraId="2451A98C" w14:textId="6FA1A938" w:rsidR="00CF5B8F" w:rsidRPr="00485CA9" w:rsidRDefault="00744575" w:rsidP="00600650">
            <w:pPr>
              <w:rPr>
                <w:rFonts w:cs="Arial"/>
                <w:color w:val="000000" w:themeColor="text1"/>
              </w:rPr>
            </w:pPr>
            <w:r>
              <w:t>Significant experience in a generalist HR role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76FA82D3" w14:textId="3F427704" w:rsidR="00CF5B8F" w:rsidRPr="00485CA9" w:rsidRDefault="002C6663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4EA618B3" w14:textId="77777777" w:rsidR="00CF5B8F" w:rsidRPr="00485CA9" w:rsidRDefault="00CF5B8F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190F64B" w14:textId="62A731FE" w:rsidR="00CF5B8F" w:rsidRPr="00485CA9" w:rsidRDefault="009C5E42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</w:t>
            </w:r>
            <w:r w:rsidR="004F24ED">
              <w:rPr>
                <w:rFonts w:cs="Arial"/>
                <w:color w:val="000000" w:themeColor="text1"/>
              </w:rPr>
              <w:t>I/R</w:t>
            </w:r>
          </w:p>
        </w:tc>
      </w:tr>
      <w:tr w:rsidR="00F73066" w:rsidRPr="00CF5B8F" w14:paraId="0325BC46" w14:textId="77777777" w:rsidTr="003E02BC">
        <w:tc>
          <w:tcPr>
            <w:tcW w:w="2799" w:type="dxa"/>
            <w:shd w:val="clear" w:color="auto" w:fill="FFFFFF" w:themeFill="background1"/>
          </w:tcPr>
          <w:p w14:paraId="1FE79B27" w14:textId="1C1FB13E" w:rsidR="00F73066" w:rsidRPr="00485CA9" w:rsidRDefault="00744575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Experience managing or advising on ER casework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1337DBEC" w14:textId="73DCB76E" w:rsidR="00F73066" w:rsidRPr="00485CA9" w:rsidRDefault="002C6663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60FC9B6A" w14:textId="77777777" w:rsidR="00F73066" w:rsidRPr="00485CA9" w:rsidRDefault="00F73066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55E31191" w14:textId="07C0885A" w:rsidR="00F73066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7C177B" w:rsidRPr="00CF5B8F" w14:paraId="4605681E" w14:textId="77777777" w:rsidTr="003E02BC">
        <w:tc>
          <w:tcPr>
            <w:tcW w:w="2799" w:type="dxa"/>
            <w:shd w:val="clear" w:color="auto" w:fill="FFFFFF" w:themeFill="background1"/>
          </w:tcPr>
          <w:p w14:paraId="3D34E60D" w14:textId="765C396D" w:rsidR="007C177B" w:rsidRPr="00485CA9" w:rsidRDefault="00744575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Experience advising managers on employment law and policy applicatio</w:t>
            </w:r>
            <w:r>
              <w:t>n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16A5D69" w14:textId="20BAD398" w:rsidR="007C177B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588E5312" w14:textId="77777777" w:rsidR="007C177B" w:rsidRPr="00485CA9" w:rsidRDefault="007C177B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6715AFC8" w14:textId="64990F8D" w:rsidR="007C177B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7C177B" w:rsidRPr="00CF5B8F" w14:paraId="3CE70E1B" w14:textId="77777777" w:rsidTr="003E02BC">
        <w:tc>
          <w:tcPr>
            <w:tcW w:w="2799" w:type="dxa"/>
            <w:shd w:val="clear" w:color="auto" w:fill="FFFFFF" w:themeFill="background1"/>
          </w:tcPr>
          <w:p w14:paraId="173958DC" w14:textId="11FDFD44" w:rsidR="007C177B" w:rsidRPr="00485CA9" w:rsidRDefault="00691B8E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Experience in education sector</w:t>
            </w:r>
            <w:r>
              <w:t xml:space="preserve"> or LA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0E12A9D8" w14:textId="77777777" w:rsidR="007C177B" w:rsidRPr="00485CA9" w:rsidRDefault="007C177B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7D0A869A" w14:textId="604CF35A" w:rsidR="007C177B" w:rsidRPr="00485CA9" w:rsidRDefault="00435159" w:rsidP="002C6663">
            <w:pPr>
              <w:jc w:val="center"/>
              <w:rPr>
                <w:rFonts w:cs="Arial"/>
                <w:color w:val="000000" w:themeColor="text1"/>
              </w:rPr>
            </w:pPr>
            <w:r w:rsidRPr="00485CA9"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17DAB88F" w14:textId="4885533E" w:rsidR="007C177B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435159" w:rsidRPr="00CF5B8F" w14:paraId="03B208E6" w14:textId="77777777" w:rsidTr="003E02BC">
        <w:tc>
          <w:tcPr>
            <w:tcW w:w="2799" w:type="dxa"/>
            <w:shd w:val="clear" w:color="auto" w:fill="FFFFFF" w:themeFill="background1"/>
          </w:tcPr>
          <w:p w14:paraId="7A3F1A44" w14:textId="02A1DA9A" w:rsidR="00435159" w:rsidRPr="00485CA9" w:rsidRDefault="00691B8E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Experience delivering training or workshops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61DF9C89" w14:textId="77777777" w:rsidR="00435159" w:rsidRPr="00485CA9" w:rsidRDefault="00435159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5A851AF2" w14:textId="03209B37" w:rsidR="00435159" w:rsidRPr="00485CA9" w:rsidRDefault="00435159" w:rsidP="002C6663">
            <w:pPr>
              <w:jc w:val="center"/>
              <w:rPr>
                <w:rFonts w:cs="Arial"/>
                <w:color w:val="000000" w:themeColor="text1"/>
              </w:rPr>
            </w:pPr>
            <w:r w:rsidRPr="00485CA9"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3F679453" w14:textId="6B023C56" w:rsidR="00435159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4C3DC5" w:rsidRPr="004C3DC5" w14:paraId="417C4540" w14:textId="77777777" w:rsidTr="003E02BC">
        <w:tc>
          <w:tcPr>
            <w:tcW w:w="9016" w:type="dxa"/>
            <w:gridSpan w:val="6"/>
            <w:shd w:val="clear" w:color="auto" w:fill="548DD4" w:themeFill="text2" w:themeFillTint="99"/>
            <w:vAlign w:val="center"/>
          </w:tcPr>
          <w:p w14:paraId="257CD822" w14:textId="56D94231" w:rsidR="004C3DC5" w:rsidRPr="004C3DC5" w:rsidRDefault="004C3DC5" w:rsidP="004C3DC5">
            <w:pP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C3DC5">
              <w:rPr>
                <w:rFonts w:eastAsiaTheme="minorEastAsia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Knowledge and Skills</w:t>
            </w:r>
          </w:p>
        </w:tc>
      </w:tr>
      <w:tr w:rsidR="008B06BD" w:rsidRPr="00CF5B8F" w14:paraId="1EC70162" w14:textId="77777777" w:rsidTr="003E02BC">
        <w:tc>
          <w:tcPr>
            <w:tcW w:w="2799" w:type="dxa"/>
            <w:shd w:val="clear" w:color="auto" w:fill="FFFFFF" w:themeFill="background1"/>
          </w:tcPr>
          <w:p w14:paraId="13BC116B" w14:textId="7A4347B5" w:rsidR="008B06BD" w:rsidRPr="00485CA9" w:rsidRDefault="00433932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Strong understanding of UK employment law and HR best practices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0F4FABB" w14:textId="3A5425D1" w:rsidR="008B06BD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4143AF00" w14:textId="77777777" w:rsidR="008B06BD" w:rsidRPr="00485CA9" w:rsidRDefault="008B06BD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5C9D6F63" w14:textId="76CA39C4" w:rsidR="008B06BD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8B06BD" w:rsidRPr="00CF5B8F" w14:paraId="74E12912" w14:textId="77777777" w:rsidTr="003E02BC">
        <w:tc>
          <w:tcPr>
            <w:tcW w:w="2799" w:type="dxa"/>
            <w:shd w:val="clear" w:color="auto" w:fill="FFFFFF" w:themeFill="background1"/>
          </w:tcPr>
          <w:p w14:paraId="680EC58A" w14:textId="6ECE69C5" w:rsidR="008B06BD" w:rsidRPr="00485CA9" w:rsidRDefault="00433932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Familiarity with safer recruitment and safeguarding responsibilities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19BD39B8" w14:textId="493B9439" w:rsidR="008B06BD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0B5C019E" w14:textId="77777777" w:rsidR="008B06BD" w:rsidRPr="00485CA9" w:rsidRDefault="008B06BD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63B6BF98" w14:textId="132EC5C0" w:rsidR="008B06BD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8B06BD" w:rsidRPr="00CF5B8F" w14:paraId="6086E804" w14:textId="77777777" w:rsidTr="003E02BC">
        <w:tc>
          <w:tcPr>
            <w:tcW w:w="2799" w:type="dxa"/>
            <w:shd w:val="clear" w:color="auto" w:fill="FFFFFF" w:themeFill="background1"/>
          </w:tcPr>
          <w:p w14:paraId="528454EF" w14:textId="65165682" w:rsidR="008B06BD" w:rsidRPr="00485CA9" w:rsidRDefault="00433932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Knowledge of education sector pay and conditions (e.g. STPCD, NJC, Burgundy Book)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9BB418C" w14:textId="60FC4EB5" w:rsidR="008B06BD" w:rsidRPr="00485CA9" w:rsidRDefault="008B06BD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5FCE60D7" w14:textId="4A6471D6" w:rsidR="008B06BD" w:rsidRPr="00485CA9" w:rsidRDefault="00433932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0B65EECD" w14:textId="45ADD565" w:rsidR="008B06BD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AB6463" w:rsidRPr="00CF5B8F" w14:paraId="23A31224" w14:textId="77777777" w:rsidTr="003E02BC">
        <w:tc>
          <w:tcPr>
            <w:tcW w:w="2799" w:type="dxa"/>
            <w:shd w:val="clear" w:color="auto" w:fill="FFFFFF" w:themeFill="background1"/>
          </w:tcPr>
          <w:p w14:paraId="6E825E57" w14:textId="3471BDB1" w:rsidR="00AB6463" w:rsidRPr="00485CA9" w:rsidRDefault="00971B04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Excellent written and verbal communication skills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1A6A1A3B" w14:textId="07402F3C" w:rsidR="00AB6463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737D0F30" w14:textId="77777777" w:rsidR="00AB6463" w:rsidRPr="00485CA9" w:rsidRDefault="00AB6463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1FBCA8C3" w14:textId="73CD0871" w:rsidR="00AB6463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AB6463" w:rsidRPr="00CF5B8F" w14:paraId="28B78889" w14:textId="77777777" w:rsidTr="003E02BC">
        <w:tc>
          <w:tcPr>
            <w:tcW w:w="2799" w:type="dxa"/>
            <w:shd w:val="clear" w:color="auto" w:fill="FFFFFF" w:themeFill="background1"/>
          </w:tcPr>
          <w:p w14:paraId="18EA2829" w14:textId="04F0757E" w:rsidR="00AB6463" w:rsidRPr="00485CA9" w:rsidRDefault="006A02E9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Ability to work independently and make sound judgements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6A136D55" w14:textId="3799719C" w:rsidR="00AB6463" w:rsidRPr="00485CA9" w:rsidRDefault="006A02E9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065637D0" w14:textId="15F787D6" w:rsidR="00AB6463" w:rsidRPr="00485CA9" w:rsidRDefault="00AB6463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34A7E98D" w14:textId="1A461720" w:rsidR="00AB6463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EC1FF2" w:rsidRPr="00CF5B8F" w14:paraId="6C932C9B" w14:textId="77777777" w:rsidTr="003E02BC">
        <w:tc>
          <w:tcPr>
            <w:tcW w:w="2799" w:type="dxa"/>
            <w:shd w:val="clear" w:color="auto" w:fill="FFFFFF" w:themeFill="background1"/>
          </w:tcPr>
          <w:p w14:paraId="5D3BE697" w14:textId="41DE2457" w:rsidR="00EC1FF2" w:rsidRPr="00485CA9" w:rsidRDefault="006A02E9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lastRenderedPageBreak/>
              <w:t>Strong interpersonal skills and ability to influence stakeholders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5E0A1C79" w14:textId="14A841F8" w:rsidR="00EC1FF2" w:rsidRPr="00485CA9" w:rsidRDefault="006A02E9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44F34432" w14:textId="5422CDD2" w:rsidR="00EC1FF2" w:rsidRPr="00485CA9" w:rsidRDefault="00EC1FF2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38BFDC4" w14:textId="68FB6A28" w:rsidR="00EC1FF2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6A02E9" w:rsidRPr="00CF5B8F" w14:paraId="53EE4CCD" w14:textId="77777777" w:rsidTr="003E02BC">
        <w:tc>
          <w:tcPr>
            <w:tcW w:w="2799" w:type="dxa"/>
            <w:shd w:val="clear" w:color="auto" w:fill="FFFFFF" w:themeFill="background1"/>
          </w:tcPr>
          <w:p w14:paraId="6A4A39DB" w14:textId="714B9DDD" w:rsidR="006A02E9" w:rsidRDefault="006A02E9" w:rsidP="00600650">
            <w:r>
              <w:t>Skilled in MS Office and HR information systems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C9A6605" w14:textId="62BFBE27" w:rsidR="006A02E9" w:rsidRDefault="006A02E9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0A489108" w14:textId="77777777" w:rsidR="006A02E9" w:rsidRPr="00485CA9" w:rsidRDefault="006A02E9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1CF090C3" w14:textId="0A871018" w:rsidR="006A02E9" w:rsidRDefault="00A46513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6A02E9" w:rsidRPr="00CF5B8F" w14:paraId="23446F7A" w14:textId="77777777" w:rsidTr="003E02BC">
        <w:tc>
          <w:tcPr>
            <w:tcW w:w="2799" w:type="dxa"/>
            <w:shd w:val="clear" w:color="auto" w:fill="FFFFFF" w:themeFill="background1"/>
          </w:tcPr>
          <w:p w14:paraId="12201828" w14:textId="610A7C51" w:rsidR="006A02E9" w:rsidRDefault="00A46513" w:rsidP="00600650">
            <w:r>
              <w:t>Highly organised with ability to manage multiple priorities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744B7DCA" w14:textId="650B3A17" w:rsidR="006A02E9" w:rsidRDefault="00A46513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0F259543" w14:textId="77777777" w:rsidR="006A02E9" w:rsidRPr="00485CA9" w:rsidRDefault="006A02E9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2FDBEDF4" w14:textId="4E22B347" w:rsidR="006A02E9" w:rsidRDefault="00A46513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A46513" w:rsidRPr="00CF5B8F" w14:paraId="57333D69" w14:textId="77777777" w:rsidTr="003E02BC">
        <w:tc>
          <w:tcPr>
            <w:tcW w:w="2799" w:type="dxa"/>
            <w:shd w:val="clear" w:color="auto" w:fill="FFFFFF" w:themeFill="background1"/>
          </w:tcPr>
          <w:p w14:paraId="3D4E8CCD" w14:textId="77E1F31C" w:rsidR="00A46513" w:rsidRDefault="00A46513" w:rsidP="00600650">
            <w:r>
              <w:t>Ability to analyse data and prepare reports for leadership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097C62DA" w14:textId="77777777" w:rsidR="00A46513" w:rsidRDefault="00A46513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03E903FD" w14:textId="5EA1396C" w:rsidR="00A46513" w:rsidRPr="00485CA9" w:rsidRDefault="00A46513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1D4ABCA1" w14:textId="43E3B9B9" w:rsidR="00A46513" w:rsidRDefault="00A46513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B4047A" w:rsidRPr="006548F6" w14:paraId="22DF2BE1" w14:textId="77777777" w:rsidTr="003E02BC">
        <w:tc>
          <w:tcPr>
            <w:tcW w:w="9016" w:type="dxa"/>
            <w:gridSpan w:val="6"/>
            <w:shd w:val="clear" w:color="auto" w:fill="548DD4" w:themeFill="text2" w:themeFillTint="99"/>
            <w:vAlign w:val="center"/>
          </w:tcPr>
          <w:p w14:paraId="5F358293" w14:textId="4E7AED93" w:rsidR="00B4047A" w:rsidRPr="006548F6" w:rsidRDefault="00B4047A" w:rsidP="00B4047A">
            <w:pP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548F6">
              <w:rPr>
                <w:rFonts w:eastAsiaTheme="minorEastAsia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Personal Attributes</w:t>
            </w:r>
          </w:p>
        </w:tc>
      </w:tr>
      <w:tr w:rsidR="00A95B8D" w:rsidRPr="00CF5B8F" w14:paraId="4BC373E1" w14:textId="77777777" w:rsidTr="003E02BC">
        <w:tc>
          <w:tcPr>
            <w:tcW w:w="2799" w:type="dxa"/>
            <w:shd w:val="clear" w:color="auto" w:fill="FFFFFF" w:themeFill="background1"/>
          </w:tcPr>
          <w:p w14:paraId="3D8351F8" w14:textId="7589487C" w:rsidR="00A95B8D" w:rsidRPr="00485CA9" w:rsidRDefault="00E9410D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Calm, resilient, and emotionally intelligent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71EC6F5B" w14:textId="149B05C8" w:rsidR="00A95B8D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1678F537" w14:textId="77777777" w:rsidR="00A95B8D" w:rsidRPr="00485CA9" w:rsidRDefault="00A95B8D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3963FBE6" w14:textId="5914C53C" w:rsidR="00A95B8D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965868" w:rsidRPr="00CF5B8F" w14:paraId="16A4FECC" w14:textId="77777777" w:rsidTr="003E02BC">
        <w:tc>
          <w:tcPr>
            <w:tcW w:w="2799" w:type="dxa"/>
            <w:shd w:val="clear" w:color="auto" w:fill="FFFFFF" w:themeFill="background1"/>
          </w:tcPr>
          <w:p w14:paraId="4A073788" w14:textId="5F2B4904" w:rsidR="00965868" w:rsidRPr="00485CA9" w:rsidRDefault="00E9410D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Empathetic with a firm and fair approach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11EA3AAB" w14:textId="1A398441" w:rsidR="00965868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61D978ED" w14:textId="77777777" w:rsidR="00965868" w:rsidRPr="00485CA9" w:rsidRDefault="00965868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6F010EE3" w14:textId="1459F0CA" w:rsidR="00965868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622064" w:rsidRPr="00CF5B8F" w14:paraId="7D01A7CA" w14:textId="77777777" w:rsidTr="003E02BC">
        <w:tc>
          <w:tcPr>
            <w:tcW w:w="2799" w:type="dxa"/>
            <w:shd w:val="clear" w:color="auto" w:fill="FFFFFF" w:themeFill="background1"/>
          </w:tcPr>
          <w:p w14:paraId="3BC6300C" w14:textId="3113C704" w:rsidR="00622064" w:rsidRPr="00485CA9" w:rsidRDefault="00622064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 w:rsidRPr="00485CA9">
              <w:rPr>
                <w:rFonts w:eastAsiaTheme="minorEastAsia" w:cs="Arial"/>
                <w:color w:val="000000"/>
                <w:lang w:eastAsia="en-GB"/>
              </w:rPr>
              <w:t xml:space="preserve">Passionate about improving </w:t>
            </w:r>
            <w:r w:rsidR="00F340CE">
              <w:rPr>
                <w:rFonts w:eastAsiaTheme="minorEastAsia" w:cs="Arial"/>
                <w:color w:val="000000"/>
                <w:lang w:eastAsia="en-GB"/>
              </w:rPr>
              <w:t>staff wellbeing and outcomes for students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D2E0078" w14:textId="2B9366BD" w:rsidR="00622064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28D4D9B5" w14:textId="77777777" w:rsidR="00622064" w:rsidRPr="00485CA9" w:rsidRDefault="00622064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08B0ADA1" w14:textId="5D3720A6" w:rsidR="00622064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622064" w:rsidRPr="00CF5B8F" w14:paraId="6F1B7FF1" w14:textId="77777777" w:rsidTr="003E02BC">
        <w:tc>
          <w:tcPr>
            <w:tcW w:w="2799" w:type="dxa"/>
            <w:shd w:val="clear" w:color="auto" w:fill="FFFFFF" w:themeFill="background1"/>
          </w:tcPr>
          <w:p w14:paraId="1DE372FD" w14:textId="3F2B078C" w:rsidR="00622064" w:rsidRPr="00485CA9" w:rsidRDefault="00622064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 w:rsidRPr="00485CA9">
              <w:rPr>
                <w:rFonts w:eastAsiaTheme="minorEastAsia" w:cs="Arial"/>
                <w:color w:val="000000"/>
                <w:lang w:eastAsia="en-GB"/>
              </w:rPr>
              <w:t xml:space="preserve">Values-driven 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9BF15EC" w14:textId="50D9322E" w:rsidR="00622064" w:rsidRPr="00485CA9" w:rsidRDefault="004768B8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72B8D98B" w14:textId="77777777" w:rsidR="00622064" w:rsidRPr="00485CA9" w:rsidRDefault="00622064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387EAF65" w14:textId="469C2F1C" w:rsidR="00622064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B22EC4" w:rsidRPr="00CF5B8F" w14:paraId="5F1BCD93" w14:textId="77777777" w:rsidTr="003E02BC">
        <w:tc>
          <w:tcPr>
            <w:tcW w:w="2799" w:type="dxa"/>
            <w:shd w:val="clear" w:color="auto" w:fill="FFFFFF" w:themeFill="background1"/>
          </w:tcPr>
          <w:p w14:paraId="58DAC519" w14:textId="48AA5EA9" w:rsidR="00B22EC4" w:rsidRPr="00485CA9" w:rsidRDefault="00B22EC4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Collaborative and reflective practitioner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5BC842D5" w14:textId="49E56D9B" w:rsidR="00B22EC4" w:rsidRDefault="00B22EC4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2CB8D972" w14:textId="77777777" w:rsidR="00B22EC4" w:rsidRPr="00485CA9" w:rsidRDefault="00B22EC4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4A7AABC0" w14:textId="77777777" w:rsidR="00B22EC4" w:rsidRDefault="00B22EC4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</w:tr>
      <w:tr w:rsidR="00622064" w:rsidRPr="00CF5B8F" w14:paraId="168C7323" w14:textId="77777777" w:rsidTr="003E02BC">
        <w:tc>
          <w:tcPr>
            <w:tcW w:w="2799" w:type="dxa"/>
            <w:shd w:val="clear" w:color="auto" w:fill="FFFFFF" w:themeFill="background1"/>
          </w:tcPr>
          <w:p w14:paraId="43344B4B" w14:textId="683D49ED" w:rsidR="00622064" w:rsidRPr="00485CA9" w:rsidRDefault="0089798B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Ability to inspire and mentor others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4839538A" w14:textId="51ACEE96" w:rsidR="00622064" w:rsidRPr="00485CA9" w:rsidRDefault="00781DF0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5A46A00F" w14:textId="7249DD36" w:rsidR="00622064" w:rsidRPr="00485CA9" w:rsidRDefault="00622064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627751DD" w14:textId="6A08D9E7" w:rsidR="00622064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1F41CF" w:rsidRPr="00CF5B8F" w14:paraId="3CC370B2" w14:textId="77777777" w:rsidTr="003E02BC">
        <w:tc>
          <w:tcPr>
            <w:tcW w:w="2799" w:type="dxa"/>
            <w:shd w:val="clear" w:color="auto" w:fill="FFFFFF" w:themeFill="background1"/>
          </w:tcPr>
          <w:p w14:paraId="41E2E6F6" w14:textId="0581F66A" w:rsidR="001F41CF" w:rsidRPr="00485CA9" w:rsidRDefault="00781DF0" w:rsidP="00600650">
            <w:pPr>
              <w:rPr>
                <w:rFonts w:eastAsiaTheme="minorEastAsia" w:cs="Arial"/>
                <w:color w:val="000000"/>
                <w:lang w:eastAsia="en-GB"/>
              </w:rPr>
            </w:pPr>
            <w:r>
              <w:t>Professional, proactive and solution-focused approach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8C34C40" w14:textId="38207ECA" w:rsidR="001F41CF" w:rsidRPr="00485CA9" w:rsidRDefault="00781DF0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375107C5" w14:textId="16B84FF7" w:rsidR="001F41CF" w:rsidRPr="00485CA9" w:rsidRDefault="001F41CF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3AA3E636" w14:textId="15849F11" w:rsidR="001F41CF" w:rsidRPr="00485CA9" w:rsidRDefault="004F24ED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  <w:tr w:rsidR="00A61C79" w:rsidRPr="00CF5B8F" w14:paraId="7D5904BF" w14:textId="77777777" w:rsidTr="003E02BC">
        <w:tc>
          <w:tcPr>
            <w:tcW w:w="2799" w:type="dxa"/>
            <w:shd w:val="clear" w:color="auto" w:fill="FFFFFF" w:themeFill="background1"/>
          </w:tcPr>
          <w:p w14:paraId="427C8A78" w14:textId="71EAD745" w:rsidR="00A61C79" w:rsidRDefault="00A61C79" w:rsidP="00600650">
            <w:r>
              <w:t>Willingness to travel to academies within the Trust</w:t>
            </w:r>
          </w:p>
        </w:tc>
        <w:tc>
          <w:tcPr>
            <w:tcW w:w="2059" w:type="dxa"/>
            <w:gridSpan w:val="2"/>
            <w:shd w:val="clear" w:color="auto" w:fill="FFFFFF" w:themeFill="background1"/>
            <w:vAlign w:val="center"/>
          </w:tcPr>
          <w:p w14:paraId="3ED901C6" w14:textId="1EAA2100" w:rsidR="00A61C79" w:rsidRDefault="00A61C79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  <w:tc>
          <w:tcPr>
            <w:tcW w:w="2256" w:type="dxa"/>
            <w:gridSpan w:val="2"/>
            <w:shd w:val="clear" w:color="auto" w:fill="FFFFFF" w:themeFill="background1"/>
            <w:vAlign w:val="center"/>
          </w:tcPr>
          <w:p w14:paraId="2625DD27" w14:textId="77777777" w:rsidR="00A61C79" w:rsidRPr="00485CA9" w:rsidRDefault="00A61C79" w:rsidP="002C666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902" w:type="dxa"/>
            <w:shd w:val="clear" w:color="auto" w:fill="FFFFFF" w:themeFill="background1"/>
            <w:vAlign w:val="center"/>
          </w:tcPr>
          <w:p w14:paraId="15A1DAF1" w14:textId="1259E41E" w:rsidR="00A61C79" w:rsidRDefault="00A61C79" w:rsidP="002C6663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A/I/R</w:t>
            </w:r>
          </w:p>
        </w:tc>
      </w:tr>
    </w:tbl>
    <w:p w14:paraId="6B4D4AE1" w14:textId="77777777" w:rsidR="00334735" w:rsidRDefault="00334735" w:rsidP="00600650"/>
    <w:p w14:paraId="295D8DAC" w14:textId="77777777" w:rsidR="0026092F" w:rsidRPr="00AB11D3" w:rsidRDefault="00034215" w:rsidP="00034215">
      <w:pPr>
        <w:pStyle w:val="Title"/>
        <w:rPr>
          <w:rFonts w:cs="Arial"/>
        </w:rPr>
      </w:pPr>
      <w:r w:rsidRPr="00AB11D3">
        <w:rPr>
          <w:rFonts w:cs="Arial"/>
        </w:rPr>
        <w:t xml:space="preserve"> </w:t>
      </w:r>
    </w:p>
    <w:p w14:paraId="0510C279" w14:textId="188731D8" w:rsidR="00642A68" w:rsidRPr="00937015" w:rsidRDefault="00446148" w:rsidP="006C03AE">
      <w:pPr>
        <w:tabs>
          <w:tab w:val="left" w:pos="3840"/>
        </w:tabs>
        <w:rPr>
          <w:rFonts w:cs="Arial"/>
          <w:b/>
          <w:bCs/>
        </w:rPr>
      </w:pPr>
      <w:r w:rsidRPr="00937015">
        <w:rPr>
          <w:rFonts w:cs="Arial"/>
          <w:b/>
          <w:bCs/>
        </w:rPr>
        <w:t xml:space="preserve">Assessment </w:t>
      </w:r>
      <w:r w:rsidR="0085083F" w:rsidRPr="00937015">
        <w:rPr>
          <w:rFonts w:cs="Arial"/>
          <w:b/>
          <w:bCs/>
        </w:rPr>
        <w:t>Key:</w:t>
      </w:r>
    </w:p>
    <w:p w14:paraId="4A912549" w14:textId="77777777" w:rsidR="0085083F" w:rsidRDefault="0085083F" w:rsidP="006C03AE">
      <w:pPr>
        <w:tabs>
          <w:tab w:val="left" w:pos="3840"/>
        </w:tabs>
        <w:rPr>
          <w:rFonts w:cs="Arial"/>
        </w:rPr>
      </w:pPr>
    </w:p>
    <w:p w14:paraId="4A44271E" w14:textId="1AB9E754" w:rsidR="0085083F" w:rsidRDefault="0085083F" w:rsidP="006C03AE">
      <w:pPr>
        <w:tabs>
          <w:tab w:val="left" w:pos="3840"/>
        </w:tabs>
        <w:rPr>
          <w:rFonts w:cs="Arial"/>
        </w:rPr>
      </w:pPr>
      <w:r>
        <w:rPr>
          <w:rFonts w:cs="Arial"/>
        </w:rPr>
        <w:t xml:space="preserve">Certificate = Production of the applicant’s original </w:t>
      </w:r>
      <w:r w:rsidR="007E04B2">
        <w:rPr>
          <w:rFonts w:cs="Arial"/>
        </w:rPr>
        <w:t>certificates</w:t>
      </w:r>
    </w:p>
    <w:p w14:paraId="4AD06DE4" w14:textId="66FCFA46" w:rsidR="007E04B2" w:rsidRDefault="007E04B2" w:rsidP="006C03AE">
      <w:pPr>
        <w:tabs>
          <w:tab w:val="left" w:pos="3840"/>
        </w:tabs>
        <w:rPr>
          <w:rFonts w:cs="Arial"/>
        </w:rPr>
      </w:pPr>
    </w:p>
    <w:p w14:paraId="13E428C1" w14:textId="449F8731" w:rsidR="007E04B2" w:rsidRDefault="007E04B2" w:rsidP="007E04B2">
      <w:pPr>
        <w:tabs>
          <w:tab w:val="left" w:pos="3840"/>
        </w:tabs>
        <w:rPr>
          <w:rFonts w:cs="Arial"/>
        </w:rPr>
      </w:pPr>
      <w:r>
        <w:rPr>
          <w:rFonts w:cs="Arial"/>
        </w:rPr>
        <w:t xml:space="preserve">A = Application Form            I = </w:t>
      </w:r>
      <w:r w:rsidR="00937015">
        <w:rPr>
          <w:rFonts w:cs="Arial"/>
        </w:rPr>
        <w:t xml:space="preserve">Interview       R = References (professional) </w:t>
      </w:r>
    </w:p>
    <w:p w14:paraId="1D5856E0" w14:textId="77777777" w:rsidR="005C5A9E" w:rsidRDefault="005C5A9E" w:rsidP="006C03AE">
      <w:pPr>
        <w:tabs>
          <w:tab w:val="left" w:pos="3840"/>
        </w:tabs>
        <w:rPr>
          <w:rFonts w:cs="Arial"/>
        </w:rPr>
      </w:pPr>
    </w:p>
    <w:p w14:paraId="4768FA49" w14:textId="77777777" w:rsidR="005C5A9E" w:rsidRPr="00AB11D3" w:rsidRDefault="005C5A9E" w:rsidP="006C03AE">
      <w:pPr>
        <w:tabs>
          <w:tab w:val="left" w:pos="3840"/>
        </w:tabs>
        <w:rPr>
          <w:rFonts w:cs="Arial"/>
        </w:rPr>
      </w:pPr>
    </w:p>
    <w:sectPr w:rsidR="005C5A9E" w:rsidRPr="00AB11D3" w:rsidSect="001F7E6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0DC5" w14:textId="77777777" w:rsidR="00E81945" w:rsidRDefault="00E81945">
      <w:r>
        <w:separator/>
      </w:r>
    </w:p>
  </w:endnote>
  <w:endnote w:type="continuationSeparator" w:id="0">
    <w:p w14:paraId="3D2A1A78" w14:textId="77777777" w:rsidR="00E81945" w:rsidRDefault="00E8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B2CE" w14:textId="77777777" w:rsidR="006D5EBF" w:rsidRDefault="006D5EB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EEF0F39" wp14:editId="2427D680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A36D8" w14:textId="77777777" w:rsidR="006D5EBF" w:rsidRDefault="006D5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87A4" w14:textId="77777777" w:rsidR="006D5EBF" w:rsidRDefault="006D5EBF">
    <w:pPr>
      <w:pStyle w:val="Footer"/>
    </w:pPr>
  </w:p>
  <w:p w14:paraId="32E485E8" w14:textId="77777777" w:rsidR="006D5EBF" w:rsidRDefault="006D5EB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75CA958" wp14:editId="28D95B54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EB4E" w14:textId="77777777" w:rsidR="00E81945" w:rsidRDefault="00E81945">
      <w:r>
        <w:separator/>
      </w:r>
    </w:p>
  </w:footnote>
  <w:footnote w:type="continuationSeparator" w:id="0">
    <w:p w14:paraId="2F8E3600" w14:textId="77777777" w:rsidR="00E81945" w:rsidRDefault="00E8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B8E3" w14:textId="77777777" w:rsidR="006D5EBF" w:rsidRDefault="006D5E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8909230" wp14:editId="0D45197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C5AB" w14:textId="77777777" w:rsidR="006D5EBF" w:rsidRDefault="006D5EBF" w:rsidP="0080674D">
    <w:pPr>
      <w:pStyle w:val="Header"/>
    </w:pPr>
  </w:p>
  <w:p w14:paraId="750C0A5C" w14:textId="77777777" w:rsidR="006D5EBF" w:rsidRDefault="006D5EBF" w:rsidP="0080674D">
    <w:pPr>
      <w:pStyle w:val="Header"/>
    </w:pPr>
  </w:p>
  <w:p w14:paraId="69F65212" w14:textId="77777777" w:rsidR="006D5EBF" w:rsidRDefault="006D5EBF">
    <w:pPr>
      <w:pStyle w:val="Header"/>
    </w:pPr>
  </w:p>
  <w:p w14:paraId="29B7770C" w14:textId="77777777" w:rsidR="006D5EBF" w:rsidRDefault="006D5EBF">
    <w:pPr>
      <w:pStyle w:val="Header"/>
    </w:pPr>
  </w:p>
  <w:p w14:paraId="7E5EE085" w14:textId="77777777" w:rsidR="006D5EBF" w:rsidRDefault="006D5EBF">
    <w:pPr>
      <w:pStyle w:val="Header"/>
    </w:pPr>
  </w:p>
  <w:p w14:paraId="18D8545E" w14:textId="77777777" w:rsidR="006D5EBF" w:rsidRDefault="006D5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387B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086845"/>
    <w:multiLevelType w:val="hybridMultilevel"/>
    <w:tmpl w:val="F0D6E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52440"/>
    <w:multiLevelType w:val="hybridMultilevel"/>
    <w:tmpl w:val="F6DE53AA"/>
    <w:lvl w:ilvl="0" w:tplc="F29E1C7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1469E"/>
    <w:multiLevelType w:val="hybridMultilevel"/>
    <w:tmpl w:val="A6964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B4410"/>
    <w:multiLevelType w:val="hybridMultilevel"/>
    <w:tmpl w:val="B6927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3516D"/>
    <w:multiLevelType w:val="hybridMultilevel"/>
    <w:tmpl w:val="EF204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0B62"/>
    <w:multiLevelType w:val="hybridMultilevel"/>
    <w:tmpl w:val="9BBC0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094514">
    <w:abstractNumId w:val="5"/>
  </w:num>
  <w:num w:numId="2" w16cid:durableId="577713463">
    <w:abstractNumId w:val="2"/>
  </w:num>
  <w:num w:numId="3" w16cid:durableId="540245684">
    <w:abstractNumId w:val="1"/>
  </w:num>
  <w:num w:numId="4" w16cid:durableId="1899003826">
    <w:abstractNumId w:val="6"/>
  </w:num>
  <w:num w:numId="5" w16cid:durableId="202913463">
    <w:abstractNumId w:val="0"/>
  </w:num>
  <w:num w:numId="6" w16cid:durableId="1732653166">
    <w:abstractNumId w:val="3"/>
  </w:num>
  <w:num w:numId="7" w16cid:durableId="125628518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04DF1"/>
    <w:rsid w:val="000060C3"/>
    <w:rsid w:val="00011332"/>
    <w:rsid w:val="00012ED0"/>
    <w:rsid w:val="00021631"/>
    <w:rsid w:val="0003086E"/>
    <w:rsid w:val="00034215"/>
    <w:rsid w:val="00041FF4"/>
    <w:rsid w:val="0004520E"/>
    <w:rsid w:val="00054AA0"/>
    <w:rsid w:val="00081859"/>
    <w:rsid w:val="000935E5"/>
    <w:rsid w:val="00097B76"/>
    <w:rsid w:val="000A0A1E"/>
    <w:rsid w:val="000A6DD8"/>
    <w:rsid w:val="000B3B67"/>
    <w:rsid w:val="000B4FF8"/>
    <w:rsid w:val="000C494C"/>
    <w:rsid w:val="000E1AC1"/>
    <w:rsid w:val="000F0212"/>
    <w:rsid w:val="000F5E9A"/>
    <w:rsid w:val="001000BE"/>
    <w:rsid w:val="0010302C"/>
    <w:rsid w:val="00106D70"/>
    <w:rsid w:val="001170C4"/>
    <w:rsid w:val="00120579"/>
    <w:rsid w:val="001304BD"/>
    <w:rsid w:val="0013126D"/>
    <w:rsid w:val="0013261C"/>
    <w:rsid w:val="00136E01"/>
    <w:rsid w:val="00141494"/>
    <w:rsid w:val="00143C7A"/>
    <w:rsid w:val="00145E1A"/>
    <w:rsid w:val="00152F6F"/>
    <w:rsid w:val="00154561"/>
    <w:rsid w:val="00156AC4"/>
    <w:rsid w:val="00164956"/>
    <w:rsid w:val="001724FA"/>
    <w:rsid w:val="001812C9"/>
    <w:rsid w:val="00183A89"/>
    <w:rsid w:val="00183B8F"/>
    <w:rsid w:val="00191367"/>
    <w:rsid w:val="001A2929"/>
    <w:rsid w:val="001A31B5"/>
    <w:rsid w:val="001A658F"/>
    <w:rsid w:val="001A70FF"/>
    <w:rsid w:val="001A73E9"/>
    <w:rsid w:val="001A7413"/>
    <w:rsid w:val="001A764C"/>
    <w:rsid w:val="001B105C"/>
    <w:rsid w:val="001B45F6"/>
    <w:rsid w:val="001D09AA"/>
    <w:rsid w:val="001D7CA7"/>
    <w:rsid w:val="001E3225"/>
    <w:rsid w:val="001F41CF"/>
    <w:rsid w:val="001F7E6E"/>
    <w:rsid w:val="00200F44"/>
    <w:rsid w:val="00210C1C"/>
    <w:rsid w:val="002114FF"/>
    <w:rsid w:val="00213597"/>
    <w:rsid w:val="00216D36"/>
    <w:rsid w:val="00222114"/>
    <w:rsid w:val="002242CE"/>
    <w:rsid w:val="002264FB"/>
    <w:rsid w:val="002408DC"/>
    <w:rsid w:val="00247652"/>
    <w:rsid w:val="002514CD"/>
    <w:rsid w:val="00253F60"/>
    <w:rsid w:val="00255E11"/>
    <w:rsid w:val="0026092F"/>
    <w:rsid w:val="0027767B"/>
    <w:rsid w:val="0028396F"/>
    <w:rsid w:val="00285B50"/>
    <w:rsid w:val="002A4778"/>
    <w:rsid w:val="002C2A67"/>
    <w:rsid w:val="002C6663"/>
    <w:rsid w:val="002C77A6"/>
    <w:rsid w:val="002D0742"/>
    <w:rsid w:val="002D0FC5"/>
    <w:rsid w:val="002D76D3"/>
    <w:rsid w:val="002E2D5C"/>
    <w:rsid w:val="002F7ECA"/>
    <w:rsid w:val="0030472B"/>
    <w:rsid w:val="0030583E"/>
    <w:rsid w:val="003215F6"/>
    <w:rsid w:val="00334735"/>
    <w:rsid w:val="00334A6C"/>
    <w:rsid w:val="00336325"/>
    <w:rsid w:val="003416AB"/>
    <w:rsid w:val="00342D2A"/>
    <w:rsid w:val="00345119"/>
    <w:rsid w:val="0035009F"/>
    <w:rsid w:val="0037199E"/>
    <w:rsid w:val="003763E3"/>
    <w:rsid w:val="00376798"/>
    <w:rsid w:val="00381418"/>
    <w:rsid w:val="00391EE2"/>
    <w:rsid w:val="003945EC"/>
    <w:rsid w:val="00394D7F"/>
    <w:rsid w:val="0039681D"/>
    <w:rsid w:val="003A02BD"/>
    <w:rsid w:val="003A1D98"/>
    <w:rsid w:val="003A5931"/>
    <w:rsid w:val="003C02E1"/>
    <w:rsid w:val="003D4807"/>
    <w:rsid w:val="003D504E"/>
    <w:rsid w:val="003E02BC"/>
    <w:rsid w:val="003E5A5E"/>
    <w:rsid w:val="003E61CC"/>
    <w:rsid w:val="003E6249"/>
    <w:rsid w:val="00400361"/>
    <w:rsid w:val="00403FD6"/>
    <w:rsid w:val="00413A64"/>
    <w:rsid w:val="004150F8"/>
    <w:rsid w:val="004214AA"/>
    <w:rsid w:val="004318E2"/>
    <w:rsid w:val="00431AD3"/>
    <w:rsid w:val="00433932"/>
    <w:rsid w:val="00435159"/>
    <w:rsid w:val="004354AE"/>
    <w:rsid w:val="004358CA"/>
    <w:rsid w:val="0043772E"/>
    <w:rsid w:val="00440FCF"/>
    <w:rsid w:val="00446148"/>
    <w:rsid w:val="00453279"/>
    <w:rsid w:val="00460C7F"/>
    <w:rsid w:val="0046287E"/>
    <w:rsid w:val="004632D5"/>
    <w:rsid w:val="004768B8"/>
    <w:rsid w:val="0048049F"/>
    <w:rsid w:val="0048177E"/>
    <w:rsid w:val="00482D3C"/>
    <w:rsid w:val="00484157"/>
    <w:rsid w:val="00485CA9"/>
    <w:rsid w:val="004934C9"/>
    <w:rsid w:val="00495204"/>
    <w:rsid w:val="00495B4F"/>
    <w:rsid w:val="004A6A96"/>
    <w:rsid w:val="004B031B"/>
    <w:rsid w:val="004C220F"/>
    <w:rsid w:val="004C3DC5"/>
    <w:rsid w:val="004D38BE"/>
    <w:rsid w:val="004D4D07"/>
    <w:rsid w:val="004D774B"/>
    <w:rsid w:val="004E0D30"/>
    <w:rsid w:val="004F24ED"/>
    <w:rsid w:val="004F4341"/>
    <w:rsid w:val="005045C8"/>
    <w:rsid w:val="0052148A"/>
    <w:rsid w:val="00523607"/>
    <w:rsid w:val="00524265"/>
    <w:rsid w:val="005258BF"/>
    <w:rsid w:val="005315DB"/>
    <w:rsid w:val="00534F29"/>
    <w:rsid w:val="00561A7E"/>
    <w:rsid w:val="0056274E"/>
    <w:rsid w:val="005643C6"/>
    <w:rsid w:val="00564583"/>
    <w:rsid w:val="00567F9E"/>
    <w:rsid w:val="005743C1"/>
    <w:rsid w:val="005816C9"/>
    <w:rsid w:val="00583A53"/>
    <w:rsid w:val="0058543D"/>
    <w:rsid w:val="00590B5F"/>
    <w:rsid w:val="00591851"/>
    <w:rsid w:val="005B500F"/>
    <w:rsid w:val="005C14C4"/>
    <w:rsid w:val="005C5A9E"/>
    <w:rsid w:val="005C673B"/>
    <w:rsid w:val="005D7A1D"/>
    <w:rsid w:val="005E5688"/>
    <w:rsid w:val="005E6930"/>
    <w:rsid w:val="005E7B2A"/>
    <w:rsid w:val="00600650"/>
    <w:rsid w:val="00600974"/>
    <w:rsid w:val="00601292"/>
    <w:rsid w:val="006018E2"/>
    <w:rsid w:val="0060238E"/>
    <w:rsid w:val="006062F1"/>
    <w:rsid w:val="0061673A"/>
    <w:rsid w:val="00622064"/>
    <w:rsid w:val="006274CE"/>
    <w:rsid w:val="006418CB"/>
    <w:rsid w:val="00642A68"/>
    <w:rsid w:val="00651DD2"/>
    <w:rsid w:val="006548F6"/>
    <w:rsid w:val="00672D84"/>
    <w:rsid w:val="00680EAF"/>
    <w:rsid w:val="00686E62"/>
    <w:rsid w:val="00691B8E"/>
    <w:rsid w:val="006A02E9"/>
    <w:rsid w:val="006B23EA"/>
    <w:rsid w:val="006B452C"/>
    <w:rsid w:val="006C03AE"/>
    <w:rsid w:val="006C567A"/>
    <w:rsid w:val="006D5EBF"/>
    <w:rsid w:val="006E4028"/>
    <w:rsid w:val="006E568A"/>
    <w:rsid w:val="006F2360"/>
    <w:rsid w:val="0070071F"/>
    <w:rsid w:val="0070415B"/>
    <w:rsid w:val="00707E8C"/>
    <w:rsid w:val="00713FAB"/>
    <w:rsid w:val="00730EBF"/>
    <w:rsid w:val="00732B42"/>
    <w:rsid w:val="00735DA7"/>
    <w:rsid w:val="0073743C"/>
    <w:rsid w:val="00740328"/>
    <w:rsid w:val="00741DBA"/>
    <w:rsid w:val="00744575"/>
    <w:rsid w:val="00745AD4"/>
    <w:rsid w:val="00751B22"/>
    <w:rsid w:val="00761C1B"/>
    <w:rsid w:val="0077098F"/>
    <w:rsid w:val="007730AE"/>
    <w:rsid w:val="00773E14"/>
    <w:rsid w:val="00781DF0"/>
    <w:rsid w:val="00786FA4"/>
    <w:rsid w:val="00791713"/>
    <w:rsid w:val="00795458"/>
    <w:rsid w:val="007A20B9"/>
    <w:rsid w:val="007A6241"/>
    <w:rsid w:val="007B768F"/>
    <w:rsid w:val="007C177B"/>
    <w:rsid w:val="007C29E4"/>
    <w:rsid w:val="007C4402"/>
    <w:rsid w:val="007C44FA"/>
    <w:rsid w:val="007D39B3"/>
    <w:rsid w:val="007D5E1F"/>
    <w:rsid w:val="007E04B2"/>
    <w:rsid w:val="007E34D5"/>
    <w:rsid w:val="007F4822"/>
    <w:rsid w:val="007F4E45"/>
    <w:rsid w:val="007F6CFE"/>
    <w:rsid w:val="008000C8"/>
    <w:rsid w:val="0080674D"/>
    <w:rsid w:val="00812F2C"/>
    <w:rsid w:val="0081368B"/>
    <w:rsid w:val="00817188"/>
    <w:rsid w:val="00827205"/>
    <w:rsid w:val="008276EC"/>
    <w:rsid w:val="0083064D"/>
    <w:rsid w:val="00830936"/>
    <w:rsid w:val="00835C9B"/>
    <w:rsid w:val="0085083F"/>
    <w:rsid w:val="00850BB6"/>
    <w:rsid w:val="00856049"/>
    <w:rsid w:val="00874860"/>
    <w:rsid w:val="008770CC"/>
    <w:rsid w:val="00880F51"/>
    <w:rsid w:val="008841BF"/>
    <w:rsid w:val="00884C91"/>
    <w:rsid w:val="00891E37"/>
    <w:rsid w:val="0089798B"/>
    <w:rsid w:val="008979E9"/>
    <w:rsid w:val="008A2141"/>
    <w:rsid w:val="008A7D0B"/>
    <w:rsid w:val="008B06BD"/>
    <w:rsid w:val="008B228B"/>
    <w:rsid w:val="008B3F17"/>
    <w:rsid w:val="008B73C9"/>
    <w:rsid w:val="008C261C"/>
    <w:rsid w:val="008C4D6B"/>
    <w:rsid w:val="008D142F"/>
    <w:rsid w:val="008E62D9"/>
    <w:rsid w:val="008E6D38"/>
    <w:rsid w:val="008F7521"/>
    <w:rsid w:val="00905A38"/>
    <w:rsid w:val="0091228B"/>
    <w:rsid w:val="0092015C"/>
    <w:rsid w:val="009228FC"/>
    <w:rsid w:val="00937015"/>
    <w:rsid w:val="00937ECE"/>
    <w:rsid w:val="009403C3"/>
    <w:rsid w:val="009424A0"/>
    <w:rsid w:val="00952070"/>
    <w:rsid w:val="0095525C"/>
    <w:rsid w:val="00965788"/>
    <w:rsid w:val="00965868"/>
    <w:rsid w:val="009716D6"/>
    <w:rsid w:val="00971B04"/>
    <w:rsid w:val="00982989"/>
    <w:rsid w:val="009A6678"/>
    <w:rsid w:val="009B703F"/>
    <w:rsid w:val="009C5E42"/>
    <w:rsid w:val="009D1455"/>
    <w:rsid w:val="009E38F5"/>
    <w:rsid w:val="009E4817"/>
    <w:rsid w:val="009F0295"/>
    <w:rsid w:val="009F51A5"/>
    <w:rsid w:val="00A070EA"/>
    <w:rsid w:val="00A128AA"/>
    <w:rsid w:val="00A1362B"/>
    <w:rsid w:val="00A14289"/>
    <w:rsid w:val="00A21B0C"/>
    <w:rsid w:val="00A342B4"/>
    <w:rsid w:val="00A45412"/>
    <w:rsid w:val="00A46513"/>
    <w:rsid w:val="00A46FB5"/>
    <w:rsid w:val="00A52079"/>
    <w:rsid w:val="00A6032F"/>
    <w:rsid w:val="00A60A9B"/>
    <w:rsid w:val="00A61C79"/>
    <w:rsid w:val="00A6367A"/>
    <w:rsid w:val="00A66B48"/>
    <w:rsid w:val="00A82CF2"/>
    <w:rsid w:val="00A86316"/>
    <w:rsid w:val="00A9093E"/>
    <w:rsid w:val="00A92DB0"/>
    <w:rsid w:val="00A93FCD"/>
    <w:rsid w:val="00A94FAB"/>
    <w:rsid w:val="00A95B8D"/>
    <w:rsid w:val="00AA3F61"/>
    <w:rsid w:val="00AB11D3"/>
    <w:rsid w:val="00AB1E0B"/>
    <w:rsid w:val="00AB6463"/>
    <w:rsid w:val="00AC0A4F"/>
    <w:rsid w:val="00AC244A"/>
    <w:rsid w:val="00AD1BC1"/>
    <w:rsid w:val="00AD3046"/>
    <w:rsid w:val="00AE0721"/>
    <w:rsid w:val="00B00D8C"/>
    <w:rsid w:val="00B0168D"/>
    <w:rsid w:val="00B06594"/>
    <w:rsid w:val="00B101FC"/>
    <w:rsid w:val="00B14BBA"/>
    <w:rsid w:val="00B16C63"/>
    <w:rsid w:val="00B20114"/>
    <w:rsid w:val="00B22EC4"/>
    <w:rsid w:val="00B307D3"/>
    <w:rsid w:val="00B344F4"/>
    <w:rsid w:val="00B4047A"/>
    <w:rsid w:val="00B4202B"/>
    <w:rsid w:val="00B45369"/>
    <w:rsid w:val="00B524EC"/>
    <w:rsid w:val="00B60EA3"/>
    <w:rsid w:val="00B6429F"/>
    <w:rsid w:val="00B65D8A"/>
    <w:rsid w:val="00B70BC5"/>
    <w:rsid w:val="00B723DB"/>
    <w:rsid w:val="00B82873"/>
    <w:rsid w:val="00B8347C"/>
    <w:rsid w:val="00B9285D"/>
    <w:rsid w:val="00BA6AB0"/>
    <w:rsid w:val="00BC2CF9"/>
    <w:rsid w:val="00BC3C46"/>
    <w:rsid w:val="00BD164A"/>
    <w:rsid w:val="00BD4ED6"/>
    <w:rsid w:val="00BF26C9"/>
    <w:rsid w:val="00C11146"/>
    <w:rsid w:val="00C12099"/>
    <w:rsid w:val="00C1371C"/>
    <w:rsid w:val="00C14125"/>
    <w:rsid w:val="00C14FB4"/>
    <w:rsid w:val="00C2728E"/>
    <w:rsid w:val="00C27599"/>
    <w:rsid w:val="00C41EF8"/>
    <w:rsid w:val="00C43690"/>
    <w:rsid w:val="00C53289"/>
    <w:rsid w:val="00C53838"/>
    <w:rsid w:val="00C544E8"/>
    <w:rsid w:val="00C55209"/>
    <w:rsid w:val="00C573A2"/>
    <w:rsid w:val="00C640E1"/>
    <w:rsid w:val="00C71E3E"/>
    <w:rsid w:val="00C72A77"/>
    <w:rsid w:val="00C73147"/>
    <w:rsid w:val="00C759B3"/>
    <w:rsid w:val="00C82E1A"/>
    <w:rsid w:val="00C9605A"/>
    <w:rsid w:val="00C963EB"/>
    <w:rsid w:val="00CA0178"/>
    <w:rsid w:val="00CA7423"/>
    <w:rsid w:val="00CB33E0"/>
    <w:rsid w:val="00CB6832"/>
    <w:rsid w:val="00CB7139"/>
    <w:rsid w:val="00CD09AD"/>
    <w:rsid w:val="00CD5DAE"/>
    <w:rsid w:val="00CF44D4"/>
    <w:rsid w:val="00CF5B8F"/>
    <w:rsid w:val="00D0072E"/>
    <w:rsid w:val="00D00A40"/>
    <w:rsid w:val="00D1112B"/>
    <w:rsid w:val="00D14E4B"/>
    <w:rsid w:val="00D202B0"/>
    <w:rsid w:val="00D23E31"/>
    <w:rsid w:val="00D259F0"/>
    <w:rsid w:val="00D27028"/>
    <w:rsid w:val="00D277AE"/>
    <w:rsid w:val="00D30B40"/>
    <w:rsid w:val="00D32339"/>
    <w:rsid w:val="00D41D54"/>
    <w:rsid w:val="00D534CE"/>
    <w:rsid w:val="00D61516"/>
    <w:rsid w:val="00D625DC"/>
    <w:rsid w:val="00D627FE"/>
    <w:rsid w:val="00D77484"/>
    <w:rsid w:val="00D95F79"/>
    <w:rsid w:val="00D96D2A"/>
    <w:rsid w:val="00D97A72"/>
    <w:rsid w:val="00DA02B1"/>
    <w:rsid w:val="00DA347C"/>
    <w:rsid w:val="00DA73A5"/>
    <w:rsid w:val="00DB4306"/>
    <w:rsid w:val="00DB5677"/>
    <w:rsid w:val="00DC0642"/>
    <w:rsid w:val="00DC3740"/>
    <w:rsid w:val="00DD3343"/>
    <w:rsid w:val="00DD64F1"/>
    <w:rsid w:val="00DD73EE"/>
    <w:rsid w:val="00DD77E7"/>
    <w:rsid w:val="00DE233D"/>
    <w:rsid w:val="00E266F4"/>
    <w:rsid w:val="00E456F4"/>
    <w:rsid w:val="00E53E2F"/>
    <w:rsid w:val="00E61062"/>
    <w:rsid w:val="00E70DBA"/>
    <w:rsid w:val="00E74B5C"/>
    <w:rsid w:val="00E81945"/>
    <w:rsid w:val="00E84D38"/>
    <w:rsid w:val="00E929E7"/>
    <w:rsid w:val="00E93C1B"/>
    <w:rsid w:val="00E9410D"/>
    <w:rsid w:val="00EA51D8"/>
    <w:rsid w:val="00EC1C90"/>
    <w:rsid w:val="00EC1FF2"/>
    <w:rsid w:val="00EC5B5C"/>
    <w:rsid w:val="00EC5BD7"/>
    <w:rsid w:val="00EE0AF1"/>
    <w:rsid w:val="00EE4907"/>
    <w:rsid w:val="00EF131A"/>
    <w:rsid w:val="00EF6120"/>
    <w:rsid w:val="00EF6EAA"/>
    <w:rsid w:val="00F056FF"/>
    <w:rsid w:val="00F1115E"/>
    <w:rsid w:val="00F134CA"/>
    <w:rsid w:val="00F2385D"/>
    <w:rsid w:val="00F340CE"/>
    <w:rsid w:val="00F344B4"/>
    <w:rsid w:val="00F34BF1"/>
    <w:rsid w:val="00F37539"/>
    <w:rsid w:val="00F37D40"/>
    <w:rsid w:val="00F43579"/>
    <w:rsid w:val="00F45116"/>
    <w:rsid w:val="00F523AF"/>
    <w:rsid w:val="00F5747E"/>
    <w:rsid w:val="00F628CC"/>
    <w:rsid w:val="00F73066"/>
    <w:rsid w:val="00F806D6"/>
    <w:rsid w:val="00F878C2"/>
    <w:rsid w:val="00FB043D"/>
    <w:rsid w:val="00FB2E19"/>
    <w:rsid w:val="00FB36CA"/>
    <w:rsid w:val="00FB6086"/>
    <w:rsid w:val="00FC06B7"/>
    <w:rsid w:val="00FC3D18"/>
    <w:rsid w:val="00FC4B40"/>
    <w:rsid w:val="00FC6894"/>
    <w:rsid w:val="00FD58E5"/>
    <w:rsid w:val="00FE5C0B"/>
    <w:rsid w:val="00FF07A3"/>
    <w:rsid w:val="00FF51D1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C8562"/>
  <w15:docId w15:val="{EA28A054-7D97-435D-AF6D-84D0980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334A6C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34A6C"/>
    <w:rPr>
      <w:rFonts w:ascii="Arial" w:hAnsi="Arial"/>
      <w:sz w:val="24"/>
      <w:szCs w:val="24"/>
      <w:lang w:eastAsia="en-US"/>
    </w:rPr>
  </w:style>
  <w:style w:type="paragraph" w:styleId="ListBullet">
    <w:name w:val="List Bullet"/>
    <w:basedOn w:val="Normal"/>
    <w:rsid w:val="00EF6EAA"/>
    <w:pPr>
      <w:numPr>
        <w:numId w:val="5"/>
      </w:numPr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8" ma:contentTypeDescription="Create a new document." ma:contentTypeScope="" ma:versionID="0347d8a1852b3681441198b5e800f5ae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190b60b9e37e939122926ae6b33f6aad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E74673-60A9-4975-BCD1-B5911CA1A017}">
  <ds:schemaRefs>
    <ds:schemaRef ds:uri="http://schemas.microsoft.com/office/2006/metadata/properties"/>
    <ds:schemaRef ds:uri="http://www.w3.org/2000/xmlns/"/>
    <ds:schemaRef ds:uri="34a8f8f3-846b-45d6-a60e-9ca6ea9b0624"/>
    <ds:schemaRef ds:uri="http://schemas.microsoft.com/office/infopath/2007/PartnerControls"/>
    <ds:schemaRef ds:uri="f86dbe24-96cb-4c7b-8ab5-1dd94adb659a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88CD3206-331F-42DE-9E43-93D41E94BC7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4a8f8f3-846b-45d6-a60e-9ca6ea9b0624"/>
    <ds:schemaRef ds:uri="f86dbe24-96cb-4c7b-8ab5-1dd94adb659a"/>
  </ds:schemaRefs>
</ds:datastoreItem>
</file>

<file path=customXml/itemProps3.xml><?xml version="1.0" encoding="utf-8"?>
<ds:datastoreItem xmlns:ds="http://schemas.openxmlformats.org/officeDocument/2006/customXml" ds:itemID="{D58EBCDA-9CB1-4836-B8A9-97A5BBDCAD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NBG%20Brochure%20Cover%20Template.dot</Template>
  <TotalTime>19</TotalTime>
  <Pages>6</Pages>
  <Words>925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Kayleigh Davies</cp:lastModifiedBy>
  <cp:revision>44</cp:revision>
  <cp:lastPrinted>2018-10-17T16:09:00Z</cp:lastPrinted>
  <dcterms:created xsi:type="dcterms:W3CDTF">2025-07-25T15:28:00Z</dcterms:created>
  <dcterms:modified xsi:type="dcterms:W3CDTF">2025-07-25T15:53:00Z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