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B9E" w:rsidRDefault="00023E90">
      <w:pPr>
        <w:pBdr>
          <w:top w:val="nil"/>
          <w:left w:val="nil"/>
          <w:bottom w:val="nil"/>
          <w:right w:val="nil"/>
          <w:between w:val="nil"/>
        </w:pBdr>
        <w:spacing w:after="0" w:line="240" w:lineRule="auto"/>
        <w:jc w:val="center"/>
        <w:rPr>
          <w:rFonts w:ascii="Arial" w:eastAsia="Arial" w:hAnsi="Arial" w:cs="Arial"/>
          <w:b/>
          <w:color w:val="000000"/>
          <w:sz w:val="24"/>
          <w:szCs w:val="24"/>
        </w:rPr>
      </w:pPr>
      <w:r>
        <w:rPr>
          <w:noProof/>
          <w:color w:val="000000"/>
        </w:rPr>
        <w:drawing>
          <wp:anchor distT="0" distB="0" distL="0" distR="0" simplePos="0" relativeHeight="251658240" behindDoc="1" locked="0" layoutInCell="1" hidden="0" allowOverlap="1">
            <wp:simplePos x="0" y="0"/>
            <wp:positionH relativeFrom="margin">
              <wp:align>right</wp:align>
            </wp:positionH>
            <wp:positionV relativeFrom="page">
              <wp:posOffset>367030</wp:posOffset>
            </wp:positionV>
            <wp:extent cx="989965" cy="948055"/>
            <wp:effectExtent l="0" t="0" r="0" b="0"/>
            <wp:wrapNone/>
            <wp:docPr id="3" name="image1.jpg" descr="NET Logo"/>
            <wp:cNvGraphicFramePr/>
            <a:graphic xmlns:a="http://schemas.openxmlformats.org/drawingml/2006/main">
              <a:graphicData uri="http://schemas.openxmlformats.org/drawingml/2006/picture">
                <pic:pic xmlns:pic="http://schemas.openxmlformats.org/drawingml/2006/picture">
                  <pic:nvPicPr>
                    <pic:cNvPr id="0" name="image1.jpg" descr="NET Logo"/>
                    <pic:cNvPicPr preferRelativeResize="0"/>
                  </pic:nvPicPr>
                  <pic:blipFill>
                    <a:blip r:embed="rId6"/>
                    <a:srcRect/>
                    <a:stretch>
                      <a:fillRect/>
                    </a:stretch>
                  </pic:blipFill>
                  <pic:spPr>
                    <a:xfrm>
                      <a:off x="0" y="0"/>
                      <a:ext cx="989965" cy="948055"/>
                    </a:xfrm>
                    <a:prstGeom prst="rect">
                      <a:avLst/>
                    </a:prstGeom>
                    <a:ln/>
                  </pic:spPr>
                </pic:pic>
              </a:graphicData>
            </a:graphic>
          </wp:anchor>
        </w:drawing>
      </w:r>
    </w:p>
    <w:p w:rsidR="009E7B9E" w:rsidRDefault="009E7B9E">
      <w:pPr>
        <w:pBdr>
          <w:top w:val="nil"/>
          <w:left w:val="nil"/>
          <w:bottom w:val="nil"/>
          <w:right w:val="nil"/>
          <w:between w:val="nil"/>
        </w:pBdr>
        <w:spacing w:after="0" w:line="240" w:lineRule="auto"/>
        <w:jc w:val="center"/>
        <w:rPr>
          <w:rFonts w:ascii="Arial" w:eastAsia="Arial" w:hAnsi="Arial" w:cs="Arial"/>
          <w:b/>
          <w:color w:val="000000"/>
          <w:sz w:val="24"/>
          <w:szCs w:val="24"/>
        </w:rPr>
      </w:pPr>
    </w:p>
    <w:p w:rsidR="009E7B9E" w:rsidRDefault="009E7B9E">
      <w:pPr>
        <w:pBdr>
          <w:top w:val="nil"/>
          <w:left w:val="nil"/>
          <w:bottom w:val="nil"/>
          <w:right w:val="nil"/>
          <w:between w:val="nil"/>
        </w:pBdr>
        <w:spacing w:after="0" w:line="240" w:lineRule="auto"/>
        <w:jc w:val="center"/>
        <w:rPr>
          <w:rFonts w:ascii="Arial" w:eastAsia="Arial" w:hAnsi="Arial" w:cs="Arial"/>
          <w:b/>
          <w:color w:val="000000"/>
          <w:sz w:val="24"/>
          <w:szCs w:val="24"/>
        </w:rPr>
      </w:pPr>
    </w:p>
    <w:p w:rsidR="009E7B9E" w:rsidRDefault="00023E9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Northern Education Trust Job Description</w:t>
      </w:r>
    </w:p>
    <w:p w:rsidR="009E7B9E" w:rsidRDefault="009E7B9E">
      <w:pPr>
        <w:pBdr>
          <w:top w:val="nil"/>
          <w:left w:val="nil"/>
          <w:bottom w:val="nil"/>
          <w:right w:val="nil"/>
          <w:between w:val="nil"/>
        </w:pBdr>
        <w:spacing w:after="0" w:line="240" w:lineRule="auto"/>
        <w:jc w:val="center"/>
        <w:rPr>
          <w:rFonts w:ascii="Arial" w:eastAsia="Arial" w:hAnsi="Arial" w:cs="Arial"/>
          <w:b/>
          <w:color w:val="000000"/>
        </w:rPr>
      </w:pPr>
    </w:p>
    <w:p w:rsidR="009E7B9E" w:rsidRDefault="009E7B9E">
      <w:pPr>
        <w:pBdr>
          <w:top w:val="nil"/>
          <w:left w:val="nil"/>
          <w:bottom w:val="nil"/>
          <w:right w:val="nil"/>
          <w:between w:val="nil"/>
        </w:pBdr>
        <w:spacing w:after="0" w:line="240" w:lineRule="auto"/>
        <w:jc w:val="center"/>
        <w:rPr>
          <w:rFonts w:ascii="Arial" w:eastAsia="Arial" w:hAnsi="Arial" w:cs="Arial"/>
          <w:b/>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207"/>
        <w:gridCol w:w="1211"/>
        <w:gridCol w:w="2500"/>
      </w:tblGrid>
      <w:tr w:rsidR="009E7B9E">
        <w:tc>
          <w:tcPr>
            <w:tcW w:w="2689" w:type="dxa"/>
            <w:shd w:val="clear" w:color="auto" w:fill="F2F2F2"/>
          </w:tcPr>
          <w:p w:rsidR="009E7B9E" w:rsidRDefault="00023E90">
            <w:pPr>
              <w:pBdr>
                <w:top w:val="nil"/>
                <w:left w:val="nil"/>
                <w:bottom w:val="nil"/>
                <w:right w:val="nil"/>
                <w:between w:val="nil"/>
              </w:pBdr>
              <w:rPr>
                <w:rFonts w:ascii="Arial" w:eastAsia="Arial" w:hAnsi="Arial" w:cs="Arial"/>
                <w:b/>
                <w:color w:val="000000"/>
              </w:rPr>
            </w:pPr>
            <w:r>
              <w:rPr>
                <w:rFonts w:ascii="Arial" w:eastAsia="Arial" w:hAnsi="Arial" w:cs="Arial"/>
                <w:b/>
                <w:color w:val="000000"/>
              </w:rPr>
              <w:t>Job Title:</w:t>
            </w:r>
          </w:p>
        </w:tc>
        <w:tc>
          <w:tcPr>
            <w:tcW w:w="2409" w:type="dxa"/>
            <w:shd w:val="clear" w:color="auto" w:fill="F2F2F2"/>
          </w:tcPr>
          <w:p w:rsidR="009E7B9E" w:rsidRDefault="00023E90">
            <w:pPr>
              <w:pBdr>
                <w:top w:val="nil"/>
                <w:left w:val="nil"/>
                <w:bottom w:val="nil"/>
                <w:right w:val="nil"/>
                <w:between w:val="nil"/>
              </w:pBdr>
              <w:rPr>
                <w:rFonts w:ascii="Arial" w:eastAsia="Arial" w:hAnsi="Arial" w:cs="Arial"/>
                <w:color w:val="000000"/>
              </w:rPr>
            </w:pPr>
            <w:r>
              <w:rPr>
                <w:rFonts w:ascii="Arial" w:eastAsia="Arial" w:hAnsi="Arial" w:cs="Arial"/>
                <w:color w:val="000000"/>
              </w:rPr>
              <w:t>HR Assistant</w:t>
            </w:r>
          </w:p>
        </w:tc>
        <w:tc>
          <w:tcPr>
            <w:tcW w:w="1418" w:type="dxa"/>
            <w:gridSpan w:val="2"/>
            <w:shd w:val="clear" w:color="auto" w:fill="F2F2F2"/>
          </w:tcPr>
          <w:p w:rsidR="009E7B9E" w:rsidRDefault="00023E9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JE reference </w:t>
            </w:r>
          </w:p>
        </w:tc>
        <w:tc>
          <w:tcPr>
            <w:tcW w:w="2500" w:type="dxa"/>
            <w:shd w:val="clear" w:color="auto" w:fill="F2F2F2"/>
          </w:tcPr>
          <w:p w:rsidR="009E7B9E" w:rsidRDefault="00023E90">
            <w:pPr>
              <w:pBdr>
                <w:top w:val="nil"/>
                <w:left w:val="nil"/>
                <w:bottom w:val="nil"/>
                <w:right w:val="nil"/>
                <w:between w:val="nil"/>
              </w:pBdr>
              <w:rPr>
                <w:rFonts w:ascii="Arial" w:eastAsia="Arial" w:hAnsi="Arial" w:cs="Arial"/>
                <w:color w:val="000000"/>
              </w:rPr>
            </w:pPr>
            <w:r>
              <w:rPr>
                <w:rFonts w:ascii="Arial" w:eastAsia="Arial" w:hAnsi="Arial" w:cs="Arial"/>
                <w:color w:val="000000"/>
              </w:rPr>
              <w:t>JE062</w:t>
            </w:r>
          </w:p>
        </w:tc>
      </w:tr>
      <w:tr w:rsidR="009E7B9E">
        <w:tc>
          <w:tcPr>
            <w:tcW w:w="2689" w:type="dxa"/>
            <w:shd w:val="clear" w:color="auto" w:fill="F2F2F2"/>
          </w:tcPr>
          <w:p w:rsidR="009E7B9E" w:rsidRDefault="00023E90">
            <w:pPr>
              <w:pBdr>
                <w:top w:val="nil"/>
                <w:left w:val="nil"/>
                <w:bottom w:val="nil"/>
                <w:right w:val="nil"/>
                <w:between w:val="nil"/>
              </w:pBdr>
              <w:rPr>
                <w:rFonts w:ascii="Arial" w:eastAsia="Arial" w:hAnsi="Arial" w:cs="Arial"/>
                <w:b/>
                <w:color w:val="000000"/>
              </w:rPr>
            </w:pPr>
            <w:r>
              <w:rPr>
                <w:rFonts w:ascii="Arial" w:eastAsia="Arial" w:hAnsi="Arial" w:cs="Arial"/>
                <w:b/>
                <w:color w:val="000000"/>
              </w:rPr>
              <w:t>Base:</w:t>
            </w:r>
          </w:p>
        </w:tc>
        <w:tc>
          <w:tcPr>
            <w:tcW w:w="6327" w:type="dxa"/>
            <w:gridSpan w:val="4"/>
            <w:shd w:val="clear" w:color="auto" w:fill="F2F2F2"/>
          </w:tcPr>
          <w:p w:rsidR="009E7B9E" w:rsidRDefault="00023E90">
            <w:pPr>
              <w:pBdr>
                <w:top w:val="nil"/>
                <w:left w:val="nil"/>
                <w:bottom w:val="nil"/>
                <w:right w:val="nil"/>
                <w:between w:val="nil"/>
              </w:pBdr>
              <w:rPr>
                <w:rFonts w:ascii="Arial" w:eastAsia="Arial" w:hAnsi="Arial" w:cs="Arial"/>
                <w:color w:val="000000"/>
              </w:rPr>
            </w:pPr>
            <w:r>
              <w:rPr>
                <w:rFonts w:ascii="Arial" w:eastAsia="Arial" w:hAnsi="Arial" w:cs="Arial"/>
                <w:color w:val="000000"/>
              </w:rPr>
              <w:t>Central Team</w:t>
            </w:r>
          </w:p>
        </w:tc>
      </w:tr>
      <w:tr w:rsidR="009E7B9E">
        <w:trPr>
          <w:trHeight w:val="416"/>
        </w:trPr>
        <w:tc>
          <w:tcPr>
            <w:tcW w:w="2689" w:type="dxa"/>
            <w:shd w:val="clear" w:color="auto" w:fill="F2F2F2"/>
          </w:tcPr>
          <w:p w:rsidR="009E7B9E" w:rsidRDefault="00023E90">
            <w:pPr>
              <w:pBdr>
                <w:top w:val="nil"/>
                <w:left w:val="nil"/>
                <w:bottom w:val="nil"/>
                <w:right w:val="nil"/>
                <w:between w:val="nil"/>
              </w:pBdr>
              <w:rPr>
                <w:rFonts w:ascii="Arial" w:eastAsia="Arial" w:hAnsi="Arial" w:cs="Arial"/>
                <w:b/>
                <w:color w:val="000000"/>
              </w:rPr>
            </w:pPr>
            <w:r>
              <w:rPr>
                <w:rFonts w:ascii="Arial" w:eastAsia="Arial" w:hAnsi="Arial" w:cs="Arial"/>
                <w:b/>
                <w:color w:val="000000"/>
              </w:rPr>
              <w:t>Reports to:</w:t>
            </w:r>
          </w:p>
        </w:tc>
        <w:tc>
          <w:tcPr>
            <w:tcW w:w="2616" w:type="dxa"/>
            <w:gridSpan w:val="2"/>
            <w:shd w:val="clear" w:color="auto" w:fill="F2F2F2"/>
          </w:tcPr>
          <w:p w:rsidR="009E7B9E" w:rsidRDefault="00023E90">
            <w:pPr>
              <w:pBdr>
                <w:top w:val="nil"/>
                <w:left w:val="nil"/>
                <w:bottom w:val="nil"/>
                <w:right w:val="nil"/>
                <w:between w:val="nil"/>
              </w:pBdr>
              <w:rPr>
                <w:rFonts w:ascii="Arial" w:eastAsia="Arial" w:hAnsi="Arial" w:cs="Arial"/>
                <w:color w:val="000000"/>
              </w:rPr>
            </w:pPr>
            <w:r>
              <w:rPr>
                <w:rFonts w:ascii="Arial" w:eastAsia="Arial" w:hAnsi="Arial" w:cs="Arial"/>
                <w:color w:val="000000"/>
              </w:rPr>
              <w:t>Director of HR</w:t>
            </w:r>
          </w:p>
        </w:tc>
        <w:tc>
          <w:tcPr>
            <w:tcW w:w="1211" w:type="dxa"/>
            <w:shd w:val="clear" w:color="auto" w:fill="F2F2F2"/>
          </w:tcPr>
          <w:p w:rsidR="009E7B9E" w:rsidRDefault="00023E90">
            <w:pPr>
              <w:pBdr>
                <w:top w:val="nil"/>
                <w:left w:val="nil"/>
                <w:bottom w:val="nil"/>
                <w:right w:val="nil"/>
                <w:between w:val="nil"/>
              </w:pBdr>
              <w:rPr>
                <w:rFonts w:ascii="Arial" w:eastAsia="Arial" w:hAnsi="Arial" w:cs="Arial"/>
                <w:b/>
                <w:color w:val="000000"/>
              </w:rPr>
            </w:pPr>
            <w:r>
              <w:rPr>
                <w:rFonts w:ascii="Arial" w:eastAsia="Arial" w:hAnsi="Arial" w:cs="Arial"/>
                <w:b/>
                <w:color w:val="000000"/>
              </w:rPr>
              <w:t>Grade:</w:t>
            </w:r>
          </w:p>
        </w:tc>
        <w:tc>
          <w:tcPr>
            <w:tcW w:w="2500" w:type="dxa"/>
            <w:shd w:val="clear" w:color="auto" w:fill="F2F2F2"/>
          </w:tcPr>
          <w:p w:rsidR="009E7B9E" w:rsidRDefault="00023E90">
            <w:pPr>
              <w:pBdr>
                <w:top w:val="nil"/>
                <w:left w:val="nil"/>
                <w:bottom w:val="nil"/>
                <w:right w:val="nil"/>
                <w:between w:val="nil"/>
              </w:pBdr>
              <w:rPr>
                <w:rFonts w:ascii="Arial" w:eastAsia="Arial" w:hAnsi="Arial" w:cs="Arial"/>
                <w:color w:val="000000"/>
              </w:rPr>
            </w:pPr>
            <w:r>
              <w:rPr>
                <w:rFonts w:ascii="Arial" w:eastAsia="Arial" w:hAnsi="Arial" w:cs="Arial"/>
                <w:color w:val="000000"/>
              </w:rPr>
              <w:t>Grade 2</w:t>
            </w:r>
          </w:p>
          <w:p w:rsidR="009E7B9E" w:rsidRDefault="00023E90">
            <w:pPr>
              <w:pBdr>
                <w:top w:val="nil"/>
                <w:left w:val="nil"/>
                <w:bottom w:val="nil"/>
                <w:right w:val="nil"/>
                <w:between w:val="nil"/>
              </w:pBdr>
              <w:rPr>
                <w:rFonts w:ascii="Arial" w:eastAsia="Arial" w:hAnsi="Arial" w:cs="Arial"/>
                <w:color w:val="000000"/>
              </w:rPr>
            </w:pPr>
            <w:r>
              <w:rPr>
                <w:rFonts w:ascii="Arial" w:eastAsia="Arial" w:hAnsi="Arial" w:cs="Arial"/>
                <w:color w:val="000000"/>
              </w:rPr>
              <w:t>SCP 4-SCP 5</w:t>
            </w:r>
          </w:p>
        </w:tc>
      </w:tr>
      <w:tr w:rsidR="009E7B9E">
        <w:tc>
          <w:tcPr>
            <w:tcW w:w="2689" w:type="dxa"/>
            <w:shd w:val="clear" w:color="auto" w:fill="F2F2F2"/>
          </w:tcPr>
          <w:p w:rsidR="009E7B9E" w:rsidRDefault="00023E90">
            <w:pPr>
              <w:pBdr>
                <w:top w:val="nil"/>
                <w:left w:val="nil"/>
                <w:bottom w:val="nil"/>
                <w:right w:val="nil"/>
                <w:between w:val="nil"/>
              </w:pBdr>
              <w:rPr>
                <w:rFonts w:ascii="Arial" w:eastAsia="Arial" w:hAnsi="Arial" w:cs="Arial"/>
                <w:b/>
                <w:color w:val="000000"/>
              </w:rPr>
            </w:pPr>
            <w:r>
              <w:rPr>
                <w:rFonts w:ascii="Arial" w:eastAsia="Arial" w:hAnsi="Arial" w:cs="Arial"/>
                <w:b/>
                <w:color w:val="000000"/>
              </w:rPr>
              <w:t>Staff responsibility for:</w:t>
            </w:r>
          </w:p>
        </w:tc>
        <w:tc>
          <w:tcPr>
            <w:tcW w:w="2616" w:type="dxa"/>
            <w:gridSpan w:val="2"/>
            <w:shd w:val="clear" w:color="auto" w:fill="F2F2F2"/>
          </w:tcPr>
          <w:p w:rsidR="009E7B9E" w:rsidRDefault="009E7B9E">
            <w:pPr>
              <w:pBdr>
                <w:top w:val="nil"/>
                <w:left w:val="nil"/>
                <w:bottom w:val="nil"/>
                <w:right w:val="nil"/>
                <w:between w:val="nil"/>
              </w:pBdr>
              <w:rPr>
                <w:rFonts w:ascii="Arial" w:eastAsia="Arial" w:hAnsi="Arial" w:cs="Arial"/>
                <w:color w:val="000000"/>
              </w:rPr>
            </w:pPr>
          </w:p>
        </w:tc>
        <w:tc>
          <w:tcPr>
            <w:tcW w:w="1211" w:type="dxa"/>
            <w:shd w:val="clear" w:color="auto" w:fill="F2F2F2"/>
          </w:tcPr>
          <w:p w:rsidR="009E7B9E" w:rsidRDefault="00023E90">
            <w:pPr>
              <w:pBdr>
                <w:top w:val="nil"/>
                <w:left w:val="nil"/>
                <w:bottom w:val="nil"/>
                <w:right w:val="nil"/>
                <w:between w:val="nil"/>
              </w:pBdr>
              <w:rPr>
                <w:rFonts w:ascii="Arial" w:eastAsia="Arial" w:hAnsi="Arial" w:cs="Arial"/>
                <w:b/>
                <w:color w:val="000000"/>
              </w:rPr>
            </w:pPr>
            <w:r>
              <w:rPr>
                <w:rFonts w:ascii="Arial" w:eastAsia="Arial" w:hAnsi="Arial" w:cs="Arial"/>
                <w:b/>
                <w:color w:val="000000"/>
              </w:rPr>
              <w:t>Salary:</w:t>
            </w:r>
          </w:p>
        </w:tc>
        <w:tc>
          <w:tcPr>
            <w:tcW w:w="2500" w:type="dxa"/>
            <w:shd w:val="clear" w:color="auto" w:fill="F2F2F2"/>
          </w:tcPr>
          <w:p w:rsidR="004939F3" w:rsidRDefault="002D6C09" w:rsidP="00023E90">
            <w:pPr>
              <w:pBdr>
                <w:top w:val="nil"/>
                <w:left w:val="nil"/>
                <w:bottom w:val="nil"/>
                <w:right w:val="nil"/>
                <w:between w:val="nil"/>
              </w:pBdr>
              <w:rPr>
                <w:rFonts w:ascii="Arial" w:eastAsia="Arial" w:hAnsi="Arial" w:cs="Arial"/>
                <w:color w:val="000000"/>
              </w:rPr>
            </w:pPr>
            <w:bookmarkStart w:id="0" w:name="_heading=h.gjdgxs" w:colFirst="0" w:colLast="0"/>
            <w:bookmarkEnd w:id="0"/>
            <w:r w:rsidRPr="002D6C09">
              <w:rPr>
                <w:rFonts w:ascii="Arial" w:eastAsia="Arial" w:hAnsi="Arial" w:cs="Arial"/>
                <w:color w:val="000000"/>
              </w:rPr>
              <w:t xml:space="preserve">£24,404 - £24,790 (FTE, Salary to be pro rata) </w:t>
            </w:r>
          </w:p>
          <w:p w:rsidR="009E7B9E" w:rsidRDefault="002D6C09" w:rsidP="00023E90">
            <w:pPr>
              <w:pBdr>
                <w:top w:val="nil"/>
                <w:left w:val="nil"/>
                <w:bottom w:val="nil"/>
                <w:right w:val="nil"/>
                <w:between w:val="nil"/>
              </w:pBdr>
              <w:rPr>
                <w:rFonts w:ascii="Arial" w:eastAsia="Arial" w:hAnsi="Arial" w:cs="Arial"/>
                <w:color w:val="000000"/>
              </w:rPr>
            </w:pPr>
            <w:bookmarkStart w:id="1" w:name="_GoBack"/>
            <w:bookmarkEnd w:id="1"/>
            <w:r w:rsidRPr="002D6C09">
              <w:rPr>
                <w:rFonts w:ascii="Arial" w:eastAsia="Arial" w:hAnsi="Arial" w:cs="Arial"/>
                <w:color w:val="000000"/>
              </w:rPr>
              <w:t>[Delete as appropriate]</w:t>
            </w:r>
          </w:p>
        </w:tc>
      </w:tr>
      <w:tr w:rsidR="009E7B9E">
        <w:tc>
          <w:tcPr>
            <w:tcW w:w="2689" w:type="dxa"/>
            <w:shd w:val="clear" w:color="auto" w:fill="F2F2F2"/>
          </w:tcPr>
          <w:p w:rsidR="009E7B9E" w:rsidRDefault="00023E90">
            <w:pPr>
              <w:pBdr>
                <w:top w:val="nil"/>
                <w:left w:val="nil"/>
                <w:bottom w:val="nil"/>
                <w:right w:val="nil"/>
                <w:between w:val="nil"/>
              </w:pBdr>
              <w:rPr>
                <w:rFonts w:ascii="Arial" w:eastAsia="Arial" w:hAnsi="Arial" w:cs="Arial"/>
                <w:b/>
                <w:color w:val="000000"/>
              </w:rPr>
            </w:pPr>
            <w:r>
              <w:rPr>
                <w:rFonts w:ascii="Arial" w:eastAsia="Arial" w:hAnsi="Arial" w:cs="Arial"/>
                <w:b/>
                <w:color w:val="000000"/>
              </w:rPr>
              <w:t>Additional:</w:t>
            </w:r>
          </w:p>
        </w:tc>
        <w:tc>
          <w:tcPr>
            <w:tcW w:w="2616" w:type="dxa"/>
            <w:gridSpan w:val="2"/>
            <w:shd w:val="clear" w:color="auto" w:fill="F2F2F2"/>
          </w:tcPr>
          <w:p w:rsidR="009E7B9E" w:rsidRDefault="009E7B9E">
            <w:pPr>
              <w:pBdr>
                <w:top w:val="nil"/>
                <w:left w:val="nil"/>
                <w:bottom w:val="nil"/>
                <w:right w:val="nil"/>
                <w:between w:val="nil"/>
              </w:pBdr>
              <w:rPr>
                <w:rFonts w:ascii="Arial" w:eastAsia="Arial" w:hAnsi="Arial" w:cs="Arial"/>
                <w:color w:val="000000"/>
              </w:rPr>
            </w:pPr>
          </w:p>
        </w:tc>
        <w:tc>
          <w:tcPr>
            <w:tcW w:w="1211" w:type="dxa"/>
            <w:shd w:val="clear" w:color="auto" w:fill="F2F2F2"/>
          </w:tcPr>
          <w:p w:rsidR="009E7B9E" w:rsidRDefault="00023E90">
            <w:pPr>
              <w:pBdr>
                <w:top w:val="nil"/>
                <w:left w:val="nil"/>
                <w:bottom w:val="nil"/>
                <w:right w:val="nil"/>
                <w:between w:val="nil"/>
              </w:pBdr>
              <w:rPr>
                <w:rFonts w:ascii="Arial" w:eastAsia="Arial" w:hAnsi="Arial" w:cs="Arial"/>
                <w:b/>
                <w:color w:val="000000"/>
              </w:rPr>
            </w:pPr>
            <w:r>
              <w:rPr>
                <w:rFonts w:ascii="Arial" w:eastAsia="Arial" w:hAnsi="Arial" w:cs="Arial"/>
                <w:b/>
                <w:color w:val="000000"/>
              </w:rPr>
              <w:t>Term:</w:t>
            </w:r>
          </w:p>
        </w:tc>
        <w:tc>
          <w:tcPr>
            <w:tcW w:w="2500" w:type="dxa"/>
            <w:shd w:val="clear" w:color="auto" w:fill="F2F2F2"/>
          </w:tcPr>
          <w:p w:rsidR="009E7B9E" w:rsidRDefault="00023E90">
            <w:pPr>
              <w:pBdr>
                <w:top w:val="nil"/>
                <w:left w:val="nil"/>
                <w:bottom w:val="nil"/>
                <w:right w:val="nil"/>
                <w:between w:val="nil"/>
              </w:pBdr>
              <w:rPr>
                <w:rFonts w:ascii="Arial" w:eastAsia="Arial" w:hAnsi="Arial" w:cs="Arial"/>
                <w:color w:val="000000"/>
              </w:rPr>
            </w:pPr>
            <w:r>
              <w:rPr>
                <w:rFonts w:ascii="Arial" w:eastAsia="Arial" w:hAnsi="Arial" w:cs="Arial"/>
                <w:color w:val="000000"/>
              </w:rPr>
              <w:t>37 hours, 52 weeks</w:t>
            </w:r>
          </w:p>
        </w:tc>
      </w:tr>
    </w:tbl>
    <w:p w:rsidR="009E7B9E" w:rsidRDefault="009E7B9E">
      <w:pPr>
        <w:pBdr>
          <w:top w:val="nil"/>
          <w:left w:val="nil"/>
          <w:bottom w:val="nil"/>
          <w:right w:val="nil"/>
          <w:between w:val="nil"/>
        </w:pBdr>
        <w:spacing w:after="0" w:line="240" w:lineRule="auto"/>
        <w:jc w:val="center"/>
        <w:rPr>
          <w:rFonts w:ascii="Arial" w:eastAsia="Arial" w:hAnsi="Arial" w:cs="Arial"/>
          <w:b/>
          <w:color w:val="000000"/>
        </w:rPr>
      </w:pPr>
    </w:p>
    <w:p w:rsidR="009E7B9E" w:rsidRDefault="00023E9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JOB PURPOSE</w:t>
      </w:r>
    </w:p>
    <w:p w:rsidR="009E7B9E" w:rsidRDefault="00023E9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deliver a professional HR administration service to the HR team and other staff as required</w:t>
      </w:r>
    </w:p>
    <w:p w:rsidR="009E7B9E" w:rsidRDefault="00023E9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work as part of a proactive, innovative and responsive HR team providing excellent customer service</w:t>
      </w:r>
    </w:p>
    <w:p w:rsidR="009E7B9E" w:rsidRDefault="00023E90">
      <w:pPr>
        <w:numPr>
          <w:ilvl w:val="0"/>
          <w:numId w:val="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To build and develop relationships with staff at all levels</w:t>
      </w:r>
    </w:p>
    <w:p w:rsidR="009E7B9E" w:rsidRDefault="009E7B9E">
      <w:pPr>
        <w:pBdr>
          <w:top w:val="nil"/>
          <w:left w:val="nil"/>
          <w:bottom w:val="nil"/>
          <w:right w:val="nil"/>
          <w:between w:val="nil"/>
        </w:pBdr>
        <w:spacing w:after="0" w:line="240" w:lineRule="auto"/>
        <w:ind w:left="360"/>
        <w:rPr>
          <w:rFonts w:ascii="Arial" w:eastAsia="Arial" w:hAnsi="Arial" w:cs="Arial"/>
          <w:b/>
          <w:color w:val="000000"/>
        </w:rPr>
      </w:pPr>
    </w:p>
    <w:p w:rsidR="009E7B9E" w:rsidRDefault="00023E9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JOB SUMMARY</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Support the HR team with all administrative related matters; keeping accurate and up to date records at all times</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Inputting data and effectively maintain confidential HR records</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Dealing with day to day enquiries to the HR department</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General administrative duties for the HR department</w:t>
      </w:r>
    </w:p>
    <w:p w:rsidR="009E7B9E" w:rsidRDefault="00023E9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Responsibility for answering all incoming calls to the department, dealing with calls efficiently and effectively</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Undertake project work as directed by the HR Manager/Executive Director of HR and Communications</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Organise and maintain effective filing systems, both paper and electronic in order to provide an efficient working environment</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Support the HR team by undertaking administrative work associated with HR Casework</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Organising meetings, minute taking and providing confidential administrative support to the HR team</w:t>
      </w:r>
    </w:p>
    <w:p w:rsidR="009E7B9E" w:rsidRDefault="00023E90">
      <w:pPr>
        <w:widowControl w:val="0"/>
        <w:numPr>
          <w:ilvl w:val="0"/>
          <w:numId w:val="5"/>
        </w:numPr>
        <w:tabs>
          <w:tab w:val="left" w:pos="220"/>
          <w:tab w:val="left" w:pos="720"/>
        </w:tabs>
        <w:spacing w:after="0" w:line="276" w:lineRule="auto"/>
        <w:jc w:val="both"/>
        <w:rPr>
          <w:rFonts w:ascii="Arial" w:eastAsia="Arial" w:hAnsi="Arial" w:cs="Arial"/>
          <w:color w:val="000000"/>
        </w:rPr>
      </w:pPr>
      <w:r>
        <w:rPr>
          <w:rFonts w:ascii="Arial" w:eastAsia="Arial" w:hAnsi="Arial" w:cs="Arial"/>
          <w:color w:val="000000"/>
        </w:rPr>
        <w:t>Comply with Trust policies and procedures at all times</w:t>
      </w:r>
    </w:p>
    <w:p w:rsidR="009E7B9E" w:rsidRDefault="009E7B9E">
      <w:pPr>
        <w:widowControl w:val="0"/>
        <w:tabs>
          <w:tab w:val="left" w:pos="220"/>
          <w:tab w:val="left" w:pos="720"/>
        </w:tabs>
        <w:spacing w:after="0" w:line="240" w:lineRule="auto"/>
        <w:jc w:val="both"/>
        <w:rPr>
          <w:rFonts w:ascii="Arial" w:eastAsia="Arial" w:hAnsi="Arial" w:cs="Arial"/>
          <w:color w:val="000000"/>
        </w:rPr>
      </w:pPr>
    </w:p>
    <w:p w:rsidR="009E7B9E" w:rsidRDefault="00023E90">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GDPR</w:t>
      </w:r>
    </w:p>
    <w:p w:rsidR="009E7B9E" w:rsidRDefault="00023E90">
      <w:pPr>
        <w:numPr>
          <w:ilvl w:val="0"/>
          <w:numId w:val="2"/>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To adhere to GDPR and Data Protection Regulations, whilst maintaining</w:t>
      </w:r>
    </w:p>
    <w:p w:rsidR="009E7B9E" w:rsidRDefault="00023E90">
      <w:pPr>
        <w:pBdr>
          <w:top w:val="nil"/>
          <w:left w:val="nil"/>
          <w:bottom w:val="nil"/>
          <w:right w:val="nil"/>
          <w:between w:val="nil"/>
        </w:pBdr>
        <w:ind w:left="786"/>
        <w:rPr>
          <w:rFonts w:ascii="Arial" w:eastAsia="Arial" w:hAnsi="Arial" w:cs="Arial"/>
          <w:color w:val="000000"/>
        </w:rPr>
      </w:pPr>
      <w:r>
        <w:rPr>
          <w:rFonts w:ascii="Arial" w:eastAsia="Arial" w:hAnsi="Arial" w:cs="Arial"/>
          <w:color w:val="000000"/>
        </w:rPr>
        <w:t xml:space="preserve">Confidentiality </w:t>
      </w:r>
    </w:p>
    <w:p w:rsidR="009E7B9E" w:rsidRDefault="00023E90">
      <w:pPr>
        <w:rPr>
          <w:rFonts w:ascii="Arial" w:eastAsia="Arial" w:hAnsi="Arial" w:cs="Arial"/>
        </w:rPr>
      </w:pPr>
      <w:bookmarkStart w:id="2" w:name="_heading=h.30j0zll" w:colFirst="0" w:colLast="0"/>
      <w:bookmarkEnd w:id="2"/>
      <w:r>
        <w:rPr>
          <w:rFonts w:ascii="Arial" w:eastAsia="Arial" w:hAnsi="Arial" w:cs="Arial"/>
          <w:b/>
        </w:rPr>
        <w:t>Safeguarding</w:t>
      </w:r>
    </w:p>
    <w:p w:rsidR="009E7B9E" w:rsidRDefault="00023E90">
      <w:pPr>
        <w:widowControl w:val="0"/>
        <w:numPr>
          <w:ilvl w:val="0"/>
          <w:numId w:val="4"/>
        </w:numPr>
        <w:pBdr>
          <w:top w:val="nil"/>
          <w:left w:val="nil"/>
          <w:bottom w:val="nil"/>
          <w:right w:val="nil"/>
          <w:between w:val="nil"/>
        </w:pBdr>
        <w:tabs>
          <w:tab w:val="left" w:pos="220"/>
          <w:tab w:val="left" w:pos="360"/>
        </w:tabs>
        <w:spacing w:after="0" w:line="240" w:lineRule="auto"/>
        <w:ind w:left="709" w:hanging="283"/>
        <w:rPr>
          <w:rFonts w:ascii="Arial" w:eastAsia="Arial" w:hAnsi="Arial" w:cs="Arial"/>
          <w:color w:val="000000"/>
        </w:rPr>
      </w:pPr>
      <w:r>
        <w:rPr>
          <w:rFonts w:ascii="Arial" w:eastAsia="Arial" w:hAnsi="Arial" w:cs="Arial"/>
          <w:color w:val="000000"/>
        </w:rPr>
        <w:t>To follow all safeguarding and child protection policies and procedures.</w:t>
      </w:r>
    </w:p>
    <w:p w:rsidR="009E7B9E" w:rsidRDefault="00023E90">
      <w:pPr>
        <w:numPr>
          <w:ilvl w:val="0"/>
          <w:numId w:val="4"/>
        </w:numPr>
        <w:pBdr>
          <w:top w:val="nil"/>
          <w:left w:val="nil"/>
          <w:bottom w:val="nil"/>
          <w:right w:val="nil"/>
          <w:between w:val="nil"/>
        </w:pBdr>
        <w:spacing w:after="200" w:line="276" w:lineRule="auto"/>
        <w:ind w:left="709" w:hanging="283"/>
        <w:rPr>
          <w:rFonts w:ascii="Arial" w:eastAsia="Arial" w:hAnsi="Arial" w:cs="Arial"/>
          <w:color w:val="000000"/>
        </w:rPr>
      </w:pPr>
      <w:r>
        <w:rPr>
          <w:rFonts w:ascii="Arial" w:eastAsia="Arial" w:hAnsi="Arial" w:cs="Arial"/>
          <w:color w:val="000000"/>
        </w:rPr>
        <w:t>This role could involve contact with children</w:t>
      </w:r>
    </w:p>
    <w:p w:rsidR="009E7B9E" w:rsidRDefault="009E7B9E">
      <w:pPr>
        <w:spacing w:after="200" w:line="276" w:lineRule="auto"/>
        <w:rPr>
          <w:rFonts w:ascii="Arial" w:eastAsia="Arial" w:hAnsi="Arial" w:cs="Arial"/>
        </w:rPr>
      </w:pPr>
    </w:p>
    <w:p w:rsidR="009E7B9E" w:rsidRDefault="009E7B9E">
      <w:pPr>
        <w:widowControl w:val="0"/>
        <w:pBdr>
          <w:top w:val="nil"/>
          <w:left w:val="nil"/>
          <w:bottom w:val="nil"/>
          <w:right w:val="nil"/>
          <w:between w:val="nil"/>
        </w:pBdr>
        <w:tabs>
          <w:tab w:val="left" w:pos="220"/>
          <w:tab w:val="left" w:pos="360"/>
        </w:tabs>
        <w:spacing w:after="0" w:line="240" w:lineRule="auto"/>
        <w:ind w:left="709"/>
        <w:rPr>
          <w:rFonts w:ascii="Arial" w:eastAsia="Arial" w:hAnsi="Arial" w:cs="Arial"/>
          <w:color w:val="000000"/>
        </w:rPr>
      </w:pPr>
    </w:p>
    <w:p w:rsidR="009E7B9E" w:rsidRDefault="00023E90">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lastRenderedPageBreak/>
        <w:t>General</w:t>
      </w:r>
    </w:p>
    <w:p w:rsidR="009E7B9E" w:rsidRDefault="00023E90">
      <w:pPr>
        <w:widowControl w:val="0"/>
        <w:numPr>
          <w:ilvl w:val="0"/>
          <w:numId w:val="1"/>
        </w:numPr>
        <w:pBdr>
          <w:top w:val="nil"/>
          <w:left w:val="nil"/>
          <w:bottom w:val="nil"/>
          <w:right w:val="nil"/>
          <w:between w:val="nil"/>
        </w:pBdr>
        <w:tabs>
          <w:tab w:val="left" w:pos="220"/>
          <w:tab w:val="left" w:pos="360"/>
        </w:tabs>
        <w:spacing w:after="0" w:line="240" w:lineRule="auto"/>
        <w:ind w:left="709" w:hanging="283"/>
        <w:rPr>
          <w:rFonts w:ascii="Arial" w:eastAsia="Arial" w:hAnsi="Arial" w:cs="Arial"/>
          <w:color w:val="000000"/>
        </w:rPr>
      </w:pPr>
      <w:r>
        <w:rPr>
          <w:rFonts w:ascii="Arial" w:eastAsia="Arial" w:hAnsi="Arial" w:cs="Arial"/>
          <w:color w:val="000000"/>
        </w:rPr>
        <w:t>To participate in wider Trust meetings and working groups as required</w:t>
      </w:r>
    </w:p>
    <w:p w:rsidR="009E7B9E" w:rsidRDefault="009E7B9E">
      <w:pPr>
        <w:widowControl w:val="0"/>
        <w:tabs>
          <w:tab w:val="left" w:pos="220"/>
          <w:tab w:val="left" w:pos="360"/>
        </w:tabs>
        <w:spacing w:after="0" w:line="240" w:lineRule="auto"/>
        <w:rPr>
          <w:rFonts w:ascii="Arial" w:eastAsia="Arial" w:hAnsi="Arial" w:cs="Arial"/>
        </w:rPr>
      </w:pPr>
    </w:p>
    <w:p w:rsidR="009E7B9E" w:rsidRDefault="009E7B9E">
      <w:pPr>
        <w:pBdr>
          <w:top w:val="nil"/>
          <w:left w:val="nil"/>
          <w:bottom w:val="nil"/>
          <w:right w:val="nil"/>
          <w:between w:val="nil"/>
        </w:pBdr>
        <w:spacing w:after="0" w:line="240" w:lineRule="auto"/>
        <w:jc w:val="both"/>
        <w:rPr>
          <w:rFonts w:ascii="Arial" w:eastAsia="Arial" w:hAnsi="Arial" w:cs="Arial"/>
          <w:b/>
          <w:color w:val="000000"/>
        </w:rPr>
      </w:pPr>
    </w:p>
    <w:p w:rsidR="009E7B9E" w:rsidRDefault="00023E9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9E7B9E" w:rsidRDefault="009E7B9E">
      <w:pPr>
        <w:pBdr>
          <w:top w:val="nil"/>
          <w:left w:val="nil"/>
          <w:bottom w:val="nil"/>
          <w:right w:val="nil"/>
          <w:between w:val="nil"/>
        </w:pBdr>
        <w:spacing w:after="0" w:line="240" w:lineRule="auto"/>
        <w:jc w:val="both"/>
        <w:rPr>
          <w:rFonts w:ascii="Arial" w:eastAsia="Arial" w:hAnsi="Arial" w:cs="Arial"/>
          <w:color w:val="000000"/>
        </w:rPr>
      </w:pPr>
    </w:p>
    <w:p w:rsidR="009E7B9E" w:rsidRDefault="00023E90">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rsidR="009E7B9E" w:rsidRDefault="009E7B9E">
      <w:pPr>
        <w:pBdr>
          <w:top w:val="nil"/>
          <w:left w:val="nil"/>
          <w:bottom w:val="nil"/>
          <w:right w:val="nil"/>
          <w:between w:val="nil"/>
        </w:pBdr>
        <w:spacing w:after="0" w:line="240" w:lineRule="auto"/>
        <w:rPr>
          <w:rFonts w:ascii="Arial" w:eastAsia="Arial" w:hAnsi="Arial" w:cs="Arial"/>
          <w:color w:val="000000"/>
        </w:rPr>
      </w:pPr>
    </w:p>
    <w:p w:rsidR="009E7B9E" w:rsidRDefault="00023E9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Signed: ……………………………………</w:t>
      </w:r>
      <w:r>
        <w:rPr>
          <w:rFonts w:ascii="Arial" w:eastAsia="Arial" w:hAnsi="Arial" w:cs="Arial"/>
          <w:color w:val="000000"/>
        </w:rPr>
        <w:tab/>
      </w:r>
      <w:r>
        <w:rPr>
          <w:rFonts w:ascii="Arial" w:eastAsia="Arial" w:hAnsi="Arial" w:cs="Arial"/>
          <w:color w:val="000000"/>
        </w:rPr>
        <w:tab/>
        <w:t>Date: ……………………………….</w:t>
      </w:r>
    </w:p>
    <w:sectPr w:rsidR="009E7B9E">
      <w:pgSz w:w="11906" w:h="16838"/>
      <w:pgMar w:top="1026" w:right="1440" w:bottom="28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0438"/>
    <w:multiLevelType w:val="multilevel"/>
    <w:tmpl w:val="F7F4EFCA"/>
    <w:lvl w:ilvl="0">
      <w:start w:val="1"/>
      <w:numFmt w:val="decimal"/>
      <w:lvlText w:val="%1."/>
      <w:lvlJc w:val="left"/>
      <w:pPr>
        <w:ind w:left="720" w:hanging="36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04A2107"/>
    <w:multiLevelType w:val="multilevel"/>
    <w:tmpl w:val="7DE8AC70"/>
    <w:lvl w:ilvl="0">
      <w:start w:val="1"/>
      <w:numFmt w:val="decimal"/>
      <w:lvlText w:val="%1."/>
      <w:lvlJc w:val="left"/>
      <w:pPr>
        <w:ind w:left="720" w:hanging="36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3D22D4D"/>
    <w:multiLevelType w:val="multilevel"/>
    <w:tmpl w:val="5FBE559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67810171"/>
    <w:multiLevelType w:val="multilevel"/>
    <w:tmpl w:val="E1C879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6B894054"/>
    <w:multiLevelType w:val="multilevel"/>
    <w:tmpl w:val="4A3AF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9E"/>
    <w:rsid w:val="00023E90"/>
    <w:rsid w:val="002D6C09"/>
    <w:rsid w:val="004939F3"/>
    <w:rsid w:val="009E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8153"/>
  <w15:docId w15:val="{0181B6F2-7373-47D4-B6BB-21DCD8BF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styleId="Header">
    <w:name w:val="header"/>
    <w:basedOn w:val="Normal"/>
    <w:link w:val="HeaderChar"/>
    <w:uiPriority w:val="99"/>
    <w:unhideWhenUsed/>
    <w:rsid w:val="006E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65"/>
  </w:style>
  <w:style w:type="paragraph" w:styleId="Footer">
    <w:name w:val="footer"/>
    <w:basedOn w:val="Normal"/>
    <w:link w:val="FooterChar"/>
    <w:uiPriority w:val="99"/>
    <w:unhideWhenUsed/>
    <w:rsid w:val="006E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65"/>
  </w:style>
  <w:style w:type="paragraph" w:styleId="BalloonText">
    <w:name w:val="Balloon Text"/>
    <w:basedOn w:val="Normal"/>
    <w:link w:val="BalloonTextChar"/>
    <w:uiPriority w:val="99"/>
    <w:semiHidden/>
    <w:unhideWhenUsed/>
    <w:rsid w:val="00E66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9B"/>
    <w:rPr>
      <w:rFonts w:ascii="Segoe UI" w:hAnsi="Segoe UI" w:cs="Segoe UI"/>
      <w:sz w:val="18"/>
      <w:szCs w:val="18"/>
    </w:rPr>
  </w:style>
  <w:style w:type="paragraph" w:customStyle="1" w:styleId="Default">
    <w:name w:val="Default"/>
    <w:rsid w:val="00E7568D"/>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H0Fa2CxM8HtNnBYIuhCRfMaMg==">CgMxLjAyCGguZ2pkZ3hzMgloLjMwajB6bGw4AHIhMVlvVjZxMUF0czJPUDBRYnoyVVFnR1lUb2xKeEE4QTNl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Luke</dc:creator>
  <cp:lastModifiedBy>Nelson, Cate</cp:lastModifiedBy>
  <cp:revision>3</cp:revision>
  <dcterms:created xsi:type="dcterms:W3CDTF">2024-11-11T14:52:00Z</dcterms:created>
  <dcterms:modified xsi:type="dcterms:W3CDTF">2024-11-21T14:12:00Z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