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39929" w14:textId="36EF8A8E" w:rsidR="006C21B6" w:rsidRDefault="006C21B6" w:rsidP="006C21B6">
      <w:pPr>
        <w:pStyle w:val="NormalWeb"/>
        <w:jc w:val="center"/>
      </w:pPr>
      <w:r>
        <w:rPr>
          <w:noProof/>
        </w:rPr>
        <w:drawing>
          <wp:inline distT="0" distB="0" distL="0" distR="0" wp14:anchorId="06C9B7FA" wp14:editId="45EB4DB2">
            <wp:extent cx="2882900" cy="1410468"/>
            <wp:effectExtent l="0" t="0" r="0" b="0"/>
            <wp:docPr id="33549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96" cy="14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150"/>
        <w:gridCol w:w="6746"/>
      </w:tblGrid>
      <w:tr w:rsidR="003738C1" w:rsidRPr="003738C1" w14:paraId="056F8DF0" w14:textId="77777777" w:rsidTr="006C21B6">
        <w:tc>
          <w:tcPr>
            <w:tcW w:w="2150" w:type="dxa"/>
            <w:shd w:val="clear" w:color="auto" w:fill="8EAADB" w:themeFill="accent1" w:themeFillTint="99"/>
          </w:tcPr>
          <w:p w14:paraId="0BD15A0A" w14:textId="77777777" w:rsidR="003738C1" w:rsidRPr="003738C1" w:rsidRDefault="003738C1" w:rsidP="00D834CA">
            <w:pPr>
              <w:spacing w:before="94" w:line="252" w:lineRule="exact"/>
              <w:rPr>
                <w:rFonts w:cstheme="minorHAnsi"/>
                <w:iCs/>
              </w:rPr>
            </w:pPr>
            <w:r w:rsidRPr="003738C1">
              <w:rPr>
                <w:b/>
                <w:bCs/>
              </w:rPr>
              <w:t>Post</w:t>
            </w:r>
            <w:r w:rsidRPr="003738C1">
              <w:rPr>
                <w:b/>
                <w:bCs/>
                <w:spacing w:val="-1"/>
              </w:rPr>
              <w:t xml:space="preserve"> </w:t>
            </w:r>
            <w:r w:rsidRPr="003738C1">
              <w:rPr>
                <w:b/>
                <w:bCs/>
                <w:spacing w:val="-2"/>
              </w:rPr>
              <w:t>Title:</w:t>
            </w:r>
          </w:p>
        </w:tc>
        <w:tc>
          <w:tcPr>
            <w:tcW w:w="6746" w:type="dxa"/>
          </w:tcPr>
          <w:p w14:paraId="7977D692" w14:textId="77777777" w:rsidR="003738C1" w:rsidRPr="003738C1" w:rsidRDefault="003738C1" w:rsidP="00D834CA">
            <w:pPr>
              <w:spacing w:before="94" w:line="252" w:lineRule="exact"/>
            </w:pPr>
            <w:r w:rsidRPr="003738C1">
              <w:rPr>
                <w:spacing w:val="-2"/>
              </w:rPr>
              <w:t>HR Business Partner</w:t>
            </w:r>
          </w:p>
        </w:tc>
      </w:tr>
      <w:tr w:rsidR="003738C1" w:rsidRPr="003738C1" w14:paraId="540168F9" w14:textId="77777777" w:rsidTr="006C21B6">
        <w:tc>
          <w:tcPr>
            <w:tcW w:w="2150" w:type="dxa"/>
            <w:shd w:val="clear" w:color="auto" w:fill="8EAADB" w:themeFill="accent1" w:themeFillTint="99"/>
          </w:tcPr>
          <w:p w14:paraId="23A4DD12" w14:textId="77777777" w:rsidR="003738C1" w:rsidRPr="003738C1" w:rsidRDefault="003738C1" w:rsidP="00D834CA">
            <w:pPr>
              <w:spacing w:line="252" w:lineRule="exact"/>
              <w:rPr>
                <w:rFonts w:cstheme="minorHAnsi"/>
                <w:iCs/>
              </w:rPr>
            </w:pPr>
            <w:r w:rsidRPr="003738C1">
              <w:rPr>
                <w:b/>
                <w:bCs/>
              </w:rPr>
              <w:t>Responsible</w:t>
            </w:r>
            <w:r w:rsidRPr="003738C1">
              <w:rPr>
                <w:b/>
                <w:bCs/>
                <w:spacing w:val="-13"/>
              </w:rPr>
              <w:t xml:space="preserve"> </w:t>
            </w:r>
            <w:r w:rsidRPr="003738C1">
              <w:rPr>
                <w:b/>
                <w:bCs/>
                <w:spacing w:val="-5"/>
              </w:rPr>
              <w:t>to</w:t>
            </w:r>
            <w:r w:rsidRPr="003738C1">
              <w:rPr>
                <w:spacing w:val="-5"/>
              </w:rPr>
              <w:t>:</w:t>
            </w:r>
          </w:p>
        </w:tc>
        <w:tc>
          <w:tcPr>
            <w:tcW w:w="6746" w:type="dxa"/>
          </w:tcPr>
          <w:p w14:paraId="06C1CDD0" w14:textId="77777777" w:rsidR="003738C1" w:rsidRPr="003738C1" w:rsidRDefault="003738C1" w:rsidP="00D834CA">
            <w:pPr>
              <w:spacing w:line="252" w:lineRule="exact"/>
            </w:pPr>
            <w:r w:rsidRPr="003738C1">
              <w:rPr>
                <w:spacing w:val="-5"/>
              </w:rPr>
              <w:t>Head of HR</w:t>
            </w:r>
          </w:p>
        </w:tc>
      </w:tr>
      <w:tr w:rsidR="003738C1" w:rsidRPr="003738C1" w14:paraId="7898919E" w14:textId="77777777" w:rsidTr="006C21B6">
        <w:tc>
          <w:tcPr>
            <w:tcW w:w="2150" w:type="dxa"/>
            <w:shd w:val="clear" w:color="auto" w:fill="8EAADB" w:themeFill="accent1" w:themeFillTint="99"/>
          </w:tcPr>
          <w:p w14:paraId="5524EC13" w14:textId="77777777" w:rsidR="003738C1" w:rsidRPr="003738C1" w:rsidRDefault="003738C1" w:rsidP="00D834CA">
            <w:pPr>
              <w:spacing w:before="1" w:line="252" w:lineRule="exact"/>
              <w:rPr>
                <w:rFonts w:cstheme="minorHAnsi"/>
                <w:iCs/>
              </w:rPr>
            </w:pPr>
            <w:r w:rsidRPr="003738C1">
              <w:rPr>
                <w:b/>
                <w:bCs/>
                <w:spacing w:val="-2"/>
              </w:rPr>
              <w:t>Salary</w:t>
            </w:r>
            <w:r w:rsidRPr="003738C1">
              <w:rPr>
                <w:spacing w:val="-2"/>
              </w:rPr>
              <w:t>:</w:t>
            </w:r>
          </w:p>
        </w:tc>
        <w:tc>
          <w:tcPr>
            <w:tcW w:w="6746" w:type="dxa"/>
          </w:tcPr>
          <w:p w14:paraId="04818A05" w14:textId="77777777" w:rsidR="003738C1" w:rsidRPr="003738C1" w:rsidRDefault="003738C1" w:rsidP="00D834CA">
            <w:pPr>
              <w:spacing w:before="1" w:line="252" w:lineRule="exact"/>
            </w:pPr>
            <w:r w:rsidRPr="003738C1">
              <w:t>£45,000 to £55,000 per annum</w:t>
            </w:r>
          </w:p>
        </w:tc>
      </w:tr>
      <w:tr w:rsidR="003738C1" w:rsidRPr="003738C1" w14:paraId="55034400" w14:textId="77777777" w:rsidTr="006C21B6">
        <w:tc>
          <w:tcPr>
            <w:tcW w:w="2150" w:type="dxa"/>
            <w:shd w:val="clear" w:color="auto" w:fill="8EAADB" w:themeFill="accent1" w:themeFillTint="99"/>
          </w:tcPr>
          <w:p w14:paraId="10175642" w14:textId="77777777" w:rsidR="003738C1" w:rsidRPr="003738C1" w:rsidRDefault="003738C1" w:rsidP="00D834CA">
            <w:pPr>
              <w:ind w:right="294"/>
              <w:rPr>
                <w:rFonts w:cstheme="minorHAnsi"/>
                <w:iCs/>
              </w:rPr>
            </w:pPr>
            <w:r w:rsidRPr="003738C1">
              <w:rPr>
                <w:b/>
                <w:bCs/>
              </w:rPr>
              <w:t>Working Pattern</w:t>
            </w:r>
            <w:r w:rsidRPr="003738C1">
              <w:t>:</w:t>
            </w:r>
          </w:p>
        </w:tc>
        <w:tc>
          <w:tcPr>
            <w:tcW w:w="6746" w:type="dxa"/>
          </w:tcPr>
          <w:p w14:paraId="6A54DF31" w14:textId="77777777" w:rsidR="003738C1" w:rsidRPr="003738C1" w:rsidRDefault="003738C1" w:rsidP="00D834CA">
            <w:pPr>
              <w:ind w:right="294"/>
              <w:rPr>
                <w:spacing w:val="-5"/>
              </w:rPr>
            </w:pPr>
            <w:r w:rsidRPr="003738C1">
              <w:t>37</w:t>
            </w:r>
            <w:r w:rsidRPr="003738C1">
              <w:rPr>
                <w:spacing w:val="-5"/>
              </w:rPr>
              <w:t xml:space="preserve"> </w:t>
            </w:r>
            <w:r w:rsidRPr="003738C1">
              <w:t>hours</w:t>
            </w:r>
            <w:r w:rsidRPr="003738C1">
              <w:rPr>
                <w:spacing w:val="-2"/>
              </w:rPr>
              <w:t xml:space="preserve"> </w:t>
            </w:r>
            <w:r w:rsidRPr="003738C1">
              <w:t>per</w:t>
            </w:r>
            <w:r w:rsidRPr="003738C1">
              <w:rPr>
                <w:spacing w:val="-6"/>
              </w:rPr>
              <w:t xml:space="preserve"> </w:t>
            </w:r>
            <w:r w:rsidRPr="003738C1">
              <w:t>week</w:t>
            </w:r>
            <w:r w:rsidRPr="003738C1">
              <w:rPr>
                <w:spacing w:val="-5"/>
              </w:rPr>
              <w:t>, on site with flexibility.</w:t>
            </w:r>
          </w:p>
        </w:tc>
      </w:tr>
      <w:tr w:rsidR="003738C1" w:rsidRPr="003738C1" w14:paraId="37A59C85" w14:textId="77777777" w:rsidTr="006C21B6">
        <w:tc>
          <w:tcPr>
            <w:tcW w:w="2150" w:type="dxa"/>
            <w:shd w:val="clear" w:color="auto" w:fill="8EAADB" w:themeFill="accent1" w:themeFillTint="99"/>
          </w:tcPr>
          <w:p w14:paraId="79548EBC" w14:textId="77777777" w:rsidR="003738C1" w:rsidRPr="003738C1" w:rsidRDefault="003738C1" w:rsidP="00D834CA">
            <w:pPr>
              <w:ind w:right="294"/>
              <w:rPr>
                <w:b/>
                <w:bCs/>
                <w:spacing w:val="-5"/>
              </w:rPr>
            </w:pPr>
            <w:r w:rsidRPr="003738C1">
              <w:rPr>
                <w:b/>
                <w:bCs/>
              </w:rPr>
              <w:t>Contract</w:t>
            </w:r>
            <w:r w:rsidRPr="003738C1">
              <w:rPr>
                <w:b/>
                <w:bCs/>
                <w:spacing w:val="-5"/>
              </w:rPr>
              <w:t>:</w:t>
            </w:r>
          </w:p>
        </w:tc>
        <w:tc>
          <w:tcPr>
            <w:tcW w:w="6746" w:type="dxa"/>
          </w:tcPr>
          <w:p w14:paraId="3BF4C13A" w14:textId="77777777" w:rsidR="003738C1" w:rsidRPr="003738C1" w:rsidRDefault="003738C1" w:rsidP="00D834CA">
            <w:pPr>
              <w:ind w:right="294"/>
              <w:rPr>
                <w:spacing w:val="-5"/>
              </w:rPr>
            </w:pPr>
            <w:r w:rsidRPr="003738C1">
              <w:rPr>
                <w:spacing w:val="-5"/>
              </w:rPr>
              <w:t>Permanent</w:t>
            </w:r>
          </w:p>
        </w:tc>
      </w:tr>
    </w:tbl>
    <w:p w14:paraId="5850FB11" w14:textId="77777777" w:rsidR="005A6658" w:rsidRPr="00B73423" w:rsidRDefault="005A6658" w:rsidP="005A6658">
      <w:pPr>
        <w:pStyle w:val="BodyText"/>
        <w:rPr>
          <w:rFonts w:asciiTheme="minorHAnsi" w:hAnsiTheme="minorHAnsi" w:cstheme="minorHAnsi"/>
          <w:iCs/>
        </w:rPr>
      </w:pPr>
    </w:p>
    <w:p w14:paraId="5ED792A7" w14:textId="77777777" w:rsidR="0039159D" w:rsidRDefault="0039159D" w:rsidP="00A0707E">
      <w:pPr>
        <w:pStyle w:val="BodyText"/>
        <w:ind w:left="120" w:right="72"/>
        <w:rPr>
          <w:rFonts w:asciiTheme="minorHAnsi" w:hAnsiTheme="minorHAnsi" w:cstheme="minorBidi"/>
        </w:rPr>
      </w:pPr>
    </w:p>
    <w:p w14:paraId="44E37073" w14:textId="11EC27B2" w:rsidR="009C59CD" w:rsidRPr="00491ED2" w:rsidRDefault="00491ED2" w:rsidP="00A0707E">
      <w:pPr>
        <w:pStyle w:val="BodyText"/>
        <w:ind w:left="120" w:right="72"/>
        <w:rPr>
          <w:rFonts w:asciiTheme="minorHAnsi" w:hAnsiTheme="minorHAnsi" w:cstheme="minorBidi"/>
          <w:b/>
          <w:bCs/>
          <w:u w:val="single"/>
        </w:rPr>
      </w:pPr>
      <w:r>
        <w:rPr>
          <w:rFonts w:asciiTheme="minorHAnsi" w:hAnsiTheme="minorHAnsi" w:cstheme="minorBidi"/>
          <w:b/>
          <w:bCs/>
          <w:u w:val="single"/>
        </w:rPr>
        <w:t>Key Duties</w:t>
      </w:r>
    </w:p>
    <w:p w14:paraId="7A176B3A" w14:textId="77777777" w:rsidR="009C59CD" w:rsidRDefault="009C59CD" w:rsidP="00A0707E">
      <w:pPr>
        <w:pStyle w:val="BodyText"/>
        <w:ind w:left="120" w:right="72"/>
        <w:rPr>
          <w:rFonts w:asciiTheme="minorHAnsi" w:hAnsiTheme="minorHAnsi" w:cstheme="minorBidi"/>
        </w:rPr>
      </w:pPr>
    </w:p>
    <w:p w14:paraId="77E6A5AE" w14:textId="2603901D" w:rsidR="008D16D2" w:rsidRDefault="008D16D2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8D16D2">
        <w:rPr>
          <w:rFonts w:asciiTheme="minorHAnsi" w:hAnsiTheme="minorHAnsi" w:cstheme="minorBidi"/>
        </w:rPr>
        <w:t>Contribute to and take the initiative in designing, implementing and evaluating HR processes, systems and procedures which improve HR practice</w:t>
      </w:r>
      <w:r w:rsidR="004A56DA">
        <w:rPr>
          <w:rFonts w:asciiTheme="minorHAnsi" w:hAnsiTheme="minorHAnsi" w:cstheme="minorBidi"/>
        </w:rPr>
        <w:t>.</w:t>
      </w:r>
      <w:r w:rsidRPr="008D16D2">
        <w:rPr>
          <w:rFonts w:asciiTheme="minorHAnsi" w:hAnsiTheme="minorHAnsi" w:cstheme="minorBidi"/>
        </w:rPr>
        <w:t xml:space="preserve"> </w:t>
      </w:r>
    </w:p>
    <w:p w14:paraId="49A3C947" w14:textId="77777777" w:rsidR="00E072FC" w:rsidRPr="008D16D2" w:rsidRDefault="00E072FC" w:rsidP="001A3926">
      <w:pPr>
        <w:pStyle w:val="BodyText"/>
        <w:ind w:left="709" w:right="72" w:hanging="567"/>
        <w:rPr>
          <w:rFonts w:asciiTheme="minorHAnsi" w:hAnsiTheme="minorHAnsi" w:cstheme="minorBidi"/>
        </w:rPr>
      </w:pPr>
    </w:p>
    <w:p w14:paraId="666EF739" w14:textId="71BC6347" w:rsidR="008D16D2" w:rsidRDefault="008D16D2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8D16D2">
        <w:rPr>
          <w:rFonts w:asciiTheme="minorHAnsi" w:hAnsiTheme="minorHAnsi" w:cstheme="minorBidi"/>
        </w:rPr>
        <w:t xml:space="preserve">Benchmark performance against workforce indicators both within and external to the </w:t>
      </w:r>
      <w:r w:rsidR="00E66940">
        <w:rPr>
          <w:rFonts w:asciiTheme="minorHAnsi" w:hAnsiTheme="minorHAnsi" w:cstheme="minorBidi"/>
        </w:rPr>
        <w:t>Trust</w:t>
      </w:r>
      <w:r w:rsidRPr="008D16D2">
        <w:rPr>
          <w:rFonts w:asciiTheme="minorHAnsi" w:hAnsiTheme="minorHAnsi" w:cstheme="minorBidi"/>
        </w:rPr>
        <w:t>, supporting development of plans to address issues</w:t>
      </w:r>
      <w:r w:rsidR="004A56DA">
        <w:rPr>
          <w:rFonts w:asciiTheme="minorHAnsi" w:hAnsiTheme="minorHAnsi" w:cstheme="minorBidi"/>
        </w:rPr>
        <w:t>.</w:t>
      </w:r>
      <w:r w:rsidRPr="008D16D2">
        <w:rPr>
          <w:rFonts w:asciiTheme="minorHAnsi" w:hAnsiTheme="minorHAnsi" w:cstheme="minorBidi"/>
        </w:rPr>
        <w:t xml:space="preserve"> </w:t>
      </w:r>
    </w:p>
    <w:p w14:paraId="312AF348" w14:textId="77777777" w:rsidR="00456D4F" w:rsidRDefault="00456D4F" w:rsidP="00456D4F">
      <w:pPr>
        <w:pStyle w:val="ListParagraph"/>
      </w:pPr>
    </w:p>
    <w:p w14:paraId="303660C3" w14:textId="79CB5B28" w:rsidR="00456D4F" w:rsidRPr="00456D4F" w:rsidRDefault="00456D4F" w:rsidP="009E4B45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456D4F">
        <w:rPr>
          <w:rFonts w:asciiTheme="minorHAnsi" w:hAnsiTheme="minorHAnsi" w:cstheme="minorBidi"/>
        </w:rPr>
        <w:t xml:space="preserve">Design and deliver formal and informal training for HR colleagues on issues such as employment law and its applicability to the </w:t>
      </w:r>
      <w:r>
        <w:rPr>
          <w:rFonts w:asciiTheme="minorHAnsi" w:hAnsiTheme="minorHAnsi" w:cstheme="minorBidi"/>
        </w:rPr>
        <w:t>Trust</w:t>
      </w:r>
      <w:r w:rsidRPr="00456D4F">
        <w:rPr>
          <w:rFonts w:asciiTheme="minorHAnsi" w:hAnsiTheme="minorHAnsi" w:cstheme="minorBidi"/>
        </w:rPr>
        <w:t>. This will involve coaching and mentoring colleagues as well as information sharing.</w:t>
      </w:r>
    </w:p>
    <w:p w14:paraId="5E262EAD" w14:textId="77777777" w:rsidR="00E072FC" w:rsidRPr="008D16D2" w:rsidRDefault="00E072FC" w:rsidP="001A3926">
      <w:pPr>
        <w:pStyle w:val="BodyText"/>
        <w:ind w:left="709" w:right="72" w:hanging="567"/>
        <w:rPr>
          <w:rFonts w:asciiTheme="minorHAnsi" w:hAnsiTheme="minorHAnsi" w:cstheme="minorBidi"/>
        </w:rPr>
      </w:pPr>
    </w:p>
    <w:p w14:paraId="7EC78DC3" w14:textId="63398437" w:rsidR="00AC5854" w:rsidRDefault="008D16D2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8D16D2">
        <w:rPr>
          <w:rFonts w:asciiTheme="minorHAnsi" w:hAnsiTheme="minorHAnsi" w:cstheme="minorBidi"/>
        </w:rPr>
        <w:t xml:space="preserve">Working with finance and HR Systems colleagues, ensure that </w:t>
      </w:r>
      <w:r w:rsidR="00E072FC">
        <w:rPr>
          <w:rFonts w:asciiTheme="minorHAnsi" w:hAnsiTheme="minorHAnsi" w:cstheme="minorBidi"/>
        </w:rPr>
        <w:t xml:space="preserve">iTrent </w:t>
      </w:r>
      <w:r w:rsidR="00E072FC" w:rsidRPr="008D16D2">
        <w:rPr>
          <w:rFonts w:asciiTheme="minorHAnsi" w:hAnsiTheme="minorHAnsi" w:cstheme="minorBidi"/>
        </w:rPr>
        <w:t xml:space="preserve">accurately </w:t>
      </w:r>
      <w:r w:rsidRPr="008D16D2">
        <w:rPr>
          <w:rFonts w:asciiTheme="minorHAnsi" w:hAnsiTheme="minorHAnsi" w:cstheme="minorBidi"/>
        </w:rPr>
        <w:t xml:space="preserve">reflects workforce structures, and develop robust business intelligence on </w:t>
      </w:r>
      <w:r w:rsidR="00E072FC">
        <w:rPr>
          <w:rFonts w:asciiTheme="minorHAnsi" w:hAnsiTheme="minorHAnsi" w:cstheme="minorBidi"/>
        </w:rPr>
        <w:t>a</w:t>
      </w:r>
      <w:r w:rsidRPr="008D16D2">
        <w:rPr>
          <w:rFonts w:asciiTheme="minorHAnsi" w:hAnsiTheme="minorHAnsi" w:cstheme="minorBidi"/>
        </w:rPr>
        <w:t xml:space="preserve"> full range of workforce KPIs</w:t>
      </w:r>
      <w:r w:rsidR="004A56DA">
        <w:rPr>
          <w:rFonts w:asciiTheme="minorHAnsi" w:hAnsiTheme="minorHAnsi" w:cstheme="minorBidi"/>
        </w:rPr>
        <w:t>.</w:t>
      </w:r>
    </w:p>
    <w:p w14:paraId="7F38A6D4" w14:textId="77777777" w:rsidR="004A56DA" w:rsidRDefault="004A56DA" w:rsidP="004A56DA">
      <w:pPr>
        <w:pStyle w:val="ListParagraph"/>
      </w:pPr>
    </w:p>
    <w:p w14:paraId="7123A332" w14:textId="62F2FBCC" w:rsidR="004A56DA" w:rsidRDefault="001B52FA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Develop best practice and compliance with Safer Recruitment requirement</w:t>
      </w:r>
      <w:r w:rsidR="00B6677D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 xml:space="preserve"> across the Trust.</w:t>
      </w:r>
    </w:p>
    <w:p w14:paraId="71A63CF0" w14:textId="77777777" w:rsidR="00F57424" w:rsidRDefault="00F57424" w:rsidP="001A3926">
      <w:pPr>
        <w:pStyle w:val="BodyText"/>
        <w:ind w:left="709" w:right="72" w:hanging="567"/>
        <w:rPr>
          <w:rFonts w:asciiTheme="minorHAnsi" w:hAnsiTheme="minorHAnsi" w:cstheme="minorBidi"/>
        </w:rPr>
      </w:pPr>
    </w:p>
    <w:p w14:paraId="15BA8322" w14:textId="3E679BA9" w:rsidR="00F57424" w:rsidRDefault="00F57424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F57424">
        <w:rPr>
          <w:rFonts w:asciiTheme="minorHAnsi" w:hAnsiTheme="minorHAnsi" w:cstheme="minorBidi"/>
        </w:rPr>
        <w:t>Provide</w:t>
      </w:r>
      <w:r w:rsidR="00CC6C93">
        <w:rPr>
          <w:rFonts w:asciiTheme="minorHAnsi" w:hAnsiTheme="minorHAnsi" w:cstheme="minorBidi"/>
        </w:rPr>
        <w:t xml:space="preserve"> Senior Leaders and people managers</w:t>
      </w:r>
      <w:r w:rsidRPr="00F57424">
        <w:rPr>
          <w:rFonts w:asciiTheme="minorHAnsi" w:hAnsiTheme="minorHAnsi" w:cstheme="minorBidi"/>
        </w:rPr>
        <w:t xml:space="preserve"> with professional, comprehensive and timely advice and support on complex, sensitive and contentious HR issues, including </w:t>
      </w:r>
      <w:r w:rsidR="005E5829">
        <w:rPr>
          <w:rFonts w:asciiTheme="minorHAnsi" w:hAnsiTheme="minorHAnsi" w:cstheme="minorBidi"/>
        </w:rPr>
        <w:t xml:space="preserve">change </w:t>
      </w:r>
      <w:r w:rsidRPr="00F57424">
        <w:rPr>
          <w:rFonts w:asciiTheme="minorHAnsi" w:hAnsiTheme="minorHAnsi" w:cstheme="minorBidi"/>
        </w:rPr>
        <w:t>management and TUPE</w:t>
      </w:r>
      <w:r w:rsidR="005E5829">
        <w:rPr>
          <w:rFonts w:asciiTheme="minorHAnsi" w:hAnsiTheme="minorHAnsi" w:cstheme="minorBidi"/>
        </w:rPr>
        <w:t>,</w:t>
      </w:r>
      <w:r w:rsidRPr="00F57424">
        <w:rPr>
          <w:rFonts w:asciiTheme="minorHAnsi" w:hAnsiTheme="minorHAnsi" w:cstheme="minorBidi"/>
        </w:rPr>
        <w:t xml:space="preserve"> with minimal supervision, ensuring that organisational and legislative requirements are met, and the highest standards maintained</w:t>
      </w:r>
      <w:r w:rsidR="005E5829">
        <w:rPr>
          <w:rFonts w:asciiTheme="minorHAnsi" w:hAnsiTheme="minorHAnsi" w:cstheme="minorBidi"/>
        </w:rPr>
        <w:t>.</w:t>
      </w:r>
      <w:r w:rsidRPr="00F57424">
        <w:rPr>
          <w:rFonts w:asciiTheme="minorHAnsi" w:hAnsiTheme="minorHAnsi" w:cstheme="minorBidi"/>
        </w:rPr>
        <w:t xml:space="preserve">    </w:t>
      </w:r>
    </w:p>
    <w:p w14:paraId="08E4AD13" w14:textId="77777777" w:rsidR="0069021B" w:rsidRPr="00F57424" w:rsidRDefault="0069021B" w:rsidP="00F57424">
      <w:pPr>
        <w:pStyle w:val="BodyText"/>
        <w:ind w:left="709" w:right="72" w:hanging="567"/>
        <w:rPr>
          <w:rFonts w:asciiTheme="minorHAnsi" w:hAnsiTheme="minorHAnsi" w:cstheme="minorBidi"/>
        </w:rPr>
      </w:pPr>
    </w:p>
    <w:p w14:paraId="2F457E67" w14:textId="55C5AE3F" w:rsidR="00F57424" w:rsidRDefault="00B13369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</w:t>
      </w:r>
      <w:r w:rsidR="00F57424" w:rsidRPr="00F57424">
        <w:rPr>
          <w:rFonts w:asciiTheme="minorHAnsi" w:hAnsiTheme="minorHAnsi" w:cstheme="minorBidi"/>
        </w:rPr>
        <w:t xml:space="preserve">upport positive employee relations including undertaking complex casework, supporting the HR Advisors in the resolution of workplace disputes. </w:t>
      </w:r>
    </w:p>
    <w:p w14:paraId="5951A25F" w14:textId="77777777" w:rsidR="00B13369" w:rsidRPr="00F57424" w:rsidRDefault="00B13369" w:rsidP="00F57424">
      <w:pPr>
        <w:pStyle w:val="BodyText"/>
        <w:ind w:left="709" w:right="72" w:hanging="567"/>
        <w:rPr>
          <w:rFonts w:asciiTheme="minorHAnsi" w:hAnsiTheme="minorHAnsi" w:cstheme="minorBidi"/>
        </w:rPr>
      </w:pPr>
    </w:p>
    <w:p w14:paraId="180F0119" w14:textId="1EB2AEF5" w:rsidR="00F57424" w:rsidRDefault="00F57424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F57424">
        <w:rPr>
          <w:rFonts w:asciiTheme="minorHAnsi" w:hAnsiTheme="minorHAnsi" w:cstheme="minorBidi"/>
        </w:rPr>
        <w:t xml:space="preserve">Monitor ER casework and identify hotspots where additional developmental input with </w:t>
      </w:r>
      <w:r w:rsidR="00CC6C93">
        <w:rPr>
          <w:rFonts w:asciiTheme="minorHAnsi" w:hAnsiTheme="minorHAnsi" w:cstheme="minorBidi"/>
        </w:rPr>
        <w:t xml:space="preserve">people </w:t>
      </w:r>
      <w:r w:rsidRPr="00F57424">
        <w:rPr>
          <w:rFonts w:asciiTheme="minorHAnsi" w:hAnsiTheme="minorHAnsi" w:cstheme="minorBidi"/>
        </w:rPr>
        <w:t>managers is required</w:t>
      </w:r>
      <w:r w:rsidR="00B6677D">
        <w:rPr>
          <w:rFonts w:asciiTheme="minorHAnsi" w:hAnsiTheme="minorHAnsi" w:cstheme="minorBidi"/>
        </w:rPr>
        <w:t>.</w:t>
      </w:r>
      <w:r w:rsidRPr="00F57424">
        <w:rPr>
          <w:rFonts w:asciiTheme="minorHAnsi" w:hAnsiTheme="minorHAnsi" w:cstheme="minorBidi"/>
        </w:rPr>
        <w:t xml:space="preserve"> </w:t>
      </w:r>
    </w:p>
    <w:p w14:paraId="3F03E60E" w14:textId="77777777" w:rsidR="00B13369" w:rsidRPr="00F57424" w:rsidRDefault="00B13369" w:rsidP="00F57424">
      <w:pPr>
        <w:pStyle w:val="BodyText"/>
        <w:ind w:left="709" w:right="72" w:hanging="567"/>
        <w:rPr>
          <w:rFonts w:asciiTheme="minorHAnsi" w:hAnsiTheme="minorHAnsi" w:cstheme="minorBidi"/>
        </w:rPr>
      </w:pPr>
    </w:p>
    <w:p w14:paraId="12A9E118" w14:textId="47EEAB6B" w:rsidR="00F57424" w:rsidRDefault="00F57424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F57424">
        <w:rPr>
          <w:rFonts w:asciiTheme="minorHAnsi" w:hAnsiTheme="minorHAnsi" w:cstheme="minorBidi"/>
        </w:rPr>
        <w:t xml:space="preserve">Provide coaching and training in order to develop </w:t>
      </w:r>
      <w:r w:rsidR="00CC6C93">
        <w:rPr>
          <w:rFonts w:asciiTheme="minorHAnsi" w:hAnsiTheme="minorHAnsi" w:cstheme="minorBidi"/>
        </w:rPr>
        <w:t xml:space="preserve">people </w:t>
      </w:r>
      <w:r w:rsidRPr="00F57424">
        <w:rPr>
          <w:rFonts w:asciiTheme="minorHAnsi" w:hAnsiTheme="minorHAnsi" w:cstheme="minorBidi"/>
        </w:rPr>
        <w:t xml:space="preserve">managers’ </w:t>
      </w:r>
      <w:r w:rsidR="00CF6EA5">
        <w:rPr>
          <w:rFonts w:asciiTheme="minorHAnsi" w:hAnsiTheme="minorHAnsi" w:cstheme="minorBidi"/>
        </w:rPr>
        <w:t>skillsets</w:t>
      </w:r>
      <w:r w:rsidRPr="00F57424">
        <w:rPr>
          <w:rFonts w:asciiTheme="minorHAnsi" w:hAnsiTheme="minorHAnsi" w:cstheme="minorBidi"/>
        </w:rPr>
        <w:t xml:space="preserve"> as required when managing complex and highly sensitive people issues</w:t>
      </w:r>
      <w:r w:rsidR="00B6677D">
        <w:rPr>
          <w:rFonts w:asciiTheme="minorHAnsi" w:hAnsiTheme="minorHAnsi" w:cstheme="minorBidi"/>
        </w:rPr>
        <w:t>.</w:t>
      </w:r>
      <w:r w:rsidRPr="00F57424">
        <w:rPr>
          <w:rFonts w:asciiTheme="minorHAnsi" w:hAnsiTheme="minorHAnsi" w:cstheme="minorBidi"/>
        </w:rPr>
        <w:t xml:space="preserve"> </w:t>
      </w:r>
    </w:p>
    <w:p w14:paraId="5D162EE7" w14:textId="77777777" w:rsidR="00CF6EA5" w:rsidRPr="00F57424" w:rsidRDefault="00CF6EA5" w:rsidP="00F57424">
      <w:pPr>
        <w:pStyle w:val="BodyText"/>
        <w:ind w:left="709" w:right="72" w:hanging="567"/>
        <w:rPr>
          <w:rFonts w:asciiTheme="minorHAnsi" w:hAnsiTheme="minorHAnsi" w:cstheme="minorBidi"/>
        </w:rPr>
      </w:pPr>
    </w:p>
    <w:p w14:paraId="1A2D145D" w14:textId="2A330D7A" w:rsidR="00F57424" w:rsidRDefault="00F57424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F57424">
        <w:rPr>
          <w:rFonts w:asciiTheme="minorHAnsi" w:hAnsiTheme="minorHAnsi" w:cstheme="minorBidi"/>
        </w:rPr>
        <w:t xml:space="preserve">To lead on </w:t>
      </w:r>
      <w:r w:rsidR="00CF6EA5">
        <w:rPr>
          <w:rFonts w:asciiTheme="minorHAnsi" w:hAnsiTheme="minorHAnsi" w:cstheme="minorBidi"/>
        </w:rPr>
        <w:t>HR projects as required</w:t>
      </w:r>
      <w:r w:rsidR="00B6677D">
        <w:rPr>
          <w:rFonts w:asciiTheme="minorHAnsi" w:hAnsiTheme="minorHAnsi" w:cstheme="minorBidi"/>
        </w:rPr>
        <w:t>.</w:t>
      </w:r>
    </w:p>
    <w:p w14:paraId="03EA9079" w14:textId="77777777" w:rsidR="00CF6EA5" w:rsidRPr="00F57424" w:rsidRDefault="00CF6EA5" w:rsidP="00F57424">
      <w:pPr>
        <w:pStyle w:val="BodyText"/>
        <w:ind w:left="709" w:right="72" w:hanging="567"/>
        <w:rPr>
          <w:rFonts w:asciiTheme="minorHAnsi" w:hAnsiTheme="minorHAnsi" w:cstheme="minorBidi"/>
        </w:rPr>
      </w:pPr>
    </w:p>
    <w:p w14:paraId="769510C9" w14:textId="0398C07D" w:rsidR="00F57424" w:rsidRDefault="00F57424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F57424">
        <w:rPr>
          <w:rFonts w:asciiTheme="minorHAnsi" w:hAnsiTheme="minorHAnsi" w:cstheme="minorBidi"/>
        </w:rPr>
        <w:t>To be a senior member of the HR service, deputising for the Head of HR and supporting and coaching HR colleagues, ensuring that learning is shared across the service</w:t>
      </w:r>
      <w:r w:rsidR="00B6677D">
        <w:rPr>
          <w:rFonts w:asciiTheme="minorHAnsi" w:hAnsiTheme="minorHAnsi" w:cstheme="minorBidi"/>
        </w:rPr>
        <w:t>.</w:t>
      </w:r>
    </w:p>
    <w:p w14:paraId="0992D18C" w14:textId="77777777" w:rsidR="002B2D2C" w:rsidRDefault="002B2D2C" w:rsidP="002B2D2C">
      <w:pPr>
        <w:pStyle w:val="ListParagraph"/>
      </w:pPr>
    </w:p>
    <w:p w14:paraId="7AD04490" w14:textId="161D339C" w:rsidR="0099765C" w:rsidRDefault="0008513A" w:rsidP="0099765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Line management responsibility for HR Advisor/s</w:t>
      </w:r>
      <w:r w:rsidR="00B6677D">
        <w:rPr>
          <w:rFonts w:asciiTheme="minorHAnsi" w:hAnsiTheme="minorHAnsi" w:cstheme="minorBidi"/>
        </w:rPr>
        <w:t>.</w:t>
      </w:r>
    </w:p>
    <w:p w14:paraId="3B498735" w14:textId="77777777" w:rsidR="007E7611" w:rsidRDefault="007E7611" w:rsidP="007E7611">
      <w:pPr>
        <w:pStyle w:val="ListParagraph"/>
      </w:pPr>
    </w:p>
    <w:p w14:paraId="229A085B" w14:textId="74AA476F" w:rsidR="0099765C" w:rsidRDefault="007E7611" w:rsidP="00E85D6B">
      <w:pPr>
        <w:pStyle w:val="BodyText"/>
        <w:numPr>
          <w:ilvl w:val="0"/>
          <w:numId w:val="8"/>
        </w:numPr>
        <w:ind w:left="709" w:right="72" w:hanging="567"/>
        <w:rPr>
          <w:rFonts w:asciiTheme="minorHAnsi" w:hAnsiTheme="minorHAnsi" w:cstheme="minorBidi"/>
        </w:rPr>
      </w:pPr>
      <w:r w:rsidRPr="005637E7">
        <w:rPr>
          <w:rFonts w:asciiTheme="minorHAnsi" w:hAnsiTheme="minorHAnsi" w:cstheme="minorBidi"/>
        </w:rPr>
        <w:t>Initiate and maintain productive and constructive working relationships with representatives of the recognised Trade Unions as an aid to issue resolution and employee engagement.</w:t>
      </w:r>
    </w:p>
    <w:p w14:paraId="77DDF8FE" w14:textId="77777777" w:rsidR="00ED2CA4" w:rsidRDefault="00ED2CA4" w:rsidP="00ED2CA4">
      <w:pPr>
        <w:pStyle w:val="ListParagraph"/>
      </w:pPr>
    </w:p>
    <w:p w14:paraId="68338D44" w14:textId="7902CA1D" w:rsidR="00ED2CA4" w:rsidRDefault="00ED2CA4" w:rsidP="00ED2CA4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ED2CA4">
        <w:rPr>
          <w:rFonts w:asciiTheme="minorHAnsi" w:hAnsiTheme="minorHAnsi" w:cstheme="minorBidi"/>
        </w:rPr>
        <w:t xml:space="preserve">To work within </w:t>
      </w:r>
      <w:r>
        <w:rPr>
          <w:rFonts w:asciiTheme="minorHAnsi" w:hAnsiTheme="minorHAnsi" w:cstheme="minorBidi"/>
        </w:rPr>
        <w:t>Trust</w:t>
      </w:r>
      <w:r w:rsidRPr="00ED2CA4">
        <w:rPr>
          <w:rFonts w:asciiTheme="minorHAnsi" w:hAnsiTheme="minorHAnsi" w:cstheme="minorBidi"/>
        </w:rPr>
        <w:t xml:space="preserve"> policies and procedures.</w:t>
      </w:r>
    </w:p>
    <w:p w14:paraId="5BD09BEB" w14:textId="77777777" w:rsidR="00ED2CA4" w:rsidRDefault="00ED2CA4" w:rsidP="00ED2CA4">
      <w:pPr>
        <w:pStyle w:val="ListParagraph"/>
      </w:pPr>
    </w:p>
    <w:p w14:paraId="1CBF5F91" w14:textId="5BB5E33A" w:rsidR="00ED2CA4" w:rsidRDefault="00ED2CA4" w:rsidP="00ED2CA4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ED2CA4">
        <w:rPr>
          <w:rFonts w:asciiTheme="minorHAnsi" w:hAnsiTheme="minorHAnsi" w:cstheme="minorBidi"/>
        </w:rPr>
        <w:t xml:space="preserve">To take care of </w:t>
      </w:r>
      <w:r>
        <w:rPr>
          <w:rFonts w:asciiTheme="minorHAnsi" w:hAnsiTheme="minorHAnsi" w:cstheme="minorBidi"/>
        </w:rPr>
        <w:t>your</w:t>
      </w:r>
      <w:r w:rsidRPr="00ED2CA4">
        <w:rPr>
          <w:rFonts w:asciiTheme="minorHAnsi" w:hAnsiTheme="minorHAnsi" w:cstheme="minorBidi"/>
        </w:rPr>
        <w:t xml:space="preserve"> own and others</w:t>
      </w:r>
      <w:r>
        <w:rPr>
          <w:rFonts w:asciiTheme="minorHAnsi" w:hAnsiTheme="minorHAnsi" w:cstheme="minorBidi"/>
        </w:rPr>
        <w:t>’</w:t>
      </w:r>
      <w:r w:rsidRPr="00ED2CA4">
        <w:rPr>
          <w:rFonts w:asciiTheme="minorHAnsi" w:hAnsiTheme="minorHAnsi" w:cstheme="minorBidi"/>
        </w:rPr>
        <w:t xml:space="preserve"> health and safety.</w:t>
      </w:r>
    </w:p>
    <w:p w14:paraId="285B7CEC" w14:textId="77777777" w:rsidR="00ED2CA4" w:rsidRDefault="00ED2CA4" w:rsidP="00ED2CA4">
      <w:pPr>
        <w:pStyle w:val="ListParagraph"/>
      </w:pPr>
    </w:p>
    <w:p w14:paraId="74C20CCC" w14:textId="2D61F9B3" w:rsidR="00ED2CA4" w:rsidRDefault="00ED2CA4" w:rsidP="00ED2CA4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ED2CA4">
        <w:rPr>
          <w:rFonts w:asciiTheme="minorHAnsi" w:hAnsiTheme="minorHAnsi" w:cstheme="minorBidi"/>
        </w:rPr>
        <w:t xml:space="preserve">Commitment to undertake </w:t>
      </w:r>
      <w:r>
        <w:rPr>
          <w:rFonts w:asciiTheme="minorHAnsi" w:hAnsiTheme="minorHAnsi" w:cstheme="minorBidi"/>
        </w:rPr>
        <w:t>continued professional</w:t>
      </w:r>
      <w:r w:rsidRPr="00ED2CA4">
        <w:rPr>
          <w:rFonts w:asciiTheme="minorHAnsi" w:hAnsiTheme="minorHAnsi" w:cstheme="minorBidi"/>
        </w:rPr>
        <w:t xml:space="preserve"> development.</w:t>
      </w:r>
    </w:p>
    <w:p w14:paraId="6C050EA6" w14:textId="77777777" w:rsidR="00ED2CA4" w:rsidRDefault="00ED2CA4" w:rsidP="00ED2CA4">
      <w:pPr>
        <w:pStyle w:val="ListParagraph"/>
      </w:pPr>
    </w:p>
    <w:p w14:paraId="5371E71E" w14:textId="77777777" w:rsidR="00ED2CA4" w:rsidRDefault="00ED2CA4" w:rsidP="00ED2CA4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ED2CA4">
        <w:rPr>
          <w:rFonts w:asciiTheme="minorHAnsi" w:hAnsiTheme="minorHAnsi" w:cstheme="minorBidi"/>
        </w:rPr>
        <w:t>Commitment to safeguarding and protecting the welfare of children and young people.</w:t>
      </w:r>
    </w:p>
    <w:p w14:paraId="0686A625" w14:textId="77777777" w:rsidR="00ED2CA4" w:rsidRDefault="00ED2CA4" w:rsidP="00ED2CA4">
      <w:pPr>
        <w:pStyle w:val="ListParagraph"/>
      </w:pPr>
    </w:p>
    <w:p w14:paraId="53BC5139" w14:textId="77777777" w:rsidR="00ED2CA4" w:rsidRPr="00ED2CA4" w:rsidRDefault="00ED2CA4" w:rsidP="00ED2CA4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ED2CA4">
        <w:rPr>
          <w:rFonts w:asciiTheme="minorHAnsi" w:hAnsiTheme="minorHAnsi" w:cstheme="minorBidi"/>
        </w:rPr>
        <w:t>Commitment to sustaining regular attendance at work.</w:t>
      </w:r>
    </w:p>
    <w:p w14:paraId="62BBB6B4" w14:textId="77777777" w:rsidR="005637E7" w:rsidRDefault="005637E7" w:rsidP="005637E7">
      <w:pPr>
        <w:pStyle w:val="ListParagraph"/>
      </w:pPr>
    </w:p>
    <w:p w14:paraId="1FBAF7A8" w14:textId="4465F70F" w:rsidR="005637E7" w:rsidRPr="005637E7" w:rsidRDefault="005637E7" w:rsidP="00AD46EC">
      <w:pPr>
        <w:pStyle w:val="BodyText"/>
        <w:numPr>
          <w:ilvl w:val="0"/>
          <w:numId w:val="8"/>
        </w:numPr>
        <w:ind w:right="72"/>
        <w:rPr>
          <w:rFonts w:asciiTheme="minorHAnsi" w:hAnsiTheme="minorHAnsi" w:cstheme="minorBidi"/>
        </w:rPr>
      </w:pPr>
      <w:r w:rsidRPr="005637E7">
        <w:rPr>
          <w:rFonts w:asciiTheme="minorHAnsi" w:hAnsiTheme="minorHAnsi" w:cstheme="minorBidi"/>
        </w:rPr>
        <w:t xml:space="preserve">Such other relevant duties commensurate with the grade of the post as may be assigned </w:t>
      </w:r>
      <w:r w:rsidR="000A7A13">
        <w:rPr>
          <w:rFonts w:asciiTheme="minorHAnsi" w:hAnsiTheme="minorHAnsi" w:cstheme="minorBidi"/>
        </w:rPr>
        <w:t>to you</w:t>
      </w:r>
      <w:r>
        <w:rPr>
          <w:rFonts w:asciiTheme="minorHAnsi" w:hAnsiTheme="minorHAnsi" w:cstheme="minorBidi"/>
        </w:rPr>
        <w:t>,</w:t>
      </w:r>
      <w:r w:rsidRPr="005637E7">
        <w:rPr>
          <w:rFonts w:asciiTheme="minorHAnsi" w:hAnsiTheme="minorHAnsi" w:cstheme="minorBidi"/>
        </w:rPr>
        <w:t xml:space="preserve"> in </w:t>
      </w:r>
      <w:r>
        <w:rPr>
          <w:rFonts w:asciiTheme="minorHAnsi" w:hAnsiTheme="minorHAnsi" w:cstheme="minorBidi"/>
        </w:rPr>
        <w:t>consultation</w:t>
      </w:r>
      <w:r w:rsidRPr="005637E7">
        <w:rPr>
          <w:rFonts w:asciiTheme="minorHAnsi" w:hAnsiTheme="minorHAnsi" w:cstheme="minorBidi"/>
        </w:rPr>
        <w:t xml:space="preserve"> with you.</w:t>
      </w:r>
    </w:p>
    <w:p w14:paraId="394BA88D" w14:textId="77777777" w:rsidR="0099765C" w:rsidRDefault="0099765C" w:rsidP="0099765C">
      <w:pPr>
        <w:pStyle w:val="BodyText"/>
        <w:ind w:right="72"/>
        <w:rPr>
          <w:rFonts w:asciiTheme="minorHAnsi" w:hAnsiTheme="minorHAnsi" w:cstheme="minorBidi"/>
        </w:rPr>
      </w:pPr>
    </w:p>
    <w:p w14:paraId="281B3767" w14:textId="77777777" w:rsidR="00E072FC" w:rsidRDefault="00E072FC" w:rsidP="001A3926">
      <w:pPr>
        <w:pStyle w:val="BodyText"/>
        <w:ind w:left="709" w:right="72" w:hanging="567"/>
        <w:rPr>
          <w:rFonts w:asciiTheme="minorHAnsi" w:hAnsiTheme="minorHAnsi" w:cstheme="minorBidi"/>
        </w:rPr>
      </w:pPr>
    </w:p>
    <w:p w14:paraId="24563D8A" w14:textId="77777777" w:rsidR="00F7192E" w:rsidRPr="00E7220A" w:rsidRDefault="00F7192E" w:rsidP="007A750F">
      <w:pPr>
        <w:pStyle w:val="BodyText"/>
        <w:ind w:right="72"/>
        <w:rPr>
          <w:rFonts w:asciiTheme="minorHAnsi" w:hAnsiTheme="minorHAnsi" w:cstheme="minorBidi"/>
          <w:b/>
          <w:bCs/>
        </w:rPr>
      </w:pPr>
    </w:p>
    <w:p w14:paraId="58349A3F" w14:textId="6D5109E6" w:rsidR="0095626F" w:rsidRDefault="00F7192E" w:rsidP="00D10F0A">
      <w:pPr>
        <w:spacing w:line="257" w:lineRule="auto"/>
        <w:ind w:left="-20" w:right="-20"/>
        <w:rPr>
          <w:rFonts w:eastAsia="Calibri" w:cstheme="minorHAnsi"/>
          <w:i/>
          <w:iCs/>
        </w:rPr>
      </w:pPr>
      <w:r w:rsidRPr="00D7117E">
        <w:rPr>
          <w:rFonts w:eastAsia="Calibri" w:cstheme="minorHAnsi"/>
          <w:i/>
        </w:rPr>
        <w:t xml:space="preserve">The Trust is committed to safeguarding and promoting the welfare of </w:t>
      </w:r>
      <w:r w:rsidRPr="00D7117E">
        <w:rPr>
          <w:rFonts w:eastAsia="Calibri" w:cstheme="minorHAnsi"/>
          <w:i/>
          <w:iCs/>
        </w:rPr>
        <w:t>all students</w:t>
      </w:r>
      <w:r w:rsidRPr="00D7117E">
        <w:rPr>
          <w:rFonts w:eastAsia="Calibri" w:cstheme="minorHAnsi"/>
          <w:i/>
        </w:rPr>
        <w:t xml:space="preserve"> and </w:t>
      </w:r>
      <w:r w:rsidRPr="00D7117E">
        <w:rPr>
          <w:rFonts w:eastAsia="Calibri" w:cstheme="minorHAnsi"/>
          <w:i/>
          <w:iCs/>
        </w:rPr>
        <w:t>we expect all applicants</w:t>
      </w:r>
      <w:r w:rsidRPr="00D7117E">
        <w:rPr>
          <w:rFonts w:eastAsia="Calibri" w:cstheme="minorHAnsi"/>
          <w:i/>
        </w:rPr>
        <w:t xml:space="preserve"> to share this commitment. The </w:t>
      </w:r>
      <w:r w:rsidRPr="00D7117E">
        <w:rPr>
          <w:rFonts w:eastAsia="Calibri" w:cstheme="minorHAnsi"/>
          <w:i/>
          <w:iCs/>
        </w:rPr>
        <w:t>post you are applying for is covered by the Rehabilitation of Offenders Act 1974 (Exceptions) Order 1975 (as amended in 2013). All appointments</w:t>
      </w:r>
      <w:r w:rsidRPr="00D7117E">
        <w:rPr>
          <w:rFonts w:eastAsia="Calibri" w:cstheme="minorHAnsi"/>
          <w:i/>
        </w:rPr>
        <w:t xml:space="preserve"> will be subject to </w:t>
      </w:r>
      <w:r w:rsidRPr="00D7117E">
        <w:rPr>
          <w:rFonts w:eastAsia="Calibri" w:cstheme="minorHAnsi"/>
          <w:i/>
          <w:iCs/>
        </w:rPr>
        <w:t xml:space="preserve">an </w:t>
      </w:r>
      <w:r w:rsidRPr="00D7117E">
        <w:rPr>
          <w:rFonts w:eastAsia="Calibri" w:cstheme="minorHAnsi"/>
          <w:i/>
        </w:rPr>
        <w:t xml:space="preserve">enhanced DBS </w:t>
      </w:r>
      <w:r w:rsidRPr="00D7117E">
        <w:rPr>
          <w:rFonts w:eastAsia="Calibri" w:cstheme="minorHAnsi"/>
          <w:i/>
          <w:iCs/>
        </w:rPr>
        <w:t>disclosure, including a Children’s barred list check</w:t>
      </w:r>
      <w:r w:rsidRPr="00D7117E">
        <w:rPr>
          <w:rFonts w:eastAsia="Calibri" w:cstheme="minorHAnsi"/>
          <w:i/>
        </w:rPr>
        <w:t xml:space="preserve"> and satisfactory </w:t>
      </w:r>
      <w:r w:rsidRPr="00D7117E">
        <w:rPr>
          <w:rFonts w:eastAsia="Calibri" w:cstheme="minorHAnsi"/>
          <w:i/>
          <w:iCs/>
        </w:rPr>
        <w:t>referencing. Information provided by you or the Disclosure and Barring Service will be dealt</w:t>
      </w:r>
      <w:r w:rsidRPr="00D7117E">
        <w:rPr>
          <w:rFonts w:eastAsia="Calibri" w:cstheme="minorHAnsi"/>
          <w:i/>
        </w:rPr>
        <w:t xml:space="preserve"> with </w:t>
      </w:r>
      <w:r w:rsidRPr="00D7117E">
        <w:rPr>
          <w:rFonts w:eastAsia="Calibri" w:cstheme="minorHAnsi"/>
          <w:i/>
          <w:iCs/>
        </w:rPr>
        <w:t xml:space="preserve">in a confidential manner in accordance with the DBS's Code of Practice. You may view the Code of Practice on the DBS website at </w:t>
      </w:r>
      <w:hyperlink>
        <w:r w:rsidRPr="00D7117E">
          <w:rPr>
            <w:rStyle w:val="Hyperlink"/>
            <w:rFonts w:eastAsia="Calibri" w:cstheme="minorHAnsi"/>
            <w:i/>
            <w:iCs/>
          </w:rPr>
          <w:t>www.gov.uk/dbs</w:t>
        </w:r>
      </w:hyperlink>
      <w:r w:rsidRPr="00D7117E">
        <w:rPr>
          <w:rFonts w:eastAsia="Calibri" w:cstheme="minorHAnsi"/>
          <w:i/>
          <w:iCs/>
        </w:rPr>
        <w:t xml:space="preserve"> or alternatively a copy is available on request.</w:t>
      </w:r>
    </w:p>
    <w:p w14:paraId="3409B779" w14:textId="73D070E0" w:rsidR="003F799F" w:rsidRDefault="003F799F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3060"/>
        <w:gridCol w:w="1620"/>
      </w:tblGrid>
      <w:tr w:rsidR="003738C1" w:rsidRPr="007B7D41" w14:paraId="70C6DA04" w14:textId="77777777" w:rsidTr="00E53164">
        <w:trPr>
          <w:cantSplit/>
          <w:trHeight w:val="1000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4EC307A" w14:textId="7D3E7F3E" w:rsidR="003738C1" w:rsidRDefault="003738C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  <w:lastRenderedPageBreak/>
              <w:t>HR Business Partner</w:t>
            </w:r>
          </w:p>
          <w:p w14:paraId="1F18D424" w14:textId="77777777" w:rsidR="004C0CEE" w:rsidRPr="004C0CEE" w:rsidRDefault="004C0CEE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  <w:p w14:paraId="244E281F" w14:textId="6565FEC8" w:rsidR="003738C1" w:rsidRPr="004C0CEE" w:rsidRDefault="003738C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4C0CEE">
              <w:rPr>
                <w:rFonts w:eastAsia="Times New Roman" w:cstheme="minorHAnsi"/>
                <w:b/>
                <w:bCs/>
                <w:kern w:val="0"/>
                <w14:ligatures w14:val="none"/>
              </w:rPr>
              <w:t>Person Specification</w:t>
            </w:r>
          </w:p>
          <w:p w14:paraId="7FC62D5A" w14:textId="7DF0D429" w:rsidR="003738C1" w:rsidRPr="003738C1" w:rsidRDefault="003738C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u w:val="single"/>
                <w14:ligatures w14:val="none"/>
              </w:rPr>
            </w:pPr>
          </w:p>
        </w:tc>
      </w:tr>
      <w:tr w:rsidR="007B7D41" w:rsidRPr="007B7D41" w14:paraId="7BECAE10" w14:textId="77777777" w:rsidTr="007B7D41">
        <w:trPr>
          <w:cantSplit/>
          <w:trHeight w:val="100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0203A38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3960" w:type="dxa"/>
            <w:shd w:val="clear" w:color="auto" w:fill="8EAADB" w:themeFill="accent1" w:themeFillTint="99"/>
          </w:tcPr>
          <w:p w14:paraId="6F6631E9" w14:textId="77777777" w:rsidR="007B7D41" w:rsidRP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  <w:p w14:paraId="3E95A0FF" w14:textId="77777777" w:rsidR="007B7D41" w:rsidRP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Selection criteria </w:t>
            </w:r>
          </w:p>
          <w:p w14:paraId="0D4E2757" w14:textId="77777777" w:rsidR="007B7D41" w:rsidRP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(Essential)</w:t>
            </w:r>
          </w:p>
        </w:tc>
        <w:tc>
          <w:tcPr>
            <w:tcW w:w="3060" w:type="dxa"/>
            <w:shd w:val="clear" w:color="auto" w:fill="8EAADB" w:themeFill="accent1" w:themeFillTint="99"/>
          </w:tcPr>
          <w:p w14:paraId="0A47D9C6" w14:textId="77777777" w:rsidR="007B7D41" w:rsidRP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  <w:p w14:paraId="017A3802" w14:textId="77777777" w:rsidR="007B7D41" w:rsidRP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 xml:space="preserve">Selection criteria </w:t>
            </w:r>
          </w:p>
          <w:p w14:paraId="48C3453F" w14:textId="77777777" w:rsidR="007B7D41" w:rsidRP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(Desirable)</w:t>
            </w:r>
          </w:p>
          <w:p w14:paraId="06445549" w14:textId="77777777" w:rsidR="007B7D41" w:rsidRP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1620" w:type="dxa"/>
            <w:shd w:val="clear" w:color="auto" w:fill="8EAADB" w:themeFill="accent1" w:themeFillTint="99"/>
          </w:tcPr>
          <w:p w14:paraId="068896D5" w14:textId="77777777" w:rsidR="007B7D41" w:rsidRP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  <w:p w14:paraId="410F1D87" w14:textId="77777777" w:rsidR="007B7D41" w:rsidRP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How Assessed</w:t>
            </w:r>
          </w:p>
        </w:tc>
      </w:tr>
      <w:tr w:rsidR="007B7D41" w:rsidRPr="007B7D41" w14:paraId="56F9CF10" w14:textId="77777777" w:rsidTr="007B7D41">
        <w:tc>
          <w:tcPr>
            <w:tcW w:w="1800" w:type="dxa"/>
            <w:shd w:val="clear" w:color="auto" w:fill="8EAADB" w:themeFill="accent1" w:themeFillTint="99"/>
          </w:tcPr>
          <w:p w14:paraId="41DE9CD7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  <w:p w14:paraId="1433B5DB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Education &amp; Qualifications</w:t>
            </w:r>
          </w:p>
          <w:p w14:paraId="1ED44C8E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3960" w:type="dxa"/>
          </w:tcPr>
          <w:p w14:paraId="5189ADB0" w14:textId="63BE10B3" w:rsidR="007B7D41" w:rsidRPr="007B7D41" w:rsidRDefault="00105B36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Level 7 CIPD qualification</w:t>
            </w:r>
          </w:p>
          <w:p w14:paraId="29D92B6E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0B63E36C" w14:textId="56182DC5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>Chartered membership of the Chartered Institute of Personnel &amp; Development or equivalent</w:t>
            </w:r>
            <w:r w:rsidR="000B237E">
              <w:rPr>
                <w:rFonts w:eastAsia="Times New Roman" w:cstheme="minorHAnsi"/>
                <w:kern w:val="0"/>
                <w14:ligatures w14:val="none"/>
              </w:rPr>
              <w:t>.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  <w:p w14:paraId="12184C27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492E2432" w14:textId="78A0C5BD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>Evidence of continuous professional development</w:t>
            </w:r>
            <w:r w:rsidR="000B237E">
              <w:rPr>
                <w:rFonts w:eastAsia="Times New Roman" w:cstheme="minorHAnsi"/>
                <w:kern w:val="0"/>
                <w14:ligatures w14:val="none"/>
              </w:rPr>
              <w:t>.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</w:tc>
        <w:tc>
          <w:tcPr>
            <w:tcW w:w="3060" w:type="dxa"/>
          </w:tcPr>
          <w:p w14:paraId="2455807F" w14:textId="1E246D7A" w:rsidR="007B7D41" w:rsidRPr="007B7D41" w:rsidRDefault="00BF4659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F4659">
              <w:rPr>
                <w:rFonts w:eastAsia="Times New Roman" w:cstheme="minorHAnsi"/>
                <w:kern w:val="0"/>
                <w14:ligatures w14:val="none"/>
              </w:rPr>
              <w:t xml:space="preserve">Educated to degree level </w:t>
            </w:r>
            <w:r w:rsidR="008B2B54">
              <w:rPr>
                <w:rFonts w:eastAsia="Times New Roman" w:cstheme="minorHAnsi"/>
                <w:kern w:val="0"/>
                <w14:ligatures w14:val="none"/>
              </w:rPr>
              <w:t xml:space="preserve">in Human Resources </w:t>
            </w:r>
            <w:r w:rsidRPr="00BF4659">
              <w:rPr>
                <w:rFonts w:eastAsia="Times New Roman" w:cstheme="minorHAnsi"/>
                <w:kern w:val="0"/>
                <w14:ligatures w14:val="none"/>
              </w:rPr>
              <w:t>or equivalent knowledge acquired through experience</w:t>
            </w:r>
            <w:r>
              <w:rPr>
                <w:rFonts w:eastAsia="Times New Roman" w:cstheme="minorHAnsi"/>
                <w:kern w:val="0"/>
                <w14:ligatures w14:val="none"/>
              </w:rPr>
              <w:t>.</w:t>
            </w:r>
          </w:p>
        </w:tc>
        <w:tc>
          <w:tcPr>
            <w:tcW w:w="1620" w:type="dxa"/>
          </w:tcPr>
          <w:p w14:paraId="191912D2" w14:textId="77777777" w:rsidR="004B0EA0" w:rsidRDefault="00BF4659" w:rsidP="007B7D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</w:t>
            </w:r>
          </w:p>
          <w:p w14:paraId="555C4D7A" w14:textId="77777777" w:rsidR="004B0EA0" w:rsidRDefault="004B0EA0" w:rsidP="007B7D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</w:p>
          <w:p w14:paraId="7F2F5C6D" w14:textId="27AF33D5" w:rsidR="007B7D41" w:rsidRPr="007B7D41" w:rsidRDefault="004B0EA0" w:rsidP="007B7D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E</w:t>
            </w:r>
            <w:r w:rsidR="00BF4659">
              <w:rPr>
                <w:rFonts w:eastAsia="Times New Roman" w:cstheme="minorHAnsi"/>
                <w:kern w:val="0"/>
                <w14:ligatures w14:val="none"/>
              </w:rPr>
              <w:t>vidence of qualifications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to be provided at interview.</w:t>
            </w:r>
          </w:p>
        </w:tc>
      </w:tr>
      <w:tr w:rsidR="007B7D41" w:rsidRPr="007B7D41" w14:paraId="275FE371" w14:textId="77777777" w:rsidTr="007B7D41">
        <w:tc>
          <w:tcPr>
            <w:tcW w:w="1800" w:type="dxa"/>
            <w:shd w:val="clear" w:color="auto" w:fill="8EAADB" w:themeFill="accent1" w:themeFillTint="99"/>
          </w:tcPr>
          <w:p w14:paraId="48897041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  <w:p w14:paraId="5BA4467A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Experience</w:t>
            </w:r>
          </w:p>
          <w:p w14:paraId="4830A07E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3960" w:type="dxa"/>
          </w:tcPr>
          <w:p w14:paraId="0C89EA60" w14:textId="1A4C7EC9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>Experience of working at a senior level in a</w:t>
            </w:r>
            <w:r w:rsidR="005243EE">
              <w:rPr>
                <w:rFonts w:eastAsia="Times New Roman" w:cstheme="minorHAnsi"/>
                <w:kern w:val="0"/>
                <w14:ligatures w14:val="none"/>
              </w:rPr>
              <w:t>n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HR environment in a </w:t>
            </w:r>
            <w:r w:rsidR="00812E60">
              <w:rPr>
                <w:rFonts w:eastAsia="Times New Roman" w:cstheme="minorHAnsi"/>
                <w:kern w:val="0"/>
                <w14:ligatures w14:val="none"/>
              </w:rPr>
              <w:t>medium/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>large, complex organisation</w:t>
            </w:r>
            <w:r w:rsidR="006C7AFA">
              <w:rPr>
                <w:rFonts w:eastAsia="Times New Roman" w:cstheme="minorHAnsi"/>
                <w:kern w:val="0"/>
                <w14:ligatures w14:val="none"/>
              </w:rPr>
              <w:t>.</w:t>
            </w:r>
          </w:p>
          <w:p w14:paraId="21F12E3B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C87609B" w14:textId="12DA5BD8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Extensive experience of developing and delivering customer focused employment/HR policies working in close partnership with </w:t>
            </w:r>
            <w:r w:rsidR="001B6E11">
              <w:rPr>
                <w:rFonts w:eastAsia="Times New Roman" w:cstheme="minorHAnsi"/>
                <w:kern w:val="0"/>
                <w14:ligatures w14:val="none"/>
              </w:rPr>
              <w:t>Senior Leaders, managers and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trade unions</w:t>
            </w:r>
            <w:r w:rsidR="001F7E61">
              <w:rPr>
                <w:rFonts w:eastAsia="Times New Roman" w:cstheme="minorHAnsi"/>
                <w:kern w:val="0"/>
                <w14:ligatures w14:val="none"/>
              </w:rPr>
              <w:t>.</w:t>
            </w:r>
            <w:r w:rsidR="001B6E11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  <w:p w14:paraId="3091E59D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0EAB0DED" w14:textId="3979AB4D" w:rsidR="007B7D41" w:rsidRPr="007B7D41" w:rsidRDefault="00071FAE" w:rsidP="00071FAE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071FAE">
              <w:rPr>
                <w:rFonts w:eastAsia="Times New Roman" w:cstheme="minorHAnsi"/>
                <w:kern w:val="0"/>
                <w14:ligatures w14:val="none"/>
              </w:rPr>
              <w:t>Experience of acting as a change agent, working proactively in a collaborative and supportive way to make organisational change happen.</w:t>
            </w:r>
            <w:r w:rsidRPr="00071FAE">
              <w:rPr>
                <w:rFonts w:eastAsia="Times New Roman" w:cstheme="minorHAnsi"/>
                <w:kern w:val="0"/>
                <w14:ligatures w14:val="none"/>
              </w:rPr>
              <w:cr/>
            </w:r>
          </w:p>
          <w:p w14:paraId="2BD0C07D" w14:textId="77777777" w:rsidR="00227EEC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>Experience of advising and coaching managers</w:t>
            </w:r>
            <w:r w:rsidR="00864237">
              <w:rPr>
                <w:rFonts w:eastAsia="Times New Roman" w:cstheme="minorHAnsi"/>
                <w:kern w:val="0"/>
                <w14:ligatures w14:val="none"/>
              </w:rPr>
              <w:t xml:space="preserve"> and colleagues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on HR practices including supporting complex employee relations issues</w:t>
            </w:r>
            <w:r w:rsidR="00227EEC">
              <w:rPr>
                <w:rFonts w:eastAsia="Times New Roman" w:cstheme="minorHAnsi"/>
                <w:kern w:val="0"/>
                <w14:ligatures w14:val="none"/>
              </w:rPr>
              <w:t>.</w:t>
            </w:r>
          </w:p>
          <w:p w14:paraId="66213A4A" w14:textId="77777777" w:rsidR="00227EEC" w:rsidRDefault="00227EEC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DE18748" w14:textId="63A5A863" w:rsidR="00227EEC" w:rsidRPr="00227EEC" w:rsidRDefault="00227EEC" w:rsidP="00227EEC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7B7D41" w:rsidRPr="007B7D41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r w:rsidRPr="00227EEC">
              <w:rPr>
                <w:rFonts w:eastAsia="Times New Roman" w:cstheme="minorHAnsi"/>
                <w:kern w:val="0"/>
                <w14:ligatures w14:val="none"/>
              </w:rPr>
              <w:t xml:space="preserve">proven track record of dealing with a significant level of complex HR casework (up to and including dismissals) in </w:t>
            </w:r>
          </w:p>
          <w:p w14:paraId="5341E901" w14:textId="7047BB9D" w:rsidR="007B7D41" w:rsidRDefault="00227EEC" w:rsidP="00227EEC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227EEC">
              <w:rPr>
                <w:rFonts w:eastAsia="Times New Roman" w:cstheme="minorHAnsi"/>
                <w:kern w:val="0"/>
                <w14:ligatures w14:val="none"/>
              </w:rPr>
              <w:t xml:space="preserve">order to be able to talk credibly with </w:t>
            </w:r>
            <w:r w:rsidR="003D58EF">
              <w:rPr>
                <w:rFonts w:eastAsia="Times New Roman" w:cstheme="minorHAnsi"/>
                <w:kern w:val="0"/>
                <w14:ligatures w14:val="none"/>
              </w:rPr>
              <w:t>Senior Leaders</w:t>
            </w:r>
            <w:r w:rsidRPr="00227EEC">
              <w:rPr>
                <w:rFonts w:eastAsia="Times New Roman" w:cstheme="minorHAnsi"/>
                <w:kern w:val="0"/>
                <w14:ligatures w14:val="none"/>
              </w:rPr>
              <w:t xml:space="preserve"> and operational colleagues.</w:t>
            </w:r>
            <w:r w:rsidRPr="00227EEC">
              <w:rPr>
                <w:rFonts w:eastAsia="Times New Roman" w:cstheme="minorHAnsi"/>
                <w:kern w:val="0"/>
                <w14:ligatures w14:val="none"/>
              </w:rPr>
              <w:cr/>
            </w:r>
          </w:p>
          <w:p w14:paraId="695AD317" w14:textId="4393DFD7" w:rsidR="002F2B66" w:rsidRPr="007B7D41" w:rsidRDefault="000F1E0C" w:rsidP="00227EEC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Experience of using</w:t>
            </w:r>
            <w:r w:rsidR="002F2B66">
              <w:rPr>
                <w:rFonts w:eastAsia="Times New Roman" w:cstheme="minorHAnsi"/>
                <w:kern w:val="0"/>
                <w14:ligatures w14:val="none"/>
              </w:rPr>
              <w:t xml:space="preserve"> an HRIS to produce meaningful data to inform decision making and strategic thinking.</w:t>
            </w:r>
          </w:p>
          <w:p w14:paraId="2294B623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3060" w:type="dxa"/>
          </w:tcPr>
          <w:p w14:paraId="72B4A6D9" w14:textId="77777777" w:rsid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Experience of working in </w:t>
            </w:r>
            <w:r w:rsidR="00FA71B5">
              <w:rPr>
                <w:rFonts w:eastAsia="Times New Roman" w:cstheme="minorHAnsi"/>
                <w:kern w:val="0"/>
                <w14:ligatures w14:val="none"/>
              </w:rPr>
              <w:t xml:space="preserve">HR within 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the </w:t>
            </w:r>
            <w:r w:rsidR="00301EE9">
              <w:rPr>
                <w:rFonts w:eastAsia="Times New Roman" w:cstheme="minorHAnsi"/>
                <w:kern w:val="0"/>
                <w14:ligatures w14:val="none"/>
              </w:rPr>
              <w:t xml:space="preserve">primary and secondary </w:t>
            </w:r>
            <w:r w:rsidR="005243EE">
              <w:rPr>
                <w:rFonts w:eastAsia="Times New Roman" w:cstheme="minorHAnsi"/>
                <w:kern w:val="0"/>
                <w14:ligatures w14:val="none"/>
              </w:rPr>
              <w:t>educ</w:t>
            </w:r>
            <w:r w:rsidR="00301EE9"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="005243EE">
              <w:rPr>
                <w:rFonts w:eastAsia="Times New Roman" w:cstheme="minorHAnsi"/>
                <w:kern w:val="0"/>
                <w14:ligatures w14:val="none"/>
              </w:rPr>
              <w:t>tion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sector</w:t>
            </w:r>
            <w:r w:rsidR="00301EE9">
              <w:rPr>
                <w:rFonts w:eastAsia="Times New Roman" w:cstheme="minorHAnsi"/>
                <w:kern w:val="0"/>
                <w14:ligatures w14:val="none"/>
              </w:rPr>
              <w:t>.</w:t>
            </w:r>
          </w:p>
          <w:p w14:paraId="056C0A01" w14:textId="77777777" w:rsidR="003D58EF" w:rsidRDefault="003D58EF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49A74498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5037FD8F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21606D23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52EA4604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75E2F69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44B4D00E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4681D63C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2FE4818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963E4D6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0D60E81A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0B0E9072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E8F7E96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4833683D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70B20D61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2941E42F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08B6D8B0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414E3A98" w14:textId="5FDBA787" w:rsidR="003D58EF" w:rsidRDefault="003D58EF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Experience of </w:t>
            </w:r>
            <w:r w:rsidR="00C5467A">
              <w:rPr>
                <w:rFonts w:eastAsia="Times New Roman" w:cstheme="minorHAnsi"/>
                <w:kern w:val="0"/>
                <w14:ligatures w14:val="none"/>
              </w:rPr>
              <w:t>negotiating settlement agreements and tribunal applications.</w:t>
            </w:r>
          </w:p>
          <w:p w14:paraId="0C582CD1" w14:textId="77777777" w:rsidR="002F2B66" w:rsidRDefault="002F2B66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41A3F921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73F15B57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6DD1D883" w14:textId="77777777" w:rsidR="00DF1AC1" w:rsidRDefault="00DF1AC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E1C3056" w14:textId="0D4A1344" w:rsidR="002F2B66" w:rsidRPr="007B7D41" w:rsidRDefault="002F2B66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Experience of using iTrent HR and Payroll system.</w:t>
            </w:r>
          </w:p>
        </w:tc>
        <w:tc>
          <w:tcPr>
            <w:tcW w:w="1620" w:type="dxa"/>
          </w:tcPr>
          <w:p w14:paraId="353637CB" w14:textId="062AADC1" w:rsidR="007B7D41" w:rsidRDefault="00301EE9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</w:t>
            </w:r>
            <w:r w:rsidR="00BC5EDA">
              <w:rPr>
                <w:rFonts w:eastAsia="Times New Roman" w:cstheme="minorHAnsi"/>
                <w:kern w:val="0"/>
                <w14:ligatures w14:val="none"/>
              </w:rPr>
              <w:t>lication Form</w:t>
            </w:r>
          </w:p>
          <w:p w14:paraId="3BCFDCFA" w14:textId="77777777" w:rsidR="00301EE9" w:rsidRDefault="00301EE9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15F4098D" w14:textId="77777777" w:rsidR="00BC5EDA" w:rsidRDefault="00BC5EDA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5D498F35" w14:textId="1B52463D" w:rsidR="00301EE9" w:rsidRDefault="00BC5EDA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</w:t>
            </w:r>
            <w:r w:rsidR="00301EE9">
              <w:rPr>
                <w:rFonts w:eastAsia="Times New Roman" w:cstheme="minorHAnsi"/>
                <w:kern w:val="0"/>
                <w14:ligatures w14:val="none"/>
              </w:rPr>
              <w:t>Interview</w:t>
            </w:r>
            <w:r>
              <w:rPr>
                <w:rFonts w:eastAsia="Times New Roman" w:cstheme="minorHAnsi"/>
                <w:kern w:val="0"/>
                <w14:ligatures w14:val="none"/>
              </w:rPr>
              <w:t xml:space="preserve"> and/or Assessment</w:t>
            </w:r>
          </w:p>
          <w:p w14:paraId="47F75AAA" w14:textId="77777777" w:rsidR="00301EE9" w:rsidRDefault="00301EE9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1EE2E63F" w14:textId="77777777" w:rsidR="00BC5EDA" w:rsidRDefault="00BC5EDA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6F053302" w14:textId="72D7FB87" w:rsidR="00BC5EDA" w:rsidRDefault="00BC5EDA" w:rsidP="00BC5ED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Application Form/Interview </w:t>
            </w:r>
          </w:p>
          <w:p w14:paraId="45A074BE" w14:textId="77777777" w:rsidR="00301EE9" w:rsidRDefault="00301EE9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48BC654B" w14:textId="77777777" w:rsidR="00BC5EDA" w:rsidRDefault="00BC5EDA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12833381" w14:textId="77777777" w:rsidR="00BC5EDA" w:rsidRDefault="00BC5EDA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4E5BA1EC" w14:textId="4C965D58" w:rsidR="00BC5EDA" w:rsidRDefault="00BC5EDA" w:rsidP="00BC5ED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Application Form/Interview </w:t>
            </w:r>
          </w:p>
          <w:p w14:paraId="5A5E4D79" w14:textId="77777777" w:rsidR="00BC5EDA" w:rsidRDefault="00BC5EDA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13DA1010" w14:textId="77777777" w:rsidR="00BC5EDA" w:rsidRDefault="00BC5EDA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308D165A" w14:textId="77777777" w:rsidR="00BC5EDA" w:rsidRDefault="00BC5EDA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404E7EE7" w14:textId="77777777" w:rsidR="00EE0371" w:rsidRDefault="00EE0371" w:rsidP="00EE037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 and/or Assessment</w:t>
            </w:r>
          </w:p>
          <w:p w14:paraId="281650AE" w14:textId="77777777" w:rsidR="00BC5EDA" w:rsidRDefault="00BC5EDA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5F88C954" w14:textId="77777777" w:rsidR="00EE0371" w:rsidRDefault="00EE0371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30E268CD" w14:textId="77777777" w:rsidR="00EE0371" w:rsidRDefault="00EE0371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78DB3D63" w14:textId="5EF06F2E" w:rsidR="00EE0371" w:rsidRDefault="00EE0371" w:rsidP="00EE037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Application Form/Interview </w:t>
            </w:r>
          </w:p>
          <w:p w14:paraId="5A7721FE" w14:textId="35ADA297" w:rsidR="00EE0371" w:rsidRPr="007B7D41" w:rsidRDefault="00EE0371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7B7D41" w:rsidRPr="007B7D41" w14:paraId="0DD194A6" w14:textId="77777777" w:rsidTr="007B7D41">
        <w:tc>
          <w:tcPr>
            <w:tcW w:w="180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4A53B8C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  <w:p w14:paraId="71EA2700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Skills &amp; Abilities</w:t>
            </w:r>
          </w:p>
          <w:p w14:paraId="3EE70D3B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3960" w:type="dxa"/>
          </w:tcPr>
          <w:p w14:paraId="5604484E" w14:textId="69B159C7" w:rsid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>Ability to analyse and interpret highly complex and varied workforce problems and to develop a range of solutions</w:t>
            </w:r>
            <w:r w:rsidR="00065006">
              <w:rPr>
                <w:rFonts w:eastAsia="Times New Roman" w:cstheme="minorHAnsi"/>
                <w:kern w:val="0"/>
                <w14:ligatures w14:val="none"/>
              </w:rPr>
              <w:t>.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  <w:p w14:paraId="7192EB23" w14:textId="77777777" w:rsidR="00483A10" w:rsidRDefault="00483A10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259792C7" w14:textId="77777777" w:rsidR="003653FF" w:rsidRDefault="003653FF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258A632F" w14:textId="4E916AD2" w:rsidR="003653FF" w:rsidRDefault="003653FF" w:rsidP="003653FF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</w:t>
            </w:r>
            <w:r w:rsidRPr="003653FF">
              <w:rPr>
                <w:rFonts w:eastAsia="Times New Roman" w:cstheme="minorHAnsi"/>
                <w:kern w:val="0"/>
                <w14:ligatures w14:val="none"/>
              </w:rPr>
              <w:t xml:space="preserve">bility to build personal credibility by demonstrating the </w:t>
            </w:r>
            <w:r>
              <w:rPr>
                <w:rFonts w:eastAsia="Times New Roman" w:cstheme="minorHAnsi"/>
                <w:kern w:val="0"/>
                <w14:ligatures w14:val="none"/>
              </w:rPr>
              <w:t>Trust’s</w:t>
            </w:r>
            <w:r w:rsidRPr="003653FF">
              <w:rPr>
                <w:rFonts w:eastAsia="Times New Roman" w:cstheme="minorHAnsi"/>
                <w:kern w:val="0"/>
                <w14:ligatures w14:val="none"/>
              </w:rPr>
              <w:t xml:space="preserve"> values, </w:t>
            </w:r>
            <w:r w:rsidRPr="003653FF">
              <w:rPr>
                <w:rFonts w:eastAsia="Times New Roman" w:cstheme="minorHAnsi"/>
                <w:kern w:val="0"/>
                <w14:ligatures w14:val="none"/>
              </w:rPr>
              <w:lastRenderedPageBreak/>
              <w:t xml:space="preserve">building trust with </w:t>
            </w:r>
            <w:r>
              <w:rPr>
                <w:rFonts w:eastAsia="Times New Roman" w:cstheme="minorHAnsi"/>
                <w:kern w:val="0"/>
                <w14:ligatures w14:val="none"/>
              </w:rPr>
              <w:t>stakeholders within</w:t>
            </w:r>
            <w:r w:rsidRPr="003653FF">
              <w:rPr>
                <w:rFonts w:eastAsia="Times New Roman" w:cstheme="minorHAnsi"/>
                <w:kern w:val="0"/>
                <w14:ligatures w14:val="none"/>
              </w:rPr>
              <w:t xml:space="preserve"> the </w:t>
            </w:r>
            <w:r>
              <w:rPr>
                <w:rFonts w:eastAsia="Times New Roman" w:cstheme="minorHAnsi"/>
                <w:kern w:val="0"/>
                <w14:ligatures w14:val="none"/>
              </w:rPr>
              <w:t>Trust</w:t>
            </w:r>
            <w:r w:rsidRPr="003653FF">
              <w:rPr>
                <w:rFonts w:eastAsia="Times New Roman" w:cstheme="minorHAnsi"/>
                <w:kern w:val="0"/>
                <w14:ligatures w14:val="none"/>
              </w:rPr>
              <w:t xml:space="preserve"> and proactively contributing to organisational success.</w:t>
            </w:r>
            <w:r w:rsidRPr="003653FF">
              <w:rPr>
                <w:rFonts w:eastAsia="Times New Roman" w:cstheme="minorHAnsi"/>
                <w:kern w:val="0"/>
                <w14:ligatures w14:val="none"/>
              </w:rPr>
              <w:cr/>
            </w:r>
          </w:p>
          <w:p w14:paraId="70B130F4" w14:textId="0F358ED9" w:rsidR="00EE0EE8" w:rsidRDefault="00197A3F" w:rsidP="00197A3F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T</w:t>
            </w:r>
            <w:r w:rsidRPr="00197A3F">
              <w:rPr>
                <w:rFonts w:eastAsia="Times New Roman" w:cstheme="minorHAnsi"/>
                <w:kern w:val="0"/>
                <w14:ligatures w14:val="none"/>
              </w:rPr>
              <w:t>he ability to work autonomously</w:t>
            </w:r>
            <w:r w:rsidR="00E87966">
              <w:rPr>
                <w:rFonts w:eastAsia="Times New Roman" w:cstheme="minorHAnsi"/>
                <w:kern w:val="0"/>
                <w14:ligatures w14:val="none"/>
              </w:rPr>
              <w:t>, leading on HR project work across the Trust</w:t>
            </w:r>
            <w:r w:rsidRPr="00197A3F">
              <w:rPr>
                <w:rFonts w:eastAsia="Times New Roman" w:cstheme="minorHAnsi"/>
                <w:kern w:val="0"/>
                <w14:ligatures w14:val="none"/>
              </w:rPr>
              <w:t>.</w:t>
            </w:r>
            <w:r w:rsidRPr="00197A3F">
              <w:rPr>
                <w:rFonts w:eastAsia="Times New Roman" w:cstheme="minorHAnsi"/>
                <w:kern w:val="0"/>
                <w14:ligatures w14:val="none"/>
              </w:rPr>
              <w:cr/>
            </w:r>
          </w:p>
          <w:p w14:paraId="0BD22AFB" w14:textId="5481EBF4" w:rsidR="006D2C11" w:rsidRDefault="006D2C11" w:rsidP="00197A3F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Proven negotiation and influencing skills.</w:t>
            </w:r>
          </w:p>
          <w:p w14:paraId="337CA85C" w14:textId="77777777" w:rsidR="00202ED4" w:rsidRDefault="00202ED4" w:rsidP="00197A3F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3245F8E3" w14:textId="69726147" w:rsidR="00202ED4" w:rsidRDefault="00202ED4" w:rsidP="00197A3F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Ability to coach and mentor </w:t>
            </w:r>
            <w:r w:rsidR="00047D8F">
              <w:rPr>
                <w:rFonts w:eastAsia="Times New Roman" w:cstheme="minorHAnsi"/>
                <w:kern w:val="0"/>
                <w14:ligatures w14:val="none"/>
              </w:rPr>
              <w:t>colleagues and senior managers.</w:t>
            </w:r>
          </w:p>
          <w:p w14:paraId="1F7BCA12" w14:textId="77777777" w:rsidR="006D2C11" w:rsidRPr="007B7D41" w:rsidRDefault="006D2C11" w:rsidP="00197A3F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7D56CC65" w14:textId="6F9FA421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>Ability to work with unpredictable situations and under pressure and to tight deadlines</w:t>
            </w:r>
            <w:r w:rsidR="00065006">
              <w:rPr>
                <w:rFonts w:eastAsia="Times New Roman" w:cstheme="minorHAnsi"/>
                <w:kern w:val="0"/>
                <w14:ligatures w14:val="none"/>
              </w:rPr>
              <w:t>.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  <w:p w14:paraId="05EC4CC2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554970F0" w14:textId="7F399D62" w:rsidR="007B7D41" w:rsidRDefault="0069778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Excellent</w:t>
            </w:r>
            <w:r w:rsidR="007B7D41" w:rsidRPr="007B7D41">
              <w:rPr>
                <w:rFonts w:eastAsia="Times New Roman" w:cstheme="minorHAnsi"/>
                <w:kern w:val="0"/>
                <w14:ligatures w14:val="none"/>
              </w:rPr>
              <w:t xml:space="preserve"> oral and written communication skills, with an ability to explain complex and contentious information clearly and concisely in a manner appropriate to the audience.</w:t>
            </w:r>
          </w:p>
          <w:p w14:paraId="1CC6DEF4" w14:textId="77777777" w:rsidR="0061429E" w:rsidRDefault="0061429E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5CED5AF5" w14:textId="4A7FA4B7" w:rsidR="0061429E" w:rsidRPr="007B7D41" w:rsidRDefault="0061429E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Ability to line manage </w:t>
            </w:r>
            <w:r w:rsidR="00307452">
              <w:rPr>
                <w:rFonts w:eastAsia="Times New Roman" w:cstheme="minorHAnsi"/>
                <w:kern w:val="0"/>
                <w14:ligatures w14:val="none"/>
              </w:rPr>
              <w:t>HR colleagues and support their development and manage effective performance.</w:t>
            </w:r>
          </w:p>
          <w:p w14:paraId="1D15417B" w14:textId="77777777" w:rsid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537DD0FE" w14:textId="0840E374" w:rsidR="00214D2D" w:rsidRDefault="00214D2D" w:rsidP="00214D2D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Ability to work with a</w:t>
            </w:r>
            <w:r w:rsidRPr="00D22B7A">
              <w:rPr>
                <w:rFonts w:eastAsia="Times New Roman" w:cstheme="minorHAnsi"/>
                <w:kern w:val="0"/>
                <w14:ligatures w14:val="none"/>
              </w:rPr>
              <w:t xml:space="preserve"> high level of personal integrity, with proven experience of handling sensitive situations with tact and diplomacy and with complete respect for confidentiality</w:t>
            </w:r>
            <w:r>
              <w:rPr>
                <w:rFonts w:eastAsia="Times New Roman" w:cstheme="minorHAnsi"/>
                <w:kern w:val="0"/>
                <w14:ligatures w14:val="none"/>
              </w:rPr>
              <w:t>.</w:t>
            </w:r>
          </w:p>
          <w:p w14:paraId="7D7E8572" w14:textId="77777777" w:rsidR="00214D2D" w:rsidRPr="007B7D41" w:rsidRDefault="00214D2D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3060" w:type="dxa"/>
          </w:tcPr>
          <w:p w14:paraId="79D25395" w14:textId="77777777" w:rsidR="007B7D41" w:rsidRPr="007B7D41" w:rsidRDefault="007B7D41" w:rsidP="007B7D41">
            <w:pPr>
              <w:spacing w:after="0" w:line="240" w:lineRule="auto"/>
              <w:ind w:left="3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620" w:type="dxa"/>
          </w:tcPr>
          <w:p w14:paraId="48E61E70" w14:textId="77777777" w:rsidR="00EE0371" w:rsidRDefault="00EE0371" w:rsidP="00EE037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 and/or Assessment</w:t>
            </w:r>
          </w:p>
          <w:p w14:paraId="7FAE093C" w14:textId="77777777" w:rsid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4067F534" w14:textId="77777777" w:rsidR="007D0262" w:rsidRDefault="00EE0371" w:rsidP="00EE037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</w:t>
            </w:r>
          </w:p>
          <w:p w14:paraId="1E304C3B" w14:textId="77777777" w:rsidR="007D0262" w:rsidRDefault="007D0262" w:rsidP="00EE037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34868A51" w14:textId="77777777" w:rsidR="007D0262" w:rsidRDefault="007D0262" w:rsidP="00EE037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302C0627" w14:textId="77777777" w:rsidR="007D0262" w:rsidRDefault="007D0262" w:rsidP="00EE037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022616B7" w14:textId="77777777" w:rsidR="007D0262" w:rsidRDefault="007D0262" w:rsidP="00EE037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0A422501" w14:textId="2412B28B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Application Form/Interview </w:t>
            </w:r>
          </w:p>
          <w:p w14:paraId="52A53835" w14:textId="23F4D1EC" w:rsidR="00EE0371" w:rsidRDefault="00EE0371" w:rsidP="00EE037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  <w:p w14:paraId="7DFF3815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</w:t>
            </w:r>
          </w:p>
          <w:p w14:paraId="75773AD1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69CACDBF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</w:t>
            </w:r>
          </w:p>
          <w:p w14:paraId="5FCCD46D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6A972CDA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409F9191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</w:t>
            </w:r>
          </w:p>
          <w:p w14:paraId="53D8ACCC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658AFEDE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 and/or Assessment</w:t>
            </w:r>
          </w:p>
          <w:p w14:paraId="2E07350E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658B33D9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 and/or Assessment</w:t>
            </w:r>
          </w:p>
          <w:p w14:paraId="6B33F68B" w14:textId="20606B75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  <w:p w14:paraId="14DD6DFF" w14:textId="0830DA67" w:rsidR="00EE0371" w:rsidRPr="007B7D41" w:rsidRDefault="00214D2D" w:rsidP="00214D2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Application Form/Interview </w:t>
            </w:r>
          </w:p>
        </w:tc>
      </w:tr>
      <w:tr w:rsidR="007B7D41" w:rsidRPr="007B7D41" w14:paraId="6C0CEED8" w14:textId="77777777" w:rsidTr="007B7D41">
        <w:tc>
          <w:tcPr>
            <w:tcW w:w="1800" w:type="dxa"/>
            <w:shd w:val="clear" w:color="auto" w:fill="8EAADB" w:themeFill="accent1" w:themeFillTint="99"/>
          </w:tcPr>
          <w:p w14:paraId="3C4062F2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  <w:p w14:paraId="0D20B210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Knowledge</w:t>
            </w:r>
          </w:p>
          <w:p w14:paraId="3A5BC29D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3960" w:type="dxa"/>
          </w:tcPr>
          <w:p w14:paraId="6D45E0B7" w14:textId="58A11ABA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noProof/>
                <w:kern w:val="0"/>
                <w:lang w:val="en-US"/>
                <w14:ligatures w14:val="none"/>
              </w:rPr>
            </w:pPr>
            <w:r w:rsidRPr="007B7D41">
              <w:rPr>
                <w:rFonts w:eastAsia="Times New Roman" w:cstheme="minorHAnsi"/>
                <w:noProof/>
                <w:kern w:val="0"/>
                <w:lang w:val="en-US"/>
                <w14:ligatures w14:val="none"/>
              </w:rPr>
              <w:t>Knowledge of HR best practice, employment law, current thinking and developments in HR</w:t>
            </w:r>
            <w:r w:rsidR="00EE0EE8">
              <w:rPr>
                <w:rFonts w:eastAsia="Times New Roman" w:cstheme="minorHAnsi"/>
                <w:noProof/>
                <w:kern w:val="0"/>
                <w:lang w:val="en-US"/>
                <w14:ligatures w14:val="none"/>
              </w:rPr>
              <w:t xml:space="preserve"> policy and practice</w:t>
            </w:r>
            <w:r w:rsidR="004C0796">
              <w:rPr>
                <w:rFonts w:eastAsia="Times New Roman" w:cstheme="minorHAnsi"/>
                <w:noProof/>
                <w:kern w:val="0"/>
                <w:lang w:val="en-US"/>
                <w14:ligatures w14:val="none"/>
              </w:rPr>
              <w:t>.</w:t>
            </w:r>
            <w:r w:rsidRPr="007B7D41">
              <w:rPr>
                <w:rFonts w:eastAsia="Times New Roman" w:cstheme="minorHAnsi"/>
                <w:noProof/>
                <w:kern w:val="0"/>
                <w:lang w:val="en-US"/>
                <w14:ligatures w14:val="none"/>
              </w:rPr>
              <w:t xml:space="preserve"> </w:t>
            </w:r>
          </w:p>
          <w:p w14:paraId="2CCACAF6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noProof/>
                <w:kern w:val="0"/>
                <w:lang w:val="en-US"/>
                <w14:ligatures w14:val="none"/>
              </w:rPr>
            </w:pPr>
          </w:p>
          <w:p w14:paraId="2CBDA7D2" w14:textId="470B51FD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Knowledge and understanding of the full </w:t>
            </w:r>
            <w:r w:rsidR="00D66EB8">
              <w:rPr>
                <w:rFonts w:eastAsia="Times New Roman" w:cstheme="minorHAnsi"/>
                <w:kern w:val="0"/>
                <w14:ligatures w14:val="none"/>
              </w:rPr>
              <w:t>employee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lifecycle.</w:t>
            </w:r>
          </w:p>
          <w:p w14:paraId="02DBFC15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noProof/>
                <w:kern w:val="0"/>
                <w:lang w:val="en-US"/>
                <w14:ligatures w14:val="none"/>
              </w:rPr>
            </w:pPr>
          </w:p>
        </w:tc>
        <w:tc>
          <w:tcPr>
            <w:tcW w:w="3060" w:type="dxa"/>
          </w:tcPr>
          <w:p w14:paraId="5317B9D0" w14:textId="77777777" w:rsidR="007B7D41" w:rsidRDefault="004C0796" w:rsidP="004C079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Knowledge of the current challenges facing the primary and secondary education sector.</w:t>
            </w:r>
          </w:p>
          <w:p w14:paraId="4BB9CB54" w14:textId="77777777" w:rsidR="00813E28" w:rsidRDefault="00813E28" w:rsidP="004C079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7734DE50" w14:textId="6F786046" w:rsidR="00813E28" w:rsidRPr="007B7D41" w:rsidRDefault="00813E28" w:rsidP="004C079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Knowledge of the key national conditions of service and terms and conditions that pertain to</w:t>
            </w:r>
            <w:r w:rsidR="00D66EB8">
              <w:rPr>
                <w:rFonts w:eastAsia="Times New Roman" w:cstheme="minorHAnsi"/>
                <w:kern w:val="0"/>
                <w14:ligatures w14:val="none"/>
              </w:rPr>
              <w:t xml:space="preserve"> employees within schools. </w:t>
            </w:r>
          </w:p>
        </w:tc>
        <w:tc>
          <w:tcPr>
            <w:tcW w:w="1620" w:type="dxa"/>
          </w:tcPr>
          <w:p w14:paraId="4602E111" w14:textId="77777777" w:rsidR="007D0262" w:rsidRDefault="007D0262" w:rsidP="007D026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 and/or Assessment</w:t>
            </w:r>
          </w:p>
          <w:p w14:paraId="7784F06F" w14:textId="77777777" w:rsidR="007B7D41" w:rsidRDefault="007B7D41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  <w:p w14:paraId="5C3DBD6C" w14:textId="77777777" w:rsidR="00B16F39" w:rsidRDefault="00B16F39" w:rsidP="00B16F3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Application Form/Interview and/or Assessment</w:t>
            </w:r>
          </w:p>
          <w:p w14:paraId="4241A969" w14:textId="77777777" w:rsidR="00B16F39" w:rsidRPr="007B7D41" w:rsidRDefault="00B16F39" w:rsidP="007B7D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7B7D41" w:rsidRPr="007B7D41" w14:paraId="5B551D33" w14:textId="77777777" w:rsidTr="007B7D41">
        <w:tc>
          <w:tcPr>
            <w:tcW w:w="1800" w:type="dxa"/>
            <w:shd w:val="clear" w:color="auto" w:fill="8EAADB" w:themeFill="accent1" w:themeFillTint="99"/>
          </w:tcPr>
          <w:p w14:paraId="4733BC2B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  <w:p w14:paraId="26C6A673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Work Circumstances</w:t>
            </w:r>
          </w:p>
          <w:p w14:paraId="2DEC41AD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3960" w:type="dxa"/>
          </w:tcPr>
          <w:p w14:paraId="5BA050A7" w14:textId="42DDD59B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>Ability to travel to various sites when required</w:t>
            </w:r>
            <w:r w:rsidR="00AC34C0">
              <w:rPr>
                <w:rFonts w:eastAsia="Times New Roman" w:cstheme="minorHAnsi"/>
                <w:kern w:val="0"/>
                <w14:ligatures w14:val="none"/>
              </w:rPr>
              <w:t>.</w:t>
            </w:r>
            <w:r w:rsidRPr="007B7D41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  <w:p w14:paraId="30430976" w14:textId="77777777" w:rsidR="007B7D41" w:rsidRPr="007B7D41" w:rsidRDefault="007B7D41" w:rsidP="007B7D4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2891A8A" w14:textId="07C2FB6B" w:rsidR="007B7D41" w:rsidRPr="007B7D41" w:rsidRDefault="007B7D41" w:rsidP="00AC34C0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r w:rsidRPr="007B7D41">
              <w:rPr>
                <w:rFonts w:eastAsia="Times New Roman" w:cstheme="minorHAnsi"/>
                <w:kern w:val="0"/>
                <w14:ligatures w14:val="none"/>
              </w:rPr>
              <w:t>Able to work flexibly to meet the demands of the service</w:t>
            </w:r>
            <w:r w:rsidR="00AC34C0">
              <w:rPr>
                <w:rFonts w:eastAsia="Times New Roman" w:cstheme="minorHAnsi"/>
                <w:kern w:val="0"/>
                <w14:ligatures w14:val="none"/>
              </w:rPr>
              <w:t>.</w:t>
            </w:r>
          </w:p>
        </w:tc>
        <w:tc>
          <w:tcPr>
            <w:tcW w:w="3060" w:type="dxa"/>
          </w:tcPr>
          <w:p w14:paraId="30CBD1A9" w14:textId="77777777" w:rsidR="007B7D41" w:rsidRPr="007B7D41" w:rsidRDefault="007B7D41" w:rsidP="007B7D41">
            <w:pPr>
              <w:spacing w:after="0" w:line="240" w:lineRule="auto"/>
              <w:ind w:left="3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620" w:type="dxa"/>
          </w:tcPr>
          <w:p w14:paraId="3AEF98B0" w14:textId="5B6E5F55" w:rsidR="00D935DE" w:rsidRDefault="00D935DE" w:rsidP="00D935D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Application Form/Interview </w:t>
            </w:r>
          </w:p>
          <w:p w14:paraId="16371CB6" w14:textId="77777777" w:rsidR="007B7D41" w:rsidRPr="007B7D41" w:rsidRDefault="007B7D41" w:rsidP="007B7D41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14:paraId="1E872C00" w14:textId="77777777" w:rsidR="003F799F" w:rsidRPr="003F799F" w:rsidRDefault="003F799F" w:rsidP="00D10F0A">
      <w:pPr>
        <w:spacing w:line="257" w:lineRule="auto"/>
        <w:ind w:left="-20" w:right="-20"/>
        <w:rPr>
          <w:rFonts w:ascii="Noto Sans" w:eastAsia="Times New Roman" w:hAnsi="Noto Sans" w:cs="Noto Sans"/>
          <w:b/>
          <w:bCs/>
          <w:color w:val="2D2D2D"/>
          <w:kern w:val="0"/>
          <w:sz w:val="24"/>
          <w:szCs w:val="24"/>
          <w:lang w:eastAsia="en-GB"/>
          <w14:ligatures w14:val="none"/>
        </w:rPr>
      </w:pPr>
    </w:p>
    <w:p w14:paraId="4911E237" w14:textId="77777777" w:rsidR="007B65D3" w:rsidRPr="00CC0397" w:rsidRDefault="007B65D3" w:rsidP="007B65D3">
      <w:pPr>
        <w:ind w:left="-993" w:right="-1039"/>
        <w:jc w:val="both"/>
        <w:rPr>
          <w:rFonts w:ascii="Verdana" w:hAnsi="Verdana"/>
          <w:b/>
        </w:rPr>
      </w:pPr>
      <w:r w:rsidRPr="00CC0397">
        <w:rPr>
          <w:rFonts w:ascii="Verdana" w:hAnsi="Verdana"/>
          <w:b/>
        </w:rPr>
        <w:t>Safeguarding:</w:t>
      </w:r>
    </w:p>
    <w:p w14:paraId="4E202A07" w14:textId="5ACD4846" w:rsidR="007B65D3" w:rsidRPr="007B65D3" w:rsidRDefault="007B65D3" w:rsidP="007B65D3">
      <w:pPr>
        <w:ind w:left="-993" w:right="-1039"/>
        <w:jc w:val="both"/>
        <w:rPr>
          <w:rFonts w:cstheme="minorHAnsi"/>
        </w:rPr>
      </w:pPr>
      <w:r w:rsidRPr="007B65D3">
        <w:rPr>
          <w:rFonts w:cstheme="minorHAnsi"/>
        </w:rPr>
        <w:t xml:space="preserve">As an employee of </w:t>
      </w:r>
      <w:r>
        <w:rPr>
          <w:rFonts w:cstheme="minorHAnsi"/>
        </w:rPr>
        <w:t>the Trust</w:t>
      </w:r>
      <w:r w:rsidRPr="007B65D3">
        <w:rPr>
          <w:rFonts w:cstheme="minorHAnsi"/>
        </w:rPr>
        <w:t xml:space="preserve"> you have a responsibility for, and must be committed to, safeguarding and promoting the welfare of children, young people and vulnerable adults and for ensuring that they are protected from harm.</w:t>
      </w:r>
    </w:p>
    <w:p w14:paraId="14CFAF9E" w14:textId="33542EEC" w:rsidR="007B65D3" w:rsidRPr="007B65D3" w:rsidRDefault="007B65D3" w:rsidP="007B65D3">
      <w:pPr>
        <w:ind w:left="-993" w:right="-1039"/>
        <w:jc w:val="both"/>
        <w:rPr>
          <w:rFonts w:cstheme="minorHAnsi"/>
          <w:b/>
        </w:rPr>
      </w:pPr>
      <w:r w:rsidRPr="007B65D3">
        <w:rPr>
          <w:rFonts w:cstheme="minorHAnsi"/>
        </w:rPr>
        <w:lastRenderedPageBreak/>
        <w:t> </w:t>
      </w:r>
      <w:r w:rsidRPr="007B65D3">
        <w:rPr>
          <w:rFonts w:cstheme="minorHAnsi"/>
          <w:b/>
        </w:rPr>
        <w:t>Equality</w:t>
      </w:r>
      <w:r>
        <w:rPr>
          <w:rFonts w:cstheme="minorHAnsi"/>
          <w:b/>
        </w:rPr>
        <w:t>,</w:t>
      </w:r>
      <w:r w:rsidRPr="007B65D3">
        <w:rPr>
          <w:rFonts w:cstheme="minorHAnsi"/>
          <w:b/>
        </w:rPr>
        <w:t xml:space="preserve"> Diversity and Inclusion:</w:t>
      </w:r>
    </w:p>
    <w:p w14:paraId="7E90FAC4" w14:textId="10179881" w:rsidR="007B65D3" w:rsidRPr="007B65D3" w:rsidRDefault="007B65D3" w:rsidP="007B65D3">
      <w:pPr>
        <w:ind w:left="-993" w:right="-1039"/>
        <w:jc w:val="both"/>
        <w:rPr>
          <w:rFonts w:cstheme="minorHAnsi"/>
        </w:rPr>
      </w:pPr>
      <w:r>
        <w:rPr>
          <w:rFonts w:cstheme="minorHAnsi"/>
        </w:rPr>
        <w:t>The Trust</w:t>
      </w:r>
      <w:r w:rsidRPr="007B65D3">
        <w:rPr>
          <w:rFonts w:cstheme="minorHAnsi"/>
        </w:rPr>
        <w:t xml:space="preserve"> is committed to equality, diversity and inclusion, and expects all staff to comply with its equality related policies/procedures, and to treat others with fairness and respect.</w:t>
      </w:r>
    </w:p>
    <w:p w14:paraId="3E9B915F" w14:textId="781B7D82" w:rsidR="007B65D3" w:rsidRPr="007B65D3" w:rsidRDefault="007B65D3" w:rsidP="007B65D3">
      <w:pPr>
        <w:ind w:left="-993" w:right="-1039"/>
        <w:jc w:val="both"/>
        <w:rPr>
          <w:rFonts w:cstheme="minorHAnsi"/>
        </w:rPr>
      </w:pPr>
      <w:r w:rsidRPr="007B65D3">
        <w:rPr>
          <w:rFonts w:cstheme="minorHAnsi"/>
          <w:b/>
        </w:rPr>
        <w:t>Health and Safety:</w:t>
      </w:r>
    </w:p>
    <w:p w14:paraId="7124C24D" w14:textId="6CE0BCC6" w:rsidR="007B65D3" w:rsidRPr="007B65D3" w:rsidRDefault="007B65D3" w:rsidP="007B65D3">
      <w:pPr>
        <w:ind w:left="-993" w:right="-1039"/>
        <w:jc w:val="both"/>
        <w:rPr>
          <w:rFonts w:cstheme="minorHAnsi"/>
        </w:rPr>
      </w:pPr>
      <w:r>
        <w:rPr>
          <w:rFonts w:cstheme="minorHAnsi"/>
        </w:rPr>
        <w:t>You are</w:t>
      </w:r>
      <w:r w:rsidRPr="007B65D3">
        <w:rPr>
          <w:rFonts w:cstheme="minorHAnsi"/>
        </w:rPr>
        <w:t xml:space="preserve"> responsible for </w:t>
      </w:r>
      <w:r>
        <w:rPr>
          <w:rFonts w:cstheme="minorHAnsi"/>
        </w:rPr>
        <w:t>duties</w:t>
      </w:r>
      <w:r w:rsidRPr="007B65D3">
        <w:rPr>
          <w:rFonts w:cstheme="minorHAnsi"/>
        </w:rPr>
        <w:t xml:space="preserve"> as specified within the </w:t>
      </w:r>
      <w:r>
        <w:rPr>
          <w:rFonts w:cstheme="minorHAnsi"/>
          <w:bCs/>
        </w:rPr>
        <w:t>Trust’s</w:t>
      </w:r>
      <w:r w:rsidRPr="007B65D3">
        <w:rPr>
          <w:rFonts w:cstheme="minorHAnsi"/>
        </w:rPr>
        <w:t xml:space="preserve"> Health and Safety Policies.</w:t>
      </w:r>
    </w:p>
    <w:p w14:paraId="548AD26B" w14:textId="77777777" w:rsidR="00A4317A" w:rsidRDefault="00A4317A"/>
    <w:sectPr w:rsidR="00A4317A" w:rsidSect="006C21B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3F61"/>
    <w:multiLevelType w:val="multilevel"/>
    <w:tmpl w:val="79E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348D3"/>
    <w:multiLevelType w:val="hybridMultilevel"/>
    <w:tmpl w:val="47FE3DFA"/>
    <w:lvl w:ilvl="0" w:tplc="39F6FA76">
      <w:numFmt w:val="bullet"/>
      <w:lvlText w:val="•"/>
      <w:lvlJc w:val="left"/>
      <w:pPr>
        <w:ind w:left="712" w:hanging="57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7851923"/>
    <w:multiLevelType w:val="multilevel"/>
    <w:tmpl w:val="0C9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C350F9"/>
    <w:multiLevelType w:val="hybridMultilevel"/>
    <w:tmpl w:val="30B26B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E65A02"/>
    <w:multiLevelType w:val="multilevel"/>
    <w:tmpl w:val="B4B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66AB2"/>
    <w:multiLevelType w:val="hybridMultilevel"/>
    <w:tmpl w:val="15E44D1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85753AF"/>
    <w:multiLevelType w:val="hybridMultilevel"/>
    <w:tmpl w:val="39F4C0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F822BE0"/>
    <w:multiLevelType w:val="hybridMultilevel"/>
    <w:tmpl w:val="C562BF5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930578912">
    <w:abstractNumId w:val="2"/>
  </w:num>
  <w:num w:numId="2" w16cid:durableId="1055659784">
    <w:abstractNumId w:val="0"/>
  </w:num>
  <w:num w:numId="3" w16cid:durableId="317735487">
    <w:abstractNumId w:val="4"/>
  </w:num>
  <w:num w:numId="4" w16cid:durableId="1417746612">
    <w:abstractNumId w:val="7"/>
  </w:num>
  <w:num w:numId="5" w16cid:durableId="1248347955">
    <w:abstractNumId w:val="3"/>
  </w:num>
  <w:num w:numId="6" w16cid:durableId="174468877">
    <w:abstractNumId w:val="5"/>
  </w:num>
  <w:num w:numId="7" w16cid:durableId="1474954148">
    <w:abstractNumId w:val="6"/>
  </w:num>
  <w:num w:numId="8" w16cid:durableId="151984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6F"/>
    <w:rsid w:val="00025657"/>
    <w:rsid w:val="00036676"/>
    <w:rsid w:val="000413DE"/>
    <w:rsid w:val="00047D8F"/>
    <w:rsid w:val="00053476"/>
    <w:rsid w:val="000637B2"/>
    <w:rsid w:val="00065006"/>
    <w:rsid w:val="00071FAE"/>
    <w:rsid w:val="0008513A"/>
    <w:rsid w:val="000A7A13"/>
    <w:rsid w:val="000B237E"/>
    <w:rsid w:val="000C7648"/>
    <w:rsid w:val="000D2289"/>
    <w:rsid w:val="000F1E0C"/>
    <w:rsid w:val="00105B36"/>
    <w:rsid w:val="00153AC2"/>
    <w:rsid w:val="00197A3F"/>
    <w:rsid w:val="001A0282"/>
    <w:rsid w:val="001A3926"/>
    <w:rsid w:val="001B52FA"/>
    <w:rsid w:val="001B6E11"/>
    <w:rsid w:val="001C10CC"/>
    <w:rsid w:val="001F7E61"/>
    <w:rsid w:val="00202ED4"/>
    <w:rsid w:val="00214D2D"/>
    <w:rsid w:val="00224387"/>
    <w:rsid w:val="00227EEC"/>
    <w:rsid w:val="00277113"/>
    <w:rsid w:val="002B2D2C"/>
    <w:rsid w:val="002B3A07"/>
    <w:rsid w:val="002F2B66"/>
    <w:rsid w:val="00301EE9"/>
    <w:rsid w:val="00307452"/>
    <w:rsid w:val="003166B9"/>
    <w:rsid w:val="003653FF"/>
    <w:rsid w:val="00372B6F"/>
    <w:rsid w:val="003738C1"/>
    <w:rsid w:val="0039159D"/>
    <w:rsid w:val="00395D5C"/>
    <w:rsid w:val="003A3DD1"/>
    <w:rsid w:val="003D58EF"/>
    <w:rsid w:val="003F799F"/>
    <w:rsid w:val="00405FFA"/>
    <w:rsid w:val="00407A77"/>
    <w:rsid w:val="0041405B"/>
    <w:rsid w:val="004374C9"/>
    <w:rsid w:val="00441E30"/>
    <w:rsid w:val="00447D7F"/>
    <w:rsid w:val="00456D4F"/>
    <w:rsid w:val="00483A10"/>
    <w:rsid w:val="00491ED2"/>
    <w:rsid w:val="0049583C"/>
    <w:rsid w:val="004A56DA"/>
    <w:rsid w:val="004B0EA0"/>
    <w:rsid w:val="004C0796"/>
    <w:rsid w:val="004C0CEE"/>
    <w:rsid w:val="004C3575"/>
    <w:rsid w:val="004D2070"/>
    <w:rsid w:val="004D6D29"/>
    <w:rsid w:val="00504540"/>
    <w:rsid w:val="005243EE"/>
    <w:rsid w:val="005274DE"/>
    <w:rsid w:val="00543E15"/>
    <w:rsid w:val="0054626B"/>
    <w:rsid w:val="005607D6"/>
    <w:rsid w:val="005637E7"/>
    <w:rsid w:val="005915F9"/>
    <w:rsid w:val="00595504"/>
    <w:rsid w:val="005A6658"/>
    <w:rsid w:val="005B47CD"/>
    <w:rsid w:val="005C3B47"/>
    <w:rsid w:val="005E5829"/>
    <w:rsid w:val="005F601D"/>
    <w:rsid w:val="0060629B"/>
    <w:rsid w:val="0061429E"/>
    <w:rsid w:val="00615C05"/>
    <w:rsid w:val="00623815"/>
    <w:rsid w:val="00657F54"/>
    <w:rsid w:val="00682F55"/>
    <w:rsid w:val="00684A83"/>
    <w:rsid w:val="0069021B"/>
    <w:rsid w:val="00693114"/>
    <w:rsid w:val="00696032"/>
    <w:rsid w:val="00697781"/>
    <w:rsid w:val="006C21B6"/>
    <w:rsid w:val="006C7AFA"/>
    <w:rsid w:val="006D2C11"/>
    <w:rsid w:val="006E4E3C"/>
    <w:rsid w:val="006F7A01"/>
    <w:rsid w:val="00700F95"/>
    <w:rsid w:val="007104A6"/>
    <w:rsid w:val="00757886"/>
    <w:rsid w:val="00764EB5"/>
    <w:rsid w:val="007667DD"/>
    <w:rsid w:val="00794F06"/>
    <w:rsid w:val="007A750F"/>
    <w:rsid w:val="007B65D3"/>
    <w:rsid w:val="007B7D41"/>
    <w:rsid w:val="007D0262"/>
    <w:rsid w:val="007E29E8"/>
    <w:rsid w:val="007E7611"/>
    <w:rsid w:val="00812E60"/>
    <w:rsid w:val="00813E28"/>
    <w:rsid w:val="008277AE"/>
    <w:rsid w:val="008519A6"/>
    <w:rsid w:val="00864237"/>
    <w:rsid w:val="008768AD"/>
    <w:rsid w:val="008B2B54"/>
    <w:rsid w:val="008C6E65"/>
    <w:rsid w:val="008D09A9"/>
    <w:rsid w:val="008D16D2"/>
    <w:rsid w:val="008D4513"/>
    <w:rsid w:val="008D7703"/>
    <w:rsid w:val="008E1327"/>
    <w:rsid w:val="008F10A2"/>
    <w:rsid w:val="00904033"/>
    <w:rsid w:val="00914712"/>
    <w:rsid w:val="00944C74"/>
    <w:rsid w:val="0095626F"/>
    <w:rsid w:val="0095784A"/>
    <w:rsid w:val="0099765C"/>
    <w:rsid w:val="009C4BC4"/>
    <w:rsid w:val="009C59CD"/>
    <w:rsid w:val="009D20FF"/>
    <w:rsid w:val="009D6DDB"/>
    <w:rsid w:val="009D72EA"/>
    <w:rsid w:val="009F3696"/>
    <w:rsid w:val="00A0707E"/>
    <w:rsid w:val="00A22DF4"/>
    <w:rsid w:val="00A27707"/>
    <w:rsid w:val="00A4317A"/>
    <w:rsid w:val="00AC34C0"/>
    <w:rsid w:val="00AC3B79"/>
    <w:rsid w:val="00AC5854"/>
    <w:rsid w:val="00AC6AF2"/>
    <w:rsid w:val="00AE2118"/>
    <w:rsid w:val="00AE2354"/>
    <w:rsid w:val="00AF257B"/>
    <w:rsid w:val="00B061D9"/>
    <w:rsid w:val="00B13369"/>
    <w:rsid w:val="00B16F39"/>
    <w:rsid w:val="00B2736E"/>
    <w:rsid w:val="00B30A4F"/>
    <w:rsid w:val="00B45CC9"/>
    <w:rsid w:val="00B52E4B"/>
    <w:rsid w:val="00B6677D"/>
    <w:rsid w:val="00B82F0D"/>
    <w:rsid w:val="00B87E48"/>
    <w:rsid w:val="00B90A9D"/>
    <w:rsid w:val="00BB44B5"/>
    <w:rsid w:val="00BC5EDA"/>
    <w:rsid w:val="00BD649F"/>
    <w:rsid w:val="00BD76AF"/>
    <w:rsid w:val="00BF4659"/>
    <w:rsid w:val="00C27616"/>
    <w:rsid w:val="00C30D6B"/>
    <w:rsid w:val="00C5467A"/>
    <w:rsid w:val="00C9015D"/>
    <w:rsid w:val="00CC071E"/>
    <w:rsid w:val="00CC4D32"/>
    <w:rsid w:val="00CC6C93"/>
    <w:rsid w:val="00CE3A64"/>
    <w:rsid w:val="00CF4A1C"/>
    <w:rsid w:val="00CF6EA5"/>
    <w:rsid w:val="00D10F0A"/>
    <w:rsid w:val="00D22B7A"/>
    <w:rsid w:val="00D4177C"/>
    <w:rsid w:val="00D53C92"/>
    <w:rsid w:val="00D66EB8"/>
    <w:rsid w:val="00D935DE"/>
    <w:rsid w:val="00DE22A4"/>
    <w:rsid w:val="00DF1AC1"/>
    <w:rsid w:val="00E072FC"/>
    <w:rsid w:val="00E11F4F"/>
    <w:rsid w:val="00E66940"/>
    <w:rsid w:val="00E670D8"/>
    <w:rsid w:val="00E7220A"/>
    <w:rsid w:val="00E8618E"/>
    <w:rsid w:val="00E87966"/>
    <w:rsid w:val="00E87E5B"/>
    <w:rsid w:val="00EB0C5F"/>
    <w:rsid w:val="00EB6CAE"/>
    <w:rsid w:val="00EC314D"/>
    <w:rsid w:val="00ED2CA4"/>
    <w:rsid w:val="00EE0371"/>
    <w:rsid w:val="00EE0EE8"/>
    <w:rsid w:val="00F008E6"/>
    <w:rsid w:val="00F20022"/>
    <w:rsid w:val="00F50CB2"/>
    <w:rsid w:val="00F57424"/>
    <w:rsid w:val="00F7192E"/>
    <w:rsid w:val="00FA71B5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54FF"/>
  <w15:chartTrackingRefBased/>
  <w15:docId w15:val="{CF8CF122-4060-4EBA-B65C-DF9F1527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66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A6658"/>
    <w:rPr>
      <w:rFonts w:ascii="Arial" w:eastAsia="Arial" w:hAnsi="Arial" w:cs="Arial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719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65C"/>
    <w:pPr>
      <w:ind w:left="720"/>
      <w:contextualSpacing/>
    </w:pPr>
  </w:style>
  <w:style w:type="table" w:styleId="TableGrid">
    <w:name w:val="Table Grid"/>
    <w:basedOn w:val="TableNormal"/>
    <w:uiPriority w:val="39"/>
    <w:rsid w:val="0037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572de2-acb7-4e83-98a0-9b13f811e7e6">
      <Terms xmlns="http://schemas.microsoft.com/office/infopath/2007/PartnerControls"/>
    </lcf76f155ced4ddcb4097134ff3c332f>
    <TaxCatchAll xmlns="cad06a4e-c85a-441c-b599-643f4c2934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8D0A1675CC8439F71025B4743CAC4" ma:contentTypeVersion="15" ma:contentTypeDescription="Create a new document." ma:contentTypeScope="" ma:versionID="86a6127b7f7c995e50f6ab80c3ff6d92">
  <xsd:schema xmlns:xsd="http://www.w3.org/2001/XMLSchema" xmlns:xs="http://www.w3.org/2001/XMLSchema" xmlns:p="http://schemas.microsoft.com/office/2006/metadata/properties" xmlns:ns2="e4572de2-acb7-4e83-98a0-9b13f811e7e6" xmlns:ns3="cad06a4e-c85a-441c-b599-643f4c2934bb" targetNamespace="http://schemas.microsoft.com/office/2006/metadata/properties" ma:root="true" ma:fieldsID="3807c618561135c6bc9fcc5694741a78" ns2:_="" ns3:_="">
    <xsd:import namespace="e4572de2-acb7-4e83-98a0-9b13f811e7e6"/>
    <xsd:import namespace="cad06a4e-c85a-441c-b599-643f4c293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2de2-acb7-4e83-98a0-9b13f811e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5b2b91-338b-475a-80c1-407c5dd04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6a4e-c85a-441c-b599-643f4c2934b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7a4554-4e95-4a6b-ace2-e1c8637339b7}" ma:internalName="TaxCatchAll" ma:showField="CatchAllData" ma:web="cad06a4e-c85a-441c-b599-643f4c293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1E3F8-08A3-4977-A9F3-8A70F7737ADB}">
  <ds:schemaRefs>
    <ds:schemaRef ds:uri="http://schemas.microsoft.com/office/2006/metadata/properties"/>
    <ds:schemaRef ds:uri="http://schemas.microsoft.com/office/infopath/2007/PartnerControls"/>
    <ds:schemaRef ds:uri="e4572de2-acb7-4e83-98a0-9b13f811e7e6"/>
    <ds:schemaRef ds:uri="cad06a4e-c85a-441c-b599-643f4c2934bb"/>
  </ds:schemaRefs>
</ds:datastoreItem>
</file>

<file path=customXml/itemProps2.xml><?xml version="1.0" encoding="utf-8"?>
<ds:datastoreItem xmlns:ds="http://schemas.openxmlformats.org/officeDocument/2006/customXml" ds:itemID="{27DBCF65-F7E9-4C25-81DC-E964BC3B3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54E7E-B3E9-46C6-990B-38849F96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72de2-acb7-4e83-98a0-9b13f811e7e6"/>
    <ds:schemaRef ds:uri="cad06a4e-c85a-441c-b599-643f4c293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6525</Characters>
  <Application>Microsoft Office Word</Application>
  <DocSecurity>4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Howarth</dc:creator>
  <cp:keywords/>
  <dc:description/>
  <cp:lastModifiedBy>Georgina Hare</cp:lastModifiedBy>
  <cp:revision>2</cp:revision>
  <dcterms:created xsi:type="dcterms:W3CDTF">2024-07-01T08:36:00Z</dcterms:created>
  <dcterms:modified xsi:type="dcterms:W3CDTF">2024-07-01T08:36:00Z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0x010100AC48D0A1675CC8439F71025B4743CAC4</vt:lpwstr>
  </property>
  <property fmtid="{D5CDD505-2E9C-101B-9397-08002B2CF9AE}" pid="3" name="MediaServiceImageTags">
    <vt:lpwstr/>
  </property>
</Properties>
</file>