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9B0AF" w14:textId="77777777" w:rsidR="005616E5" w:rsidRDefault="005616E5">
      <w:pPr>
        <w:spacing w:before="240" w:after="240"/>
        <w:rPr>
          <w:sz w:val="24"/>
          <w:szCs w:val="24"/>
        </w:rPr>
      </w:pPr>
    </w:p>
    <w:p w14:paraId="360C0CDB" w14:textId="77777777" w:rsidR="005616E5" w:rsidRDefault="005616E5">
      <w:pPr>
        <w:jc w:val="both"/>
        <w:rPr>
          <w:sz w:val="24"/>
          <w:szCs w:val="24"/>
        </w:rPr>
      </w:pPr>
    </w:p>
    <w:p w14:paraId="0755FAE3" w14:textId="77777777" w:rsidR="005616E5" w:rsidRDefault="005616E5">
      <w:pPr>
        <w:jc w:val="both"/>
        <w:rPr>
          <w:sz w:val="24"/>
          <w:szCs w:val="24"/>
        </w:rPr>
      </w:pPr>
    </w:p>
    <w:p w14:paraId="08869B54" w14:textId="77777777" w:rsidR="005616E5" w:rsidRDefault="005616E5">
      <w:pPr>
        <w:jc w:val="both"/>
        <w:rPr>
          <w:sz w:val="24"/>
          <w:szCs w:val="24"/>
        </w:rPr>
      </w:pPr>
    </w:p>
    <w:p w14:paraId="2F019638" w14:textId="77777777" w:rsidR="005616E5" w:rsidRDefault="005616E5">
      <w:pPr>
        <w:spacing w:before="240" w:after="240"/>
        <w:jc w:val="center"/>
        <w:rPr>
          <w:b/>
          <w:color w:val="FFFFFF"/>
          <w:sz w:val="90"/>
          <w:szCs w:val="90"/>
        </w:rPr>
      </w:pPr>
    </w:p>
    <w:p w14:paraId="6AECBEBA" w14:textId="77777777" w:rsidR="005616E5" w:rsidRDefault="005616E5">
      <w:pPr>
        <w:spacing w:before="240" w:after="240"/>
        <w:jc w:val="center"/>
        <w:rPr>
          <w:b/>
          <w:color w:val="FFFFFF"/>
          <w:sz w:val="90"/>
          <w:szCs w:val="90"/>
        </w:rPr>
      </w:pPr>
    </w:p>
    <w:p w14:paraId="175DE45A" w14:textId="77777777" w:rsidR="005616E5" w:rsidRDefault="005616E5">
      <w:pPr>
        <w:spacing w:before="240" w:after="240"/>
        <w:jc w:val="center"/>
        <w:rPr>
          <w:b/>
          <w:color w:val="FFFFFF"/>
          <w:sz w:val="90"/>
          <w:szCs w:val="90"/>
        </w:rPr>
      </w:pPr>
    </w:p>
    <w:p w14:paraId="080E1110" w14:textId="77777777" w:rsidR="005616E5" w:rsidRDefault="005616E5">
      <w:pPr>
        <w:spacing w:before="240" w:after="240"/>
        <w:jc w:val="center"/>
        <w:rPr>
          <w:b/>
          <w:color w:val="FFFFFF"/>
          <w:sz w:val="32"/>
          <w:szCs w:val="32"/>
        </w:rPr>
      </w:pPr>
    </w:p>
    <w:p w14:paraId="1EB1476A" w14:textId="77777777" w:rsidR="005616E5" w:rsidRDefault="005616E5">
      <w:pPr>
        <w:spacing w:before="240" w:after="240"/>
        <w:jc w:val="center"/>
        <w:rPr>
          <w:b/>
          <w:color w:val="FFFFFF"/>
          <w:sz w:val="32"/>
          <w:szCs w:val="32"/>
        </w:rPr>
      </w:pPr>
    </w:p>
    <w:p w14:paraId="6B222E5F" w14:textId="01A04EA8" w:rsidR="00472538" w:rsidRDefault="00BB23F1" w:rsidP="00472538">
      <w:pPr>
        <w:spacing w:before="240" w:after="240"/>
        <w:jc w:val="center"/>
        <w:rPr>
          <w:b/>
          <w:color w:val="FFFFFF"/>
          <w:sz w:val="90"/>
          <w:szCs w:val="90"/>
        </w:rPr>
      </w:pPr>
      <w:r>
        <w:rPr>
          <w:b/>
          <w:color w:val="FFFFFF"/>
          <w:sz w:val="90"/>
          <w:szCs w:val="90"/>
        </w:rPr>
        <w:t xml:space="preserve">HR </w:t>
      </w:r>
      <w:r w:rsidR="00472538">
        <w:rPr>
          <w:b/>
          <w:color w:val="FFFFFF"/>
          <w:sz w:val="90"/>
          <w:szCs w:val="90"/>
        </w:rPr>
        <w:t xml:space="preserve">People Operations </w:t>
      </w:r>
    </w:p>
    <w:p w14:paraId="120D749E" w14:textId="79C73AA8" w:rsidR="005616E5" w:rsidRDefault="00472538" w:rsidP="00472538">
      <w:pPr>
        <w:spacing w:before="240" w:after="240"/>
        <w:jc w:val="center"/>
        <w:rPr>
          <w:b/>
          <w:color w:val="FFFFFF"/>
          <w:sz w:val="90"/>
          <w:szCs w:val="90"/>
        </w:rPr>
      </w:pPr>
      <w:r>
        <w:rPr>
          <w:b/>
          <w:color w:val="FFFFFF"/>
          <w:sz w:val="90"/>
          <w:szCs w:val="90"/>
        </w:rPr>
        <w:t xml:space="preserve">Advisor </w:t>
      </w:r>
    </w:p>
    <w:p w14:paraId="293F9356" w14:textId="77777777" w:rsidR="005616E5" w:rsidRDefault="005616E5">
      <w:pPr>
        <w:spacing w:before="240" w:after="240"/>
        <w:jc w:val="center"/>
        <w:rPr>
          <w:b/>
          <w:color w:val="FFFFFF"/>
          <w:sz w:val="90"/>
          <w:szCs w:val="90"/>
        </w:rPr>
      </w:pPr>
    </w:p>
    <w:p w14:paraId="07041E17" w14:textId="79AE3D03" w:rsidR="005616E5" w:rsidRDefault="005616E5">
      <w:pPr>
        <w:spacing w:before="240" w:after="240"/>
        <w:jc w:val="center"/>
        <w:rPr>
          <w:b/>
          <w:color w:val="FFFFFF"/>
          <w:sz w:val="90"/>
          <w:szCs w:val="90"/>
        </w:rPr>
      </w:pPr>
    </w:p>
    <w:p w14:paraId="45624B1C" w14:textId="77777777" w:rsidR="005616E5" w:rsidRDefault="005616E5">
      <w:pPr>
        <w:spacing w:after="0"/>
        <w:jc w:val="center"/>
        <w:rPr>
          <w:b/>
          <w:color w:val="234272"/>
          <w:sz w:val="64"/>
          <w:szCs w:val="64"/>
        </w:rPr>
      </w:pPr>
    </w:p>
    <w:p w14:paraId="66E847C9" w14:textId="77777777" w:rsidR="005616E5" w:rsidRDefault="005616E5">
      <w:pPr>
        <w:spacing w:after="0"/>
        <w:jc w:val="both"/>
        <w:rPr>
          <w:color w:val="234272"/>
          <w:highlight w:val="white"/>
        </w:rPr>
      </w:pPr>
    </w:p>
    <w:p w14:paraId="7816E952" w14:textId="77777777" w:rsidR="005616E5" w:rsidRDefault="00FD59BA">
      <w:pPr>
        <w:spacing w:after="0"/>
        <w:jc w:val="both"/>
        <w:rPr>
          <w:color w:val="234272"/>
          <w:highlight w:val="white"/>
        </w:rPr>
      </w:pPr>
      <w:r>
        <w:rPr>
          <w:color w:val="234272"/>
          <w:highlight w:val="white"/>
        </w:rPr>
        <w:t>Dear Applicant,</w:t>
      </w:r>
    </w:p>
    <w:p w14:paraId="2201DFEF" w14:textId="77777777" w:rsidR="005616E5" w:rsidRDefault="005616E5">
      <w:pPr>
        <w:spacing w:after="0"/>
        <w:jc w:val="both"/>
        <w:rPr>
          <w:color w:val="234272"/>
          <w:highlight w:val="white"/>
        </w:rPr>
      </w:pPr>
    </w:p>
    <w:p w14:paraId="3CF89217" w14:textId="1EF9B1FD" w:rsidR="005616E5" w:rsidRDefault="00FD59BA" w:rsidP="00595AA3">
      <w:pPr>
        <w:spacing w:after="0" w:line="240" w:lineRule="auto"/>
        <w:jc w:val="both"/>
        <w:rPr>
          <w:color w:val="234272"/>
          <w:highlight w:val="white"/>
        </w:rPr>
      </w:pPr>
      <w:r>
        <w:rPr>
          <w:color w:val="234272"/>
          <w:highlight w:val="white"/>
        </w:rPr>
        <w:t>Thank you for your interest in our vacancy.  Glyn School is a comprehensive school for boys aged 11 to 16, and a successful mixed Sixth Form.  Founded in 1927, we have a rich history of academic excellence, sporting prowess, artistic achievement and service to the community.  The school carries the responsibility of being graded ‘outstanding’ by Ofsted in 200</w:t>
      </w:r>
      <w:r w:rsidR="00C4208D">
        <w:rPr>
          <w:color w:val="234272"/>
          <w:highlight w:val="white"/>
        </w:rPr>
        <w:t>0, 2012 and again in 2023</w:t>
      </w:r>
      <w:r>
        <w:rPr>
          <w:color w:val="234272"/>
          <w:highlight w:val="white"/>
        </w:rPr>
        <w:t xml:space="preserve">. </w:t>
      </w:r>
      <w:r w:rsidR="00AB2E5B">
        <w:rPr>
          <w:color w:val="234272"/>
          <w:highlight w:val="white"/>
        </w:rPr>
        <w:t>W</w:t>
      </w:r>
      <w:r>
        <w:rPr>
          <w:color w:val="234272"/>
          <w:highlight w:val="white"/>
        </w:rPr>
        <w:t>e have the privilege and responsibility of being a founder member of GLF schools, a Multi Academy Trust (MAT) where the focus on collaboration, leadership and school improvement enables students to ‘Grow, Learn and Flourish`.</w:t>
      </w:r>
    </w:p>
    <w:p w14:paraId="009B41EC" w14:textId="77777777" w:rsidR="0013712A" w:rsidRDefault="0013712A" w:rsidP="00595AA3">
      <w:pPr>
        <w:spacing w:after="0" w:line="240" w:lineRule="auto"/>
        <w:jc w:val="both"/>
        <w:rPr>
          <w:b/>
          <w:i/>
          <w:color w:val="234272"/>
          <w:highlight w:val="white"/>
        </w:rPr>
      </w:pPr>
    </w:p>
    <w:p w14:paraId="2BE93197" w14:textId="4D7E47F4" w:rsidR="005616E5" w:rsidRPr="0013712A" w:rsidRDefault="00FD59BA" w:rsidP="00595AA3">
      <w:pPr>
        <w:spacing w:after="0" w:line="240" w:lineRule="auto"/>
        <w:jc w:val="both"/>
        <w:rPr>
          <w:b/>
          <w:iCs/>
          <w:color w:val="234272"/>
          <w:highlight w:val="white"/>
        </w:rPr>
      </w:pPr>
      <w:r w:rsidRPr="0013712A">
        <w:rPr>
          <w:b/>
          <w:iCs/>
          <w:color w:val="234272"/>
          <w:highlight w:val="white"/>
        </w:rPr>
        <w:t>Glyn School are seeking to appoint a</w:t>
      </w:r>
      <w:r w:rsidR="0049786D" w:rsidRPr="0013712A">
        <w:rPr>
          <w:b/>
          <w:iCs/>
          <w:color w:val="234272"/>
          <w:highlight w:val="white"/>
        </w:rPr>
        <w:t xml:space="preserve">n additional Learning Support Assistant to join our friendly and supportive team within the SEND &amp; Inclusion </w:t>
      </w:r>
      <w:r w:rsidRPr="0013712A">
        <w:rPr>
          <w:b/>
          <w:iCs/>
          <w:color w:val="234272"/>
          <w:highlight w:val="white"/>
        </w:rPr>
        <w:t>Faculty.</w:t>
      </w:r>
    </w:p>
    <w:p w14:paraId="2C20254E" w14:textId="77777777" w:rsidR="005616E5" w:rsidRDefault="005616E5" w:rsidP="00595AA3">
      <w:pPr>
        <w:spacing w:after="0" w:line="240" w:lineRule="auto"/>
        <w:jc w:val="both"/>
        <w:rPr>
          <w:b/>
          <w:i/>
          <w:color w:val="234272"/>
          <w:highlight w:val="white"/>
        </w:rPr>
      </w:pPr>
    </w:p>
    <w:p w14:paraId="6843E4B2" w14:textId="77777777" w:rsidR="005616E5" w:rsidRDefault="00FD59BA" w:rsidP="00595AA3">
      <w:pPr>
        <w:spacing w:after="0" w:line="240" w:lineRule="auto"/>
        <w:jc w:val="both"/>
        <w:rPr>
          <w:color w:val="234272"/>
          <w:highlight w:val="white"/>
        </w:rPr>
      </w:pPr>
      <w:r>
        <w:rPr>
          <w:color w:val="234272"/>
          <w:highlight w:val="white"/>
        </w:rPr>
        <w:t>At Glyn School we hold high expectations of all our students in every respect.  We aspire to provide students with an outstanding learning experience each and every day. Every decision that we make is centred on their learning and achievement as we seek to enable each one to meet and exceed their potential.  Our incredibly dedicated and talented staff never give up on a student.</w:t>
      </w:r>
    </w:p>
    <w:p w14:paraId="40654EA6" w14:textId="1D9DEFA5" w:rsidR="005616E5" w:rsidRDefault="005616E5">
      <w:pPr>
        <w:spacing w:after="0"/>
        <w:jc w:val="both"/>
        <w:rPr>
          <w:iCs/>
          <w:color w:val="234272"/>
          <w:highlight w:val="white"/>
        </w:rPr>
      </w:pPr>
    </w:p>
    <w:p w14:paraId="57CCA05A" w14:textId="54AC2A48" w:rsidR="00C4208D" w:rsidRDefault="00595AA3" w:rsidP="00C4208D">
      <w:pPr>
        <w:shd w:val="clear" w:color="auto" w:fill="FFFFFF"/>
        <w:spacing w:after="270" w:line="240" w:lineRule="auto"/>
        <w:rPr>
          <w:rFonts w:asciiTheme="majorHAnsi" w:eastAsia="Times New Roman" w:hAnsiTheme="majorHAnsi" w:cstheme="majorHAnsi"/>
          <w:b/>
          <w:bCs/>
          <w:color w:val="002060"/>
        </w:rPr>
      </w:pPr>
      <w:r>
        <w:rPr>
          <w:noProof/>
        </w:rPr>
        <w:drawing>
          <wp:anchor distT="0" distB="0" distL="114300" distR="114300" simplePos="0" relativeHeight="251661312" behindDoc="0" locked="0" layoutInCell="1" allowOverlap="1" wp14:anchorId="14397615" wp14:editId="60628A3B">
            <wp:simplePos x="0" y="0"/>
            <wp:positionH relativeFrom="margin">
              <wp:align>left</wp:align>
            </wp:positionH>
            <wp:positionV relativeFrom="paragraph">
              <wp:posOffset>332105</wp:posOffset>
            </wp:positionV>
            <wp:extent cx="1266825" cy="12668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08D" w:rsidRPr="00C4208D">
        <w:rPr>
          <w:rFonts w:asciiTheme="majorHAnsi" w:eastAsia="Times New Roman" w:hAnsiTheme="majorHAnsi" w:cstheme="majorHAnsi"/>
          <w:b/>
          <w:bCs/>
          <w:color w:val="002060"/>
        </w:rPr>
        <w:t>Glyn School’s Vision</w:t>
      </w:r>
    </w:p>
    <w:p w14:paraId="0E0EAFA3" w14:textId="77777777" w:rsidR="00595AA3" w:rsidRDefault="00595AA3" w:rsidP="00BF4766">
      <w:pPr>
        <w:shd w:val="clear" w:color="auto" w:fill="FFFFFF"/>
        <w:spacing w:after="0" w:line="240" w:lineRule="auto"/>
        <w:rPr>
          <w:rFonts w:eastAsia="Times New Roman"/>
          <w:color w:val="002060"/>
        </w:rPr>
      </w:pPr>
    </w:p>
    <w:p w14:paraId="40DB1970" w14:textId="27283B79" w:rsidR="00C4208D" w:rsidRDefault="00C4208D" w:rsidP="0013712A">
      <w:pPr>
        <w:shd w:val="clear" w:color="auto" w:fill="FFFFFF"/>
        <w:spacing w:after="0" w:line="240" w:lineRule="auto"/>
        <w:rPr>
          <w:rFonts w:eastAsia="Times New Roman"/>
          <w:color w:val="002060"/>
        </w:rPr>
      </w:pPr>
      <w:r w:rsidRPr="00C4208D">
        <w:rPr>
          <w:rFonts w:eastAsia="Times New Roman"/>
          <w:color w:val="002060"/>
        </w:rPr>
        <w:t>Glyn School inspires a love of learning and achievement that is founded on the virtues of integrity, kindness, respect and endeavour. Every person is highly valued and encouraged to achieve their full potential. Students are supported to develop and express their character, empowering them to positively contribute to their community.</w:t>
      </w:r>
      <w:r w:rsidR="0013712A">
        <w:rPr>
          <w:rFonts w:eastAsia="Times New Roman"/>
          <w:color w:val="002060"/>
        </w:rPr>
        <w:t xml:space="preserve"> </w:t>
      </w:r>
      <w:r w:rsidRPr="00C4208D">
        <w:rPr>
          <w:rFonts w:eastAsia="Times New Roman"/>
          <w:color w:val="002060"/>
        </w:rPr>
        <w:t>We are a values-driven school and thus our values underpin all we do.</w:t>
      </w:r>
    </w:p>
    <w:p w14:paraId="6FAAB61A" w14:textId="77777777" w:rsidR="00595AA3" w:rsidRPr="00C4208D" w:rsidRDefault="00595AA3" w:rsidP="00C4208D">
      <w:pPr>
        <w:shd w:val="clear" w:color="auto" w:fill="FFFFFF"/>
        <w:spacing w:after="270" w:line="240" w:lineRule="auto"/>
        <w:rPr>
          <w:rFonts w:eastAsia="Times New Roman"/>
          <w:color w:val="002060"/>
        </w:rPr>
      </w:pPr>
    </w:p>
    <w:p w14:paraId="306BBA13" w14:textId="77777777" w:rsidR="00C4208D" w:rsidRPr="00C4208D" w:rsidRDefault="00C4208D" w:rsidP="00C4208D">
      <w:pPr>
        <w:shd w:val="clear" w:color="auto" w:fill="FFFFFF"/>
        <w:spacing w:after="270" w:line="240" w:lineRule="auto"/>
        <w:rPr>
          <w:rFonts w:eastAsia="Times New Roman"/>
          <w:color w:val="002060"/>
        </w:rPr>
      </w:pPr>
      <w:r w:rsidRPr="00C4208D">
        <w:rPr>
          <w:rFonts w:eastAsia="Times New Roman"/>
          <w:b/>
          <w:bCs/>
          <w:color w:val="002060"/>
        </w:rPr>
        <w:t>Integrity and Respect</w:t>
      </w:r>
      <w:r w:rsidRPr="00C4208D">
        <w:rPr>
          <w:rFonts w:eastAsia="Times New Roman"/>
          <w:color w:val="002060"/>
        </w:rPr>
        <w:t> - Integrity means ‘doing the right thing, even when someone isn’t looking’. A school community motivated by integrity and embodying a true understanding of respect and care for others is a successful school. We foster mutual respect between all members of our community and help students develop self-confidence and self-respect, so that they become well-rounded young people.</w:t>
      </w:r>
    </w:p>
    <w:p w14:paraId="2FCE4352" w14:textId="77777777" w:rsidR="00C4208D" w:rsidRPr="00C4208D" w:rsidRDefault="00C4208D" w:rsidP="00C4208D">
      <w:pPr>
        <w:shd w:val="clear" w:color="auto" w:fill="FFFFFF"/>
        <w:spacing w:after="270" w:line="240" w:lineRule="auto"/>
        <w:rPr>
          <w:rFonts w:eastAsia="Times New Roman"/>
          <w:color w:val="002060"/>
        </w:rPr>
      </w:pPr>
      <w:r w:rsidRPr="00C4208D">
        <w:rPr>
          <w:rFonts w:eastAsia="Times New Roman"/>
          <w:b/>
          <w:bCs/>
          <w:color w:val="002060"/>
        </w:rPr>
        <w:t>Kindness</w:t>
      </w:r>
      <w:r w:rsidRPr="00C4208D">
        <w:rPr>
          <w:rFonts w:eastAsia="Times New Roman"/>
          <w:color w:val="002060"/>
        </w:rPr>
        <w:t> - Kindness is a type of behaviour marked by acts of generosity, consideration, showing assistance or concern for others, without expecting praise or reward. Our culture is positive and supportive, which increases students' sense of belonging and happiness towards their learning and school experience.</w:t>
      </w:r>
    </w:p>
    <w:p w14:paraId="16F96128" w14:textId="77777777" w:rsidR="00C4208D" w:rsidRPr="00C4208D" w:rsidRDefault="00C4208D" w:rsidP="00C4208D">
      <w:pPr>
        <w:shd w:val="clear" w:color="auto" w:fill="FFFFFF"/>
        <w:spacing w:after="270" w:line="240" w:lineRule="auto"/>
        <w:rPr>
          <w:rFonts w:eastAsia="Times New Roman"/>
          <w:color w:val="002060"/>
        </w:rPr>
      </w:pPr>
      <w:r w:rsidRPr="00C4208D">
        <w:rPr>
          <w:rFonts w:eastAsia="Times New Roman"/>
          <w:b/>
          <w:bCs/>
          <w:color w:val="002060"/>
        </w:rPr>
        <w:t>Endeavour </w:t>
      </w:r>
      <w:r w:rsidRPr="00C4208D">
        <w:rPr>
          <w:rFonts w:eastAsia="Times New Roman"/>
          <w:color w:val="002060"/>
        </w:rPr>
        <w:t>- We nurture students to strive to achieve their true potential through perseverance, hard work and resilience. We place an importance on teamwork and developing independence, where all students are encouraged to embrace challenge, which leads to success and achievement.</w:t>
      </w:r>
    </w:p>
    <w:p w14:paraId="4EFF4091" w14:textId="77777777" w:rsidR="00C4208D" w:rsidRPr="00C4208D" w:rsidRDefault="00C4208D" w:rsidP="0013712A">
      <w:pPr>
        <w:spacing w:after="0" w:line="240" w:lineRule="auto"/>
        <w:jc w:val="both"/>
        <w:rPr>
          <w:iCs/>
          <w:color w:val="234272"/>
          <w:highlight w:val="white"/>
        </w:rPr>
      </w:pPr>
    </w:p>
    <w:p w14:paraId="6F9F9249" w14:textId="70DE5CE0" w:rsidR="00C4208D" w:rsidRPr="00C4208D" w:rsidRDefault="00C4208D" w:rsidP="0013712A">
      <w:pPr>
        <w:spacing w:after="0" w:line="240" w:lineRule="auto"/>
        <w:jc w:val="both"/>
        <w:rPr>
          <w:b/>
          <w:bCs/>
          <w:i/>
          <w:iCs/>
          <w:color w:val="234272"/>
          <w:highlight w:val="white"/>
        </w:rPr>
      </w:pPr>
      <w:proofErr w:type="spellStart"/>
      <w:r w:rsidRPr="00C4208D">
        <w:rPr>
          <w:b/>
          <w:bCs/>
          <w:i/>
          <w:iCs/>
          <w:color w:val="234272"/>
          <w:highlight w:val="white"/>
        </w:rPr>
        <w:t>Tenax</w:t>
      </w:r>
      <w:proofErr w:type="spellEnd"/>
      <w:r w:rsidRPr="00C4208D">
        <w:rPr>
          <w:b/>
          <w:bCs/>
          <w:i/>
          <w:iCs/>
          <w:color w:val="234272"/>
          <w:highlight w:val="white"/>
        </w:rPr>
        <w:t xml:space="preserve"> propositi </w:t>
      </w:r>
      <w:proofErr w:type="spellStart"/>
      <w:r w:rsidRPr="00C4208D">
        <w:rPr>
          <w:b/>
          <w:bCs/>
          <w:i/>
          <w:iCs/>
          <w:color w:val="234272"/>
          <w:highlight w:val="white"/>
        </w:rPr>
        <w:t>ulteriora</w:t>
      </w:r>
      <w:proofErr w:type="spellEnd"/>
      <w:r w:rsidRPr="00C4208D">
        <w:rPr>
          <w:b/>
          <w:bCs/>
          <w:i/>
          <w:iCs/>
          <w:color w:val="234272"/>
          <w:highlight w:val="white"/>
        </w:rPr>
        <w:t xml:space="preserve"> </w:t>
      </w:r>
      <w:proofErr w:type="spellStart"/>
      <w:r w:rsidRPr="00C4208D">
        <w:rPr>
          <w:b/>
          <w:bCs/>
          <w:i/>
          <w:iCs/>
          <w:color w:val="234272"/>
          <w:highlight w:val="white"/>
        </w:rPr>
        <w:t>peto</w:t>
      </w:r>
      <w:proofErr w:type="spellEnd"/>
      <w:r w:rsidRPr="00C4208D">
        <w:rPr>
          <w:b/>
          <w:bCs/>
          <w:i/>
          <w:iCs/>
          <w:color w:val="234272"/>
          <w:highlight w:val="white"/>
        </w:rPr>
        <w:t>: Firm of purpose I seek for nothing but the best.</w:t>
      </w:r>
    </w:p>
    <w:p w14:paraId="01FFAF32" w14:textId="43F1599B" w:rsidR="00C4208D" w:rsidRPr="00C4208D" w:rsidRDefault="00C4208D" w:rsidP="0013712A">
      <w:pPr>
        <w:spacing w:after="0" w:line="240" w:lineRule="auto"/>
        <w:jc w:val="both"/>
        <w:rPr>
          <w:color w:val="002060"/>
          <w:highlight w:val="white"/>
        </w:rPr>
      </w:pPr>
      <w:r w:rsidRPr="00C4208D">
        <w:rPr>
          <w:color w:val="002060"/>
          <w:shd w:val="clear" w:color="auto" w:fill="FFFFFF"/>
        </w:rPr>
        <w:t>We also continue to use the original school motto from 1927. This is an important part of our heritage and a reference point for our ethos and is proudly worn on the schools’ blazers.</w:t>
      </w:r>
    </w:p>
    <w:p w14:paraId="59148B9E" w14:textId="7EE0C9D8" w:rsidR="005616E5" w:rsidRPr="00C4208D" w:rsidRDefault="00FD59BA" w:rsidP="0013712A">
      <w:pPr>
        <w:shd w:val="clear" w:color="auto" w:fill="FFFFFF"/>
        <w:spacing w:line="240" w:lineRule="auto"/>
        <w:jc w:val="both"/>
        <w:rPr>
          <w:color w:val="234272"/>
        </w:rPr>
      </w:pPr>
      <w:r w:rsidRPr="00C4208D">
        <w:rPr>
          <w:color w:val="234272"/>
        </w:rPr>
        <w:t>We firmly believe that colleagues who feel supported and valued impart their passion and enthusiasm to their students that ultimately sees the young people we teach make exceptional progress. We want you to enjoy working at Glyn School and we warmly welcome you to visit us and experience our vibrant, thriving and supportive atmosphere that makes Glyn the right choice for you.</w:t>
      </w:r>
    </w:p>
    <w:p w14:paraId="043D0DBC" w14:textId="77777777" w:rsidR="005616E5" w:rsidRPr="00C4208D" w:rsidRDefault="005616E5">
      <w:pPr>
        <w:shd w:val="clear" w:color="auto" w:fill="FFFFFF"/>
        <w:spacing w:line="240" w:lineRule="auto"/>
        <w:jc w:val="both"/>
        <w:rPr>
          <w:color w:val="234272"/>
        </w:rPr>
      </w:pPr>
    </w:p>
    <w:p w14:paraId="354496E6" w14:textId="4B5E6334" w:rsidR="005616E5" w:rsidRDefault="00C4208D">
      <w:pPr>
        <w:shd w:val="clear" w:color="auto" w:fill="FFFFFF"/>
        <w:spacing w:line="240" w:lineRule="auto"/>
        <w:jc w:val="both"/>
        <w:rPr>
          <w:b/>
          <w:color w:val="234272"/>
        </w:rPr>
      </w:pPr>
      <w:r>
        <w:rPr>
          <w:b/>
          <w:color w:val="234272"/>
        </w:rPr>
        <w:t xml:space="preserve">Mrs </w:t>
      </w:r>
      <w:r w:rsidR="00FD59BA">
        <w:rPr>
          <w:b/>
          <w:color w:val="234272"/>
        </w:rPr>
        <w:t>Jo Garrod</w:t>
      </w:r>
      <w:r w:rsidR="00FD59BA">
        <w:rPr>
          <w:b/>
          <w:color w:val="234272"/>
        </w:rPr>
        <w:tab/>
      </w:r>
      <w:r w:rsidR="00FD59BA">
        <w:rPr>
          <w:b/>
          <w:color w:val="234272"/>
        </w:rPr>
        <w:tab/>
      </w:r>
      <w:r w:rsidR="00FD59BA">
        <w:rPr>
          <w:b/>
          <w:color w:val="234272"/>
        </w:rPr>
        <w:tab/>
      </w:r>
      <w:r w:rsidR="00FD59BA">
        <w:rPr>
          <w:b/>
          <w:color w:val="234272"/>
        </w:rPr>
        <w:tab/>
      </w:r>
      <w:r w:rsidR="00FD59BA">
        <w:rPr>
          <w:b/>
          <w:color w:val="234272"/>
        </w:rPr>
        <w:tab/>
      </w:r>
      <w:r w:rsidR="00FD59BA">
        <w:rPr>
          <w:b/>
          <w:color w:val="234272"/>
        </w:rPr>
        <w:tab/>
      </w:r>
      <w:r w:rsidR="00FD59BA">
        <w:rPr>
          <w:b/>
          <w:color w:val="234272"/>
        </w:rPr>
        <w:tab/>
      </w:r>
      <w:r w:rsidR="00FD59BA">
        <w:rPr>
          <w:b/>
          <w:color w:val="234272"/>
        </w:rPr>
        <w:tab/>
      </w:r>
      <w:r w:rsidR="00FD59BA">
        <w:rPr>
          <w:b/>
          <w:color w:val="234272"/>
        </w:rPr>
        <w:tab/>
      </w:r>
      <w:r>
        <w:rPr>
          <w:b/>
          <w:color w:val="234272"/>
        </w:rPr>
        <w:t xml:space="preserve">Mr </w:t>
      </w:r>
      <w:r w:rsidR="00FD59BA">
        <w:rPr>
          <w:b/>
          <w:color w:val="234272"/>
        </w:rPr>
        <w:t>Matt Duffield</w:t>
      </w:r>
    </w:p>
    <w:p w14:paraId="235DD8D6" w14:textId="5F14120A" w:rsidR="005616E5" w:rsidRDefault="00FD59BA">
      <w:pPr>
        <w:shd w:val="clear" w:color="auto" w:fill="FFFFFF"/>
        <w:spacing w:line="240" w:lineRule="auto"/>
        <w:jc w:val="both"/>
        <w:rPr>
          <w:b/>
          <w:color w:val="234272"/>
        </w:rPr>
      </w:pPr>
      <w:r>
        <w:rPr>
          <w:b/>
          <w:color w:val="234272"/>
        </w:rPr>
        <w:t>Head of School</w:t>
      </w:r>
      <w:r>
        <w:rPr>
          <w:b/>
          <w:color w:val="234272"/>
        </w:rPr>
        <w:tab/>
      </w:r>
      <w:r>
        <w:rPr>
          <w:b/>
          <w:color w:val="234272"/>
        </w:rPr>
        <w:tab/>
      </w:r>
      <w:r>
        <w:rPr>
          <w:b/>
          <w:color w:val="234272"/>
        </w:rPr>
        <w:tab/>
      </w:r>
      <w:r>
        <w:rPr>
          <w:b/>
          <w:color w:val="234272"/>
        </w:rPr>
        <w:tab/>
      </w:r>
      <w:r>
        <w:rPr>
          <w:b/>
          <w:color w:val="234272"/>
        </w:rPr>
        <w:tab/>
      </w:r>
      <w:r>
        <w:rPr>
          <w:b/>
          <w:color w:val="234272"/>
        </w:rPr>
        <w:tab/>
      </w:r>
      <w:r>
        <w:rPr>
          <w:b/>
          <w:color w:val="234272"/>
        </w:rPr>
        <w:tab/>
      </w:r>
      <w:r>
        <w:rPr>
          <w:b/>
          <w:color w:val="234272"/>
        </w:rPr>
        <w:tab/>
      </w:r>
      <w:r>
        <w:rPr>
          <w:b/>
          <w:color w:val="234272"/>
        </w:rPr>
        <w:tab/>
        <w:t>Executive Headteacher</w:t>
      </w:r>
    </w:p>
    <w:p w14:paraId="2004F096" w14:textId="77777777" w:rsidR="00AB2E5B" w:rsidRDefault="00AB2E5B">
      <w:pPr>
        <w:shd w:val="clear" w:color="auto" w:fill="FFFFFF"/>
        <w:spacing w:line="240" w:lineRule="auto"/>
        <w:jc w:val="both"/>
        <w:rPr>
          <w:b/>
          <w:color w:val="234272"/>
        </w:rPr>
      </w:pPr>
    </w:p>
    <w:tbl>
      <w:tblPr>
        <w:tblStyle w:val="TableGrid3"/>
        <w:tblW w:w="10485" w:type="dxa"/>
        <w:tblLook w:val="04A0" w:firstRow="1" w:lastRow="0" w:firstColumn="1" w:lastColumn="0" w:noHBand="0" w:noVBand="1"/>
      </w:tblPr>
      <w:tblGrid>
        <w:gridCol w:w="1501"/>
        <w:gridCol w:w="2889"/>
        <w:gridCol w:w="1984"/>
        <w:gridCol w:w="4111"/>
      </w:tblGrid>
      <w:tr w:rsidR="00472538" w:rsidRPr="00472538" w14:paraId="453EE853" w14:textId="77777777" w:rsidTr="00472538">
        <w:tc>
          <w:tcPr>
            <w:tcW w:w="10485" w:type="dxa"/>
            <w:gridSpan w:val="4"/>
            <w:shd w:val="clear" w:color="auto" w:fill="DBE5F1" w:themeFill="accent1" w:themeFillTint="33"/>
            <w:vAlign w:val="center"/>
          </w:tcPr>
          <w:p w14:paraId="5FE3E7C2" w14:textId="53579A11" w:rsidR="00472538" w:rsidRPr="00472538" w:rsidRDefault="00472538" w:rsidP="00472538">
            <w:pPr>
              <w:jc w:val="center"/>
              <w:rPr>
                <w:rFonts w:ascii="Calibri" w:hAnsi="Calibri" w:cs="Calibri"/>
                <w:b/>
                <w:bCs/>
                <w:color w:val="002060"/>
              </w:rPr>
            </w:pPr>
            <w:r w:rsidRPr="00472538">
              <w:rPr>
                <w:rFonts w:ascii="Calibri" w:hAnsi="Calibri" w:cs="Calibri"/>
                <w:b/>
                <w:bCs/>
                <w:color w:val="002060"/>
              </w:rPr>
              <w:lastRenderedPageBreak/>
              <w:t xml:space="preserve">Job Description </w:t>
            </w:r>
          </w:p>
        </w:tc>
      </w:tr>
      <w:tr w:rsidR="00472538" w:rsidRPr="00472538" w14:paraId="2EFA917B" w14:textId="77777777" w:rsidTr="00472538">
        <w:tc>
          <w:tcPr>
            <w:tcW w:w="1501" w:type="dxa"/>
            <w:shd w:val="clear" w:color="auto" w:fill="DBE5F1" w:themeFill="accent1" w:themeFillTint="33"/>
            <w:vAlign w:val="center"/>
          </w:tcPr>
          <w:p w14:paraId="13287890" w14:textId="77777777" w:rsidR="00472538" w:rsidRPr="00472538" w:rsidRDefault="00472538" w:rsidP="00DB65DF">
            <w:pPr>
              <w:jc w:val="left"/>
              <w:rPr>
                <w:rFonts w:ascii="Calibri" w:hAnsi="Calibri" w:cs="Calibri"/>
                <w:b/>
                <w:color w:val="002060"/>
              </w:rPr>
            </w:pPr>
            <w:r w:rsidRPr="00472538">
              <w:rPr>
                <w:rFonts w:ascii="Calibri" w:hAnsi="Calibri" w:cs="Calibri"/>
                <w:b/>
                <w:color w:val="002060"/>
              </w:rPr>
              <w:t>Job Title</w:t>
            </w:r>
          </w:p>
        </w:tc>
        <w:tc>
          <w:tcPr>
            <w:tcW w:w="2889" w:type="dxa"/>
            <w:vAlign w:val="center"/>
          </w:tcPr>
          <w:p w14:paraId="12A5EE2D" w14:textId="2FE4EB69" w:rsidR="00472538" w:rsidRPr="00472538" w:rsidRDefault="00BB23F1" w:rsidP="00DB65DF">
            <w:pPr>
              <w:jc w:val="left"/>
              <w:rPr>
                <w:rFonts w:ascii="Calibri" w:hAnsi="Calibri" w:cs="Calibri"/>
                <w:color w:val="002060"/>
              </w:rPr>
            </w:pPr>
            <w:r>
              <w:rPr>
                <w:rFonts w:ascii="Calibri" w:hAnsi="Calibri" w:cs="Calibri"/>
                <w:color w:val="002060"/>
              </w:rPr>
              <w:t xml:space="preserve">HR </w:t>
            </w:r>
            <w:r w:rsidR="00472538" w:rsidRPr="00472538">
              <w:rPr>
                <w:rFonts w:ascii="Calibri" w:hAnsi="Calibri" w:cs="Calibri"/>
                <w:color w:val="002060"/>
              </w:rPr>
              <w:t>People Operations Advisor</w:t>
            </w:r>
          </w:p>
        </w:tc>
        <w:tc>
          <w:tcPr>
            <w:tcW w:w="1984" w:type="dxa"/>
            <w:shd w:val="clear" w:color="auto" w:fill="DBE5F1" w:themeFill="accent1" w:themeFillTint="33"/>
            <w:vAlign w:val="center"/>
          </w:tcPr>
          <w:p w14:paraId="02AF013A" w14:textId="77777777" w:rsidR="00472538" w:rsidRPr="00472538" w:rsidRDefault="00472538" w:rsidP="00DB65DF">
            <w:pPr>
              <w:jc w:val="left"/>
              <w:rPr>
                <w:rFonts w:ascii="Calibri" w:hAnsi="Calibri" w:cs="Calibri"/>
                <w:b/>
                <w:color w:val="002060"/>
              </w:rPr>
            </w:pPr>
            <w:r w:rsidRPr="00472538">
              <w:rPr>
                <w:rFonts w:ascii="Calibri" w:hAnsi="Calibri" w:cs="Calibri"/>
                <w:b/>
                <w:color w:val="002060"/>
              </w:rPr>
              <w:t>Job Reference</w:t>
            </w:r>
          </w:p>
        </w:tc>
        <w:tc>
          <w:tcPr>
            <w:tcW w:w="4111" w:type="dxa"/>
            <w:vAlign w:val="center"/>
          </w:tcPr>
          <w:p w14:paraId="0ECECF7C" w14:textId="098954BD" w:rsidR="00472538" w:rsidRPr="00472538" w:rsidRDefault="00BB23F1" w:rsidP="00DB65DF">
            <w:pPr>
              <w:jc w:val="left"/>
              <w:rPr>
                <w:rFonts w:ascii="Calibri" w:hAnsi="Calibri" w:cs="Calibri"/>
                <w:color w:val="002060"/>
              </w:rPr>
            </w:pPr>
            <w:r>
              <w:rPr>
                <w:rFonts w:ascii="Calibri" w:hAnsi="Calibri" w:cs="Calibri"/>
                <w:color w:val="002060"/>
              </w:rPr>
              <w:t>GLY-</w:t>
            </w:r>
            <w:r w:rsidR="008F3525">
              <w:rPr>
                <w:rFonts w:ascii="Calibri" w:hAnsi="Calibri" w:cs="Calibri"/>
                <w:color w:val="002060"/>
              </w:rPr>
              <w:t xml:space="preserve"> 1024</w:t>
            </w:r>
          </w:p>
        </w:tc>
      </w:tr>
      <w:tr w:rsidR="00472538" w:rsidRPr="00472538" w14:paraId="18F791EE" w14:textId="77777777" w:rsidTr="00472538">
        <w:tc>
          <w:tcPr>
            <w:tcW w:w="1501" w:type="dxa"/>
            <w:shd w:val="clear" w:color="auto" w:fill="DBE5F1" w:themeFill="accent1" w:themeFillTint="33"/>
            <w:vAlign w:val="center"/>
          </w:tcPr>
          <w:p w14:paraId="5DABE676" w14:textId="77777777" w:rsidR="00472538" w:rsidRPr="00472538" w:rsidRDefault="00472538" w:rsidP="00DB65DF">
            <w:pPr>
              <w:jc w:val="left"/>
              <w:rPr>
                <w:rFonts w:ascii="Calibri" w:hAnsi="Calibri" w:cs="Calibri"/>
                <w:b/>
                <w:color w:val="002060"/>
              </w:rPr>
            </w:pPr>
            <w:r w:rsidRPr="00472538">
              <w:rPr>
                <w:rFonts w:ascii="Calibri" w:hAnsi="Calibri" w:cs="Calibri"/>
                <w:b/>
                <w:color w:val="002060"/>
              </w:rPr>
              <w:t>Location</w:t>
            </w:r>
          </w:p>
        </w:tc>
        <w:tc>
          <w:tcPr>
            <w:tcW w:w="2889" w:type="dxa"/>
            <w:vAlign w:val="center"/>
          </w:tcPr>
          <w:p w14:paraId="26B52159" w14:textId="77777777" w:rsidR="00472538" w:rsidRPr="00472538" w:rsidRDefault="00472538" w:rsidP="00DB65DF">
            <w:pPr>
              <w:jc w:val="left"/>
              <w:rPr>
                <w:rFonts w:ascii="Calibri" w:hAnsi="Calibri" w:cs="Calibri"/>
                <w:color w:val="002060"/>
              </w:rPr>
            </w:pPr>
            <w:r w:rsidRPr="00472538">
              <w:rPr>
                <w:rFonts w:ascii="Calibri" w:hAnsi="Calibri" w:cs="Calibri"/>
                <w:color w:val="002060"/>
              </w:rPr>
              <w:t>Glyn School</w:t>
            </w:r>
          </w:p>
        </w:tc>
        <w:tc>
          <w:tcPr>
            <w:tcW w:w="1984" w:type="dxa"/>
            <w:shd w:val="clear" w:color="auto" w:fill="DBE5F1" w:themeFill="accent1" w:themeFillTint="33"/>
            <w:vAlign w:val="center"/>
          </w:tcPr>
          <w:p w14:paraId="0DCD1D11" w14:textId="77777777" w:rsidR="00472538" w:rsidRPr="00472538" w:rsidRDefault="00472538" w:rsidP="00DB65DF">
            <w:pPr>
              <w:jc w:val="left"/>
              <w:rPr>
                <w:rFonts w:ascii="Calibri" w:hAnsi="Calibri" w:cs="Calibri"/>
                <w:b/>
                <w:color w:val="002060"/>
              </w:rPr>
            </w:pPr>
            <w:r w:rsidRPr="00472538">
              <w:rPr>
                <w:rFonts w:ascii="Calibri" w:hAnsi="Calibri" w:cs="Calibri"/>
                <w:b/>
                <w:color w:val="002060"/>
              </w:rPr>
              <w:t>Travel required</w:t>
            </w:r>
          </w:p>
        </w:tc>
        <w:tc>
          <w:tcPr>
            <w:tcW w:w="4111" w:type="dxa"/>
            <w:vAlign w:val="center"/>
          </w:tcPr>
          <w:p w14:paraId="10E0BE77" w14:textId="77777777" w:rsidR="00472538" w:rsidRPr="00472538" w:rsidRDefault="00472538" w:rsidP="00DB65DF">
            <w:pPr>
              <w:jc w:val="left"/>
              <w:rPr>
                <w:rFonts w:ascii="Calibri" w:hAnsi="Calibri" w:cs="Calibri"/>
                <w:color w:val="002060"/>
              </w:rPr>
            </w:pPr>
            <w:r w:rsidRPr="00472538">
              <w:rPr>
                <w:rFonts w:ascii="Calibri" w:hAnsi="Calibri" w:cs="Calibri"/>
                <w:color w:val="002060"/>
              </w:rPr>
              <w:t>Occasional</w:t>
            </w:r>
          </w:p>
        </w:tc>
      </w:tr>
      <w:tr w:rsidR="00472538" w:rsidRPr="00472538" w14:paraId="648B3B8C" w14:textId="77777777" w:rsidTr="00472538">
        <w:tc>
          <w:tcPr>
            <w:tcW w:w="1501" w:type="dxa"/>
            <w:shd w:val="clear" w:color="auto" w:fill="DBE5F1" w:themeFill="accent1" w:themeFillTint="33"/>
            <w:vAlign w:val="center"/>
          </w:tcPr>
          <w:p w14:paraId="6CA621DD" w14:textId="77777777" w:rsidR="00472538" w:rsidRPr="00472538" w:rsidRDefault="00472538" w:rsidP="00DB65DF">
            <w:pPr>
              <w:jc w:val="left"/>
              <w:rPr>
                <w:rFonts w:ascii="Calibri" w:hAnsi="Calibri" w:cs="Calibri"/>
                <w:b/>
                <w:color w:val="002060"/>
              </w:rPr>
            </w:pPr>
            <w:r w:rsidRPr="00472538">
              <w:rPr>
                <w:rFonts w:ascii="Calibri" w:hAnsi="Calibri" w:cs="Calibri"/>
                <w:b/>
                <w:color w:val="002060"/>
              </w:rPr>
              <w:t>Grade</w:t>
            </w:r>
          </w:p>
        </w:tc>
        <w:tc>
          <w:tcPr>
            <w:tcW w:w="2889" w:type="dxa"/>
            <w:vAlign w:val="center"/>
          </w:tcPr>
          <w:p w14:paraId="3C6E0349" w14:textId="77777777" w:rsidR="00472538" w:rsidRPr="00472538" w:rsidRDefault="00472538" w:rsidP="00DB65DF">
            <w:pPr>
              <w:jc w:val="left"/>
              <w:rPr>
                <w:rFonts w:ascii="Calibri" w:hAnsi="Calibri" w:cs="Calibri"/>
                <w:color w:val="002060"/>
              </w:rPr>
            </w:pPr>
            <w:r w:rsidRPr="00472538">
              <w:rPr>
                <w:rFonts w:ascii="Calibri" w:hAnsi="Calibri" w:cs="Calibri"/>
                <w:color w:val="002060"/>
              </w:rPr>
              <w:t>Senior Specialist</w:t>
            </w:r>
          </w:p>
        </w:tc>
        <w:tc>
          <w:tcPr>
            <w:tcW w:w="1984" w:type="dxa"/>
            <w:shd w:val="clear" w:color="auto" w:fill="DBE5F1" w:themeFill="accent1" w:themeFillTint="33"/>
            <w:vAlign w:val="center"/>
          </w:tcPr>
          <w:p w14:paraId="6380E5DA" w14:textId="77777777" w:rsidR="00472538" w:rsidRPr="00472538" w:rsidRDefault="00472538" w:rsidP="00DB65DF">
            <w:pPr>
              <w:jc w:val="left"/>
              <w:rPr>
                <w:rFonts w:ascii="Calibri" w:hAnsi="Calibri" w:cs="Calibri"/>
                <w:b/>
                <w:color w:val="002060"/>
              </w:rPr>
            </w:pPr>
            <w:r w:rsidRPr="00472538">
              <w:rPr>
                <w:rFonts w:ascii="Calibri" w:hAnsi="Calibri" w:cs="Calibri"/>
                <w:b/>
                <w:color w:val="002060"/>
              </w:rPr>
              <w:t>Responsible to</w:t>
            </w:r>
          </w:p>
        </w:tc>
        <w:tc>
          <w:tcPr>
            <w:tcW w:w="4111" w:type="dxa"/>
            <w:vAlign w:val="center"/>
          </w:tcPr>
          <w:p w14:paraId="62FED055" w14:textId="77777777" w:rsidR="00472538" w:rsidRPr="00472538" w:rsidRDefault="00472538" w:rsidP="00DB65DF">
            <w:pPr>
              <w:jc w:val="left"/>
              <w:rPr>
                <w:rFonts w:ascii="Calibri" w:hAnsi="Calibri" w:cs="Calibri"/>
                <w:color w:val="002060"/>
              </w:rPr>
            </w:pPr>
            <w:r w:rsidRPr="00472538">
              <w:rPr>
                <w:rFonts w:ascii="Calibri" w:hAnsi="Calibri" w:cs="Calibri"/>
                <w:color w:val="002060"/>
              </w:rPr>
              <w:t>Regional People Partner</w:t>
            </w:r>
          </w:p>
        </w:tc>
      </w:tr>
    </w:tbl>
    <w:tbl>
      <w:tblPr>
        <w:tblStyle w:val="TableGrid"/>
        <w:tblW w:w="10485" w:type="dxa"/>
        <w:tblLook w:val="04A0" w:firstRow="1" w:lastRow="0" w:firstColumn="1" w:lastColumn="0" w:noHBand="0" w:noVBand="1"/>
      </w:tblPr>
      <w:tblGrid>
        <w:gridCol w:w="10485"/>
      </w:tblGrid>
      <w:tr w:rsidR="00472538" w:rsidRPr="00472538" w14:paraId="0215484B" w14:textId="77777777" w:rsidTr="00472538">
        <w:tc>
          <w:tcPr>
            <w:tcW w:w="10485" w:type="dxa"/>
            <w:shd w:val="clear" w:color="auto" w:fill="DBE5F1" w:themeFill="accent1" w:themeFillTint="33"/>
          </w:tcPr>
          <w:p w14:paraId="5A54CBA4" w14:textId="77777777" w:rsidR="00472538" w:rsidRPr="00472538" w:rsidRDefault="00472538" w:rsidP="00DB65DF">
            <w:pPr>
              <w:rPr>
                <w:b/>
                <w:color w:val="002060"/>
              </w:rPr>
            </w:pPr>
            <w:r w:rsidRPr="00472538">
              <w:rPr>
                <w:b/>
                <w:color w:val="002060"/>
              </w:rPr>
              <w:t>Core purpose</w:t>
            </w:r>
          </w:p>
        </w:tc>
      </w:tr>
      <w:tr w:rsidR="00472538" w:rsidRPr="00472538" w14:paraId="7E2E6109" w14:textId="77777777" w:rsidTr="00472538">
        <w:tc>
          <w:tcPr>
            <w:tcW w:w="10485" w:type="dxa"/>
          </w:tcPr>
          <w:p w14:paraId="05832670" w14:textId="77777777" w:rsidR="00472538" w:rsidRPr="00472538" w:rsidRDefault="00472538" w:rsidP="00DB65DF">
            <w:pPr>
              <w:rPr>
                <w:color w:val="002060"/>
              </w:rPr>
            </w:pPr>
          </w:p>
          <w:p w14:paraId="13664B38" w14:textId="77777777" w:rsidR="00472538" w:rsidRPr="00472538" w:rsidRDefault="00472538" w:rsidP="00DB65DF">
            <w:pPr>
              <w:pStyle w:val="BodyText"/>
              <w:jc w:val="both"/>
              <w:rPr>
                <w:rFonts w:ascii="Calibri" w:hAnsi="Calibri" w:cs="Calibri"/>
                <w:color w:val="002060"/>
                <w:sz w:val="22"/>
                <w:szCs w:val="22"/>
              </w:rPr>
            </w:pPr>
            <w:r w:rsidRPr="00472538">
              <w:rPr>
                <w:rFonts w:ascii="Calibri" w:hAnsi="Calibri" w:cs="Calibri"/>
                <w:color w:val="002060"/>
                <w:sz w:val="22"/>
                <w:szCs w:val="22"/>
              </w:rPr>
              <w:t xml:space="preserve">To work closely with the Regional </w:t>
            </w:r>
            <w:proofErr w:type="gramStart"/>
            <w:r w:rsidRPr="00472538">
              <w:rPr>
                <w:rFonts w:ascii="Calibri" w:hAnsi="Calibri" w:cs="Calibri"/>
                <w:color w:val="002060"/>
                <w:sz w:val="22"/>
                <w:szCs w:val="22"/>
              </w:rPr>
              <w:t>People</w:t>
            </w:r>
            <w:proofErr w:type="gramEnd"/>
            <w:r w:rsidRPr="00472538">
              <w:rPr>
                <w:rFonts w:ascii="Calibri" w:hAnsi="Calibri" w:cs="Calibri"/>
                <w:color w:val="002060"/>
                <w:sz w:val="22"/>
                <w:szCs w:val="22"/>
              </w:rPr>
              <w:t xml:space="preserve"> Partner and School Leadership Team in the development of People support to the school.</w:t>
            </w:r>
          </w:p>
          <w:p w14:paraId="5660541D" w14:textId="77777777" w:rsidR="00472538" w:rsidRPr="00472538" w:rsidRDefault="00472538" w:rsidP="00DB65DF">
            <w:pPr>
              <w:pStyle w:val="BodyText"/>
              <w:jc w:val="both"/>
              <w:rPr>
                <w:rFonts w:ascii="Calibri" w:hAnsi="Calibri" w:cs="Calibri"/>
                <w:bCs/>
                <w:color w:val="002060"/>
                <w:sz w:val="22"/>
                <w:szCs w:val="22"/>
              </w:rPr>
            </w:pPr>
          </w:p>
          <w:p w14:paraId="4887B0A4" w14:textId="77777777" w:rsidR="00472538" w:rsidRPr="00472538" w:rsidRDefault="00472538" w:rsidP="00DB65DF">
            <w:pPr>
              <w:pStyle w:val="BodyText"/>
              <w:jc w:val="both"/>
              <w:rPr>
                <w:rFonts w:ascii="Calibri" w:hAnsi="Calibri" w:cs="Calibri"/>
                <w:bCs/>
                <w:color w:val="002060"/>
                <w:sz w:val="22"/>
                <w:szCs w:val="22"/>
              </w:rPr>
            </w:pPr>
            <w:r w:rsidRPr="00472538">
              <w:rPr>
                <w:rFonts w:ascii="Calibri" w:hAnsi="Calibri" w:cs="Calibri"/>
                <w:bCs/>
                <w:color w:val="002060"/>
                <w:sz w:val="22"/>
                <w:szCs w:val="22"/>
              </w:rPr>
              <w:t>Provide advice and managing through to successful resolution, first line HR matters under the direction and guidance of the Regional People Partner. On more complex matters, consulting the Regional People Partner as appropriate.</w:t>
            </w:r>
          </w:p>
          <w:p w14:paraId="18906C7B" w14:textId="77777777" w:rsidR="00472538" w:rsidRPr="00472538" w:rsidRDefault="00472538" w:rsidP="00DB65DF">
            <w:pPr>
              <w:rPr>
                <w:color w:val="002060"/>
              </w:rPr>
            </w:pPr>
          </w:p>
          <w:p w14:paraId="779E698C" w14:textId="77777777" w:rsidR="00472538" w:rsidRPr="00472538" w:rsidRDefault="00472538" w:rsidP="00DB65DF">
            <w:pPr>
              <w:rPr>
                <w:color w:val="002060"/>
              </w:rPr>
            </w:pPr>
            <w:r w:rsidRPr="00472538">
              <w:rPr>
                <w:color w:val="002060"/>
              </w:rPr>
              <w:t xml:space="preserve">To be responsible for the effective and efficient provision of People &amp; Payroll Operations Support to the school ensuring transactional people administration for the school is delivered, meeting deadlines and providing first class support. </w:t>
            </w:r>
          </w:p>
          <w:p w14:paraId="134408E9" w14:textId="77777777" w:rsidR="00472538" w:rsidRPr="00472538" w:rsidRDefault="00472538" w:rsidP="00DB65DF">
            <w:pPr>
              <w:rPr>
                <w:color w:val="002060"/>
              </w:rPr>
            </w:pPr>
          </w:p>
          <w:p w14:paraId="34169F99" w14:textId="77777777" w:rsidR="00472538" w:rsidRPr="00472538" w:rsidRDefault="00472538" w:rsidP="00DB65DF">
            <w:pPr>
              <w:rPr>
                <w:color w:val="002060"/>
              </w:rPr>
            </w:pPr>
            <w:r w:rsidRPr="00472538">
              <w:rPr>
                <w:color w:val="002060"/>
              </w:rPr>
              <w:t>To ensure effective communication with finance colleagues to support accurate budgeting and workforce planning at an operational level, to support the Regional Team and the School Leaders to make informed decisions.</w:t>
            </w:r>
          </w:p>
          <w:p w14:paraId="62F578F6" w14:textId="77777777" w:rsidR="00472538" w:rsidRPr="00472538" w:rsidRDefault="00472538" w:rsidP="00DB65DF">
            <w:pPr>
              <w:rPr>
                <w:color w:val="002060"/>
              </w:rPr>
            </w:pPr>
          </w:p>
        </w:tc>
      </w:tr>
      <w:tr w:rsidR="00472538" w:rsidRPr="00472538" w14:paraId="3FAC5077" w14:textId="77777777" w:rsidTr="00472538">
        <w:tc>
          <w:tcPr>
            <w:tcW w:w="10485" w:type="dxa"/>
            <w:shd w:val="clear" w:color="auto" w:fill="DBE5F1" w:themeFill="accent1" w:themeFillTint="33"/>
          </w:tcPr>
          <w:p w14:paraId="544D9725" w14:textId="77777777" w:rsidR="00472538" w:rsidRPr="00472538" w:rsidRDefault="00472538" w:rsidP="00DB65DF">
            <w:pPr>
              <w:rPr>
                <w:b/>
                <w:i/>
                <w:color w:val="002060"/>
              </w:rPr>
            </w:pPr>
            <w:r w:rsidRPr="00472538">
              <w:rPr>
                <w:b/>
                <w:i/>
                <w:color w:val="002060"/>
              </w:rPr>
              <w:t>Key Accountabilities</w:t>
            </w:r>
          </w:p>
        </w:tc>
      </w:tr>
      <w:tr w:rsidR="00472538" w:rsidRPr="00472538" w14:paraId="68A985C9" w14:textId="77777777" w:rsidTr="00472538">
        <w:tc>
          <w:tcPr>
            <w:tcW w:w="10485" w:type="dxa"/>
            <w:shd w:val="clear" w:color="auto" w:fill="DBE5F1" w:themeFill="accent1" w:themeFillTint="33"/>
          </w:tcPr>
          <w:p w14:paraId="5097BFE5" w14:textId="77777777" w:rsidR="00472538" w:rsidRPr="00472538" w:rsidRDefault="00472538" w:rsidP="00DB65DF">
            <w:pPr>
              <w:rPr>
                <w:b/>
                <w:color w:val="002060"/>
              </w:rPr>
            </w:pPr>
            <w:r w:rsidRPr="00472538">
              <w:rPr>
                <w:b/>
                <w:color w:val="002060"/>
              </w:rPr>
              <w:t>Operational HR</w:t>
            </w:r>
          </w:p>
        </w:tc>
      </w:tr>
      <w:tr w:rsidR="00472538" w:rsidRPr="00472538" w14:paraId="39E7D03C" w14:textId="77777777" w:rsidTr="00472538">
        <w:tc>
          <w:tcPr>
            <w:tcW w:w="10485" w:type="dxa"/>
          </w:tcPr>
          <w:p w14:paraId="4A7E68CE"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 xml:space="preserve">To provide first line support, in consultation with the Regional People Partner, including best practice advice to Head of School and Executive Head Teacher on HR and line management matters, </w:t>
            </w:r>
            <w:proofErr w:type="gramStart"/>
            <w:r w:rsidRPr="00472538">
              <w:rPr>
                <w:rFonts w:ascii="Calibri" w:hAnsi="Calibri" w:cs="Calibri"/>
                <w:color w:val="002060"/>
                <w:sz w:val="22"/>
                <w:szCs w:val="22"/>
              </w:rPr>
              <w:t>e.g.</w:t>
            </w:r>
            <w:proofErr w:type="gramEnd"/>
            <w:r w:rsidRPr="00472538">
              <w:rPr>
                <w:rFonts w:ascii="Calibri" w:hAnsi="Calibri" w:cs="Calibri"/>
                <w:color w:val="002060"/>
                <w:sz w:val="22"/>
                <w:szCs w:val="22"/>
              </w:rPr>
              <w:t xml:space="preserve"> probationary, performance management, absences, etc.</w:t>
            </w:r>
          </w:p>
          <w:p w14:paraId="6E87792E" w14:textId="77777777" w:rsidR="00472538" w:rsidRPr="00472538" w:rsidRDefault="00472538" w:rsidP="00472538">
            <w:pPr>
              <w:pStyle w:val="NormalWeb"/>
              <w:numPr>
                <w:ilvl w:val="0"/>
                <w:numId w:val="15"/>
              </w:numPr>
              <w:jc w:val="both"/>
              <w:textAlignment w:val="baseline"/>
              <w:rPr>
                <w:rFonts w:ascii="Calibri" w:hAnsi="Calibri" w:cs="Calibri"/>
                <w:color w:val="002060"/>
                <w:sz w:val="22"/>
                <w:szCs w:val="22"/>
              </w:rPr>
            </w:pPr>
            <w:r w:rsidRPr="00472538">
              <w:rPr>
                <w:rFonts w:ascii="Calibri" w:hAnsi="Calibri" w:cs="Calibri"/>
                <w:color w:val="002060"/>
                <w:sz w:val="22"/>
                <w:szCs w:val="22"/>
              </w:rPr>
              <w:t>To take accountability for the management of dedicated People casework, ensuring legislation, policy and best practice are followed and options and risks are clearly explored and analysed.</w:t>
            </w:r>
          </w:p>
          <w:p w14:paraId="5E40CB73"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Advise, support and coach line managers on the interpretation and application of school and GLF policies, processes and procedures, ensuring these are applied fairly and consistently.</w:t>
            </w:r>
          </w:p>
          <w:p w14:paraId="76C9F0C9"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Recommend appropriate courses of action in line with best practice, policies, employment legislation and relevant regulatory frameworks, seeking advice from and escalating to the Regional People Partner where appropriate.</w:t>
            </w:r>
          </w:p>
          <w:p w14:paraId="3C275272"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 xml:space="preserve">To support exit interviews, retention interviews and analysis and reporting as required. </w:t>
            </w:r>
          </w:p>
          <w:p w14:paraId="4B92A9F8"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Maintain accurate People data and records</w:t>
            </w:r>
            <w:r w:rsidRPr="00472538">
              <w:rPr>
                <w:rFonts w:ascii="Calibri" w:hAnsi="Calibri" w:cs="Calibri"/>
                <w:bCs/>
                <w:color w:val="002060"/>
                <w:sz w:val="22"/>
                <w:szCs w:val="22"/>
              </w:rPr>
              <w:t>, supporting the provision of people operations management information and support including implementing and processing contractual changes for staff and supporting payroll administration each month.</w:t>
            </w:r>
          </w:p>
          <w:p w14:paraId="548F5EAB"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bCs/>
                <w:color w:val="002060"/>
                <w:sz w:val="22"/>
                <w:szCs w:val="22"/>
              </w:rPr>
              <w:t xml:space="preserve">Support the People Operations team in identifying, implementing and streamlining people processes and procedures. </w:t>
            </w:r>
          </w:p>
          <w:p w14:paraId="1B2F9C37"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Work closely with the School Leadership Team to effectively align school staffing needs.</w:t>
            </w:r>
          </w:p>
          <w:p w14:paraId="0C88B882"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 xml:space="preserve">Work in close partnership with the central Finance Team to produce the forecast of staffing plans. </w:t>
            </w:r>
          </w:p>
          <w:p w14:paraId="741B147C" w14:textId="77777777" w:rsidR="00472538" w:rsidRPr="00472538" w:rsidRDefault="00472538" w:rsidP="00472538">
            <w:pPr>
              <w:pStyle w:val="Default"/>
              <w:numPr>
                <w:ilvl w:val="0"/>
                <w:numId w:val="15"/>
              </w:numPr>
              <w:jc w:val="both"/>
              <w:rPr>
                <w:rFonts w:ascii="Calibri" w:hAnsi="Calibri" w:cs="Calibri"/>
                <w:color w:val="002060"/>
                <w:sz w:val="22"/>
                <w:szCs w:val="22"/>
                <w:u w:val="single"/>
              </w:rPr>
            </w:pPr>
            <w:r w:rsidRPr="00472538">
              <w:rPr>
                <w:rFonts w:ascii="Calibri" w:hAnsi="Calibri" w:cs="Calibri"/>
                <w:color w:val="002060"/>
                <w:sz w:val="22"/>
                <w:szCs w:val="22"/>
              </w:rPr>
              <w:t xml:space="preserve">To support the Regional </w:t>
            </w:r>
            <w:proofErr w:type="gramStart"/>
            <w:r w:rsidRPr="00472538">
              <w:rPr>
                <w:rFonts w:ascii="Calibri" w:hAnsi="Calibri" w:cs="Calibri"/>
                <w:color w:val="002060"/>
                <w:sz w:val="22"/>
                <w:szCs w:val="22"/>
              </w:rPr>
              <w:t>People</w:t>
            </w:r>
            <w:proofErr w:type="gramEnd"/>
            <w:r w:rsidRPr="00472538">
              <w:rPr>
                <w:rFonts w:ascii="Calibri" w:hAnsi="Calibri" w:cs="Calibri"/>
                <w:color w:val="002060"/>
                <w:sz w:val="22"/>
                <w:szCs w:val="22"/>
              </w:rPr>
              <w:t xml:space="preserve"> Partner with People metrics to deliver the Trust’s internal and statutory reports.</w:t>
            </w:r>
          </w:p>
          <w:p w14:paraId="4DEDE144"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Where appropriate, support the Regional People Team with key People projects.</w:t>
            </w:r>
          </w:p>
        </w:tc>
      </w:tr>
      <w:tr w:rsidR="00472538" w:rsidRPr="00472538" w14:paraId="7ABED353" w14:textId="77777777" w:rsidTr="00472538">
        <w:tc>
          <w:tcPr>
            <w:tcW w:w="10485" w:type="dxa"/>
            <w:shd w:val="clear" w:color="auto" w:fill="C6D9F1" w:themeFill="text2" w:themeFillTint="33"/>
          </w:tcPr>
          <w:p w14:paraId="0D2C622B" w14:textId="77777777" w:rsidR="00472538" w:rsidRPr="00472538" w:rsidRDefault="00472538" w:rsidP="00DB65DF">
            <w:pPr>
              <w:pStyle w:val="Default"/>
              <w:jc w:val="both"/>
              <w:rPr>
                <w:rFonts w:ascii="Calibri" w:hAnsi="Calibri" w:cs="Calibri"/>
                <w:b/>
                <w:bCs/>
                <w:color w:val="002060"/>
                <w:sz w:val="22"/>
                <w:szCs w:val="22"/>
              </w:rPr>
            </w:pPr>
            <w:r w:rsidRPr="00472538">
              <w:rPr>
                <w:rFonts w:ascii="Calibri" w:hAnsi="Calibri" w:cs="Calibri"/>
                <w:b/>
                <w:bCs/>
                <w:color w:val="002060"/>
                <w:sz w:val="22"/>
                <w:szCs w:val="22"/>
              </w:rPr>
              <w:t>Recruitment &amp; Onboarding</w:t>
            </w:r>
          </w:p>
        </w:tc>
      </w:tr>
      <w:tr w:rsidR="00472538" w:rsidRPr="00472538" w14:paraId="2797AB64" w14:textId="77777777" w:rsidTr="00472538">
        <w:tc>
          <w:tcPr>
            <w:tcW w:w="10485" w:type="dxa"/>
          </w:tcPr>
          <w:p w14:paraId="05BE10D7"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Coordinate and manage the recruitment process, including advertising, shortlisting and the selection process, in compliance with Safer Recruitment guidelines and GLF Recruitment Policy.</w:t>
            </w:r>
          </w:p>
          <w:p w14:paraId="6798BAFB"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Complete all required pre-employment checks, including DBS, Right-to-work and Safer recruitment checks.</w:t>
            </w:r>
          </w:p>
          <w:p w14:paraId="694A15D5"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Manage and execute the on boarding process for new starters, in line with GLF and School Procedures.</w:t>
            </w:r>
          </w:p>
          <w:p w14:paraId="5A3486BC"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Ensure that all documentation, including employment contracts are in place for the new starters.</w:t>
            </w:r>
          </w:p>
          <w:p w14:paraId="2C21CBE4"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Implement the induction and probationary processes for the school, in conjunction with the School Leadership Team.</w:t>
            </w:r>
          </w:p>
        </w:tc>
      </w:tr>
      <w:tr w:rsidR="00472538" w:rsidRPr="00472538" w14:paraId="39E96890" w14:textId="77777777" w:rsidTr="00472538">
        <w:tc>
          <w:tcPr>
            <w:tcW w:w="10485" w:type="dxa"/>
            <w:shd w:val="clear" w:color="auto" w:fill="DBE5F1" w:themeFill="accent1" w:themeFillTint="33"/>
          </w:tcPr>
          <w:p w14:paraId="0096F2B3" w14:textId="77777777" w:rsidR="00472538" w:rsidRPr="00472538" w:rsidRDefault="00472538" w:rsidP="00DB65DF">
            <w:pPr>
              <w:rPr>
                <w:b/>
                <w:color w:val="002060"/>
              </w:rPr>
            </w:pPr>
            <w:r w:rsidRPr="00472538">
              <w:rPr>
                <w:b/>
                <w:color w:val="002060"/>
              </w:rPr>
              <w:t>Payroll</w:t>
            </w:r>
          </w:p>
        </w:tc>
      </w:tr>
      <w:tr w:rsidR="00472538" w:rsidRPr="00472538" w14:paraId="0C30E5FD" w14:textId="77777777" w:rsidTr="00472538">
        <w:tc>
          <w:tcPr>
            <w:tcW w:w="10485" w:type="dxa"/>
          </w:tcPr>
          <w:p w14:paraId="4A5D243F" w14:textId="77777777" w:rsidR="00472538" w:rsidRPr="00472538" w:rsidRDefault="00472538" w:rsidP="00DF7F8D">
            <w:pPr>
              <w:pStyle w:val="Default"/>
              <w:numPr>
                <w:ilvl w:val="0"/>
                <w:numId w:val="15"/>
              </w:numPr>
              <w:jc w:val="both"/>
              <w:rPr>
                <w:rFonts w:ascii="Calibri" w:hAnsi="Calibri" w:cs="Calibri"/>
                <w:color w:val="002060"/>
                <w:sz w:val="22"/>
                <w:szCs w:val="20"/>
              </w:rPr>
            </w:pPr>
            <w:r w:rsidRPr="00472538">
              <w:rPr>
                <w:rFonts w:ascii="Calibri" w:hAnsi="Calibri" w:cs="Calibri"/>
                <w:color w:val="002060"/>
                <w:sz w:val="22"/>
                <w:szCs w:val="20"/>
              </w:rPr>
              <w:t xml:space="preserve">Have an awareness and understanding of payroll authorisation and submission procedures, in line with Trust Payroll and Audit Procedures. </w:t>
            </w:r>
          </w:p>
          <w:p w14:paraId="72445236" w14:textId="77777777" w:rsidR="00472538" w:rsidRPr="00472538" w:rsidRDefault="00472538" w:rsidP="00DF7F8D">
            <w:pPr>
              <w:pStyle w:val="Default"/>
              <w:numPr>
                <w:ilvl w:val="0"/>
                <w:numId w:val="15"/>
              </w:numPr>
              <w:jc w:val="both"/>
              <w:rPr>
                <w:rFonts w:ascii="Calibri" w:hAnsi="Calibri" w:cs="Calibri"/>
                <w:color w:val="002060"/>
                <w:sz w:val="22"/>
                <w:szCs w:val="20"/>
              </w:rPr>
            </w:pPr>
            <w:r w:rsidRPr="00472538">
              <w:rPr>
                <w:rFonts w:ascii="Calibri" w:hAnsi="Calibri" w:cs="Calibri"/>
                <w:color w:val="002060"/>
                <w:sz w:val="22"/>
                <w:szCs w:val="20"/>
              </w:rPr>
              <w:lastRenderedPageBreak/>
              <w:t>Execute the payroll authorisation and submission processes with accuracy and on time, complying with payroll deadlines.</w:t>
            </w:r>
          </w:p>
          <w:p w14:paraId="4212CCD7" w14:textId="77777777" w:rsidR="00472538" w:rsidRPr="00472538" w:rsidRDefault="00472538" w:rsidP="00DF7F8D">
            <w:pPr>
              <w:pStyle w:val="Default"/>
              <w:numPr>
                <w:ilvl w:val="0"/>
                <w:numId w:val="15"/>
              </w:numPr>
              <w:jc w:val="both"/>
              <w:rPr>
                <w:rFonts w:ascii="Calibri" w:hAnsi="Calibri" w:cs="Calibri"/>
                <w:color w:val="002060"/>
                <w:sz w:val="22"/>
                <w:szCs w:val="20"/>
              </w:rPr>
            </w:pPr>
            <w:r w:rsidRPr="00472538">
              <w:rPr>
                <w:rFonts w:ascii="Calibri" w:hAnsi="Calibri" w:cs="Calibri"/>
                <w:color w:val="002060"/>
                <w:sz w:val="22"/>
                <w:szCs w:val="20"/>
              </w:rPr>
              <w:t>Validate and check pre payroll reports to ensure accuracy of pay slips in line with GLF procedures.</w:t>
            </w:r>
          </w:p>
          <w:p w14:paraId="66492B3F" w14:textId="77777777" w:rsidR="00472538" w:rsidRPr="00472538" w:rsidRDefault="00472538" w:rsidP="00DF7F8D">
            <w:pPr>
              <w:pStyle w:val="Default"/>
              <w:numPr>
                <w:ilvl w:val="0"/>
                <w:numId w:val="15"/>
              </w:numPr>
              <w:jc w:val="both"/>
              <w:rPr>
                <w:rFonts w:ascii="Calibri" w:hAnsi="Calibri" w:cs="Calibri"/>
                <w:color w:val="002060"/>
                <w:sz w:val="22"/>
                <w:szCs w:val="20"/>
              </w:rPr>
            </w:pPr>
            <w:r w:rsidRPr="00472538">
              <w:rPr>
                <w:rFonts w:ascii="Calibri" w:hAnsi="Calibri" w:cs="Calibri"/>
                <w:color w:val="002060"/>
                <w:sz w:val="22"/>
                <w:szCs w:val="20"/>
              </w:rPr>
              <w:t>Maintain accurate and relevant payroll authorisation records, in readiness for internal &amp; external audits.</w:t>
            </w:r>
          </w:p>
          <w:p w14:paraId="200CF33E" w14:textId="0C091888" w:rsidR="00472538" w:rsidRDefault="00472538" w:rsidP="00DF7F8D">
            <w:pPr>
              <w:pStyle w:val="Default"/>
              <w:numPr>
                <w:ilvl w:val="0"/>
                <w:numId w:val="15"/>
              </w:numPr>
              <w:jc w:val="both"/>
              <w:rPr>
                <w:rFonts w:ascii="Calibri" w:hAnsi="Calibri" w:cs="Calibri"/>
                <w:color w:val="002060"/>
                <w:sz w:val="22"/>
                <w:szCs w:val="20"/>
              </w:rPr>
            </w:pPr>
            <w:r w:rsidRPr="00472538">
              <w:rPr>
                <w:rFonts w:ascii="Calibri" w:hAnsi="Calibri" w:cs="Calibri"/>
                <w:color w:val="002060"/>
                <w:sz w:val="22"/>
                <w:szCs w:val="20"/>
              </w:rPr>
              <w:t>Carry out pay-related calculations, as required, for advising staff on any changes to pay. This includes an understanding of the GLF Pay Policy and computing pay calculations for teaching, associate and casual staff.</w:t>
            </w:r>
          </w:p>
          <w:p w14:paraId="18721071" w14:textId="77777777" w:rsidR="00DF7F8D" w:rsidRPr="00DF7F8D" w:rsidRDefault="00DF7F8D" w:rsidP="00DF7F8D">
            <w:pPr>
              <w:pStyle w:val="Default"/>
              <w:numPr>
                <w:ilvl w:val="0"/>
                <w:numId w:val="15"/>
              </w:numPr>
              <w:jc w:val="both"/>
              <w:rPr>
                <w:rFonts w:ascii="Calibri" w:hAnsi="Calibri" w:cs="Calibri"/>
                <w:color w:val="002060"/>
                <w:sz w:val="22"/>
                <w:szCs w:val="20"/>
              </w:rPr>
            </w:pPr>
            <w:r w:rsidRPr="00DF7F8D">
              <w:rPr>
                <w:rFonts w:ascii="Calibri" w:hAnsi="Calibri" w:cs="Calibri"/>
                <w:color w:val="002060"/>
                <w:sz w:val="22"/>
                <w:szCs w:val="20"/>
              </w:rPr>
              <w:t>Have an understanding of the GLF Pay Policy and computing pay calculations for teaching, associate and casual staff.</w:t>
            </w:r>
          </w:p>
          <w:p w14:paraId="2BDC65D2" w14:textId="77777777" w:rsidR="00472538" w:rsidRPr="00472538" w:rsidRDefault="00472538" w:rsidP="00DF7F8D">
            <w:pPr>
              <w:pStyle w:val="Default"/>
              <w:numPr>
                <w:ilvl w:val="0"/>
                <w:numId w:val="15"/>
              </w:numPr>
              <w:jc w:val="both"/>
              <w:rPr>
                <w:rFonts w:ascii="Calibri" w:hAnsi="Calibri" w:cs="Calibri"/>
                <w:color w:val="002060"/>
                <w:sz w:val="22"/>
                <w:szCs w:val="20"/>
              </w:rPr>
            </w:pPr>
            <w:r w:rsidRPr="00472538">
              <w:rPr>
                <w:rFonts w:ascii="Calibri" w:hAnsi="Calibri" w:cs="Calibri"/>
                <w:color w:val="002060"/>
                <w:sz w:val="22"/>
                <w:szCs w:val="20"/>
              </w:rPr>
              <w:t>Have an awareness and understanding of other pay-related aspects, including pensions, deductions and taxes.</w:t>
            </w:r>
          </w:p>
          <w:p w14:paraId="413AEA07" w14:textId="77777777" w:rsidR="00472538" w:rsidRPr="00472538" w:rsidRDefault="00472538" w:rsidP="00DF7F8D">
            <w:pPr>
              <w:pStyle w:val="Default"/>
              <w:numPr>
                <w:ilvl w:val="0"/>
                <w:numId w:val="15"/>
              </w:numPr>
              <w:jc w:val="both"/>
              <w:rPr>
                <w:rFonts w:ascii="Calibri" w:hAnsi="Calibri" w:cs="Calibri"/>
                <w:color w:val="002060"/>
                <w:sz w:val="22"/>
                <w:szCs w:val="20"/>
              </w:rPr>
            </w:pPr>
            <w:r w:rsidRPr="00472538">
              <w:rPr>
                <w:rFonts w:ascii="Calibri" w:hAnsi="Calibri" w:cs="Calibri"/>
                <w:color w:val="002060"/>
                <w:sz w:val="22"/>
                <w:szCs w:val="20"/>
              </w:rPr>
              <w:t>Be the first point of contact within school for employee queries related to pay and payslips, coordinating with Surrey Payroll, and the People Partner as needed.</w:t>
            </w:r>
          </w:p>
        </w:tc>
      </w:tr>
      <w:tr w:rsidR="00472538" w:rsidRPr="00472538" w14:paraId="061C1F52" w14:textId="77777777" w:rsidTr="00472538">
        <w:tc>
          <w:tcPr>
            <w:tcW w:w="10485" w:type="dxa"/>
            <w:shd w:val="clear" w:color="auto" w:fill="C6D9F1" w:themeFill="text2" w:themeFillTint="33"/>
          </w:tcPr>
          <w:p w14:paraId="4AF3CD69" w14:textId="77777777" w:rsidR="00472538" w:rsidRPr="00472538" w:rsidRDefault="00472538" w:rsidP="00DB65DF">
            <w:pPr>
              <w:pStyle w:val="Default"/>
              <w:jc w:val="both"/>
              <w:rPr>
                <w:rFonts w:ascii="Calibri" w:hAnsi="Calibri" w:cs="Calibri"/>
                <w:b/>
                <w:bCs/>
                <w:color w:val="002060"/>
                <w:sz w:val="22"/>
                <w:szCs w:val="20"/>
              </w:rPr>
            </w:pPr>
            <w:r w:rsidRPr="00472538">
              <w:rPr>
                <w:rFonts w:ascii="Calibri" w:hAnsi="Calibri" w:cs="Calibri"/>
                <w:b/>
                <w:bCs/>
                <w:color w:val="002060"/>
                <w:sz w:val="22"/>
                <w:szCs w:val="20"/>
              </w:rPr>
              <w:lastRenderedPageBreak/>
              <w:t>Absence Management</w:t>
            </w:r>
          </w:p>
        </w:tc>
      </w:tr>
      <w:tr w:rsidR="00472538" w:rsidRPr="00472538" w14:paraId="7CA130BA" w14:textId="77777777" w:rsidTr="00472538">
        <w:tc>
          <w:tcPr>
            <w:tcW w:w="10485" w:type="dxa"/>
          </w:tcPr>
          <w:p w14:paraId="7FEA4F06"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Track staff absences and ensure return to work interviews are held with the staff member’s line manager after every sickness absence.</w:t>
            </w:r>
          </w:p>
          <w:p w14:paraId="5AE688E5"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Ensure the attendance management policy is followed and that meetings are held as set out in the policy; managing short term persistent absence and long term, keeping the Senior Leadership Team up to date with attendance issues and liaising with the Regional People Partner over complex cases as required.</w:t>
            </w:r>
          </w:p>
          <w:p w14:paraId="591EB2CC"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Support the completion of Occupational Health referrals in a timely manner.</w:t>
            </w:r>
          </w:p>
          <w:p w14:paraId="09BE34BF"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Ensure regular contact is maintained with all absent employees on a regular basis and when absence reaches policy trigger points.</w:t>
            </w:r>
          </w:p>
          <w:p w14:paraId="60FA47CB"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Support the completion of ill health and retirement pensions paperwork, in conjunction with the Regional People Partner.</w:t>
            </w:r>
          </w:p>
        </w:tc>
      </w:tr>
      <w:tr w:rsidR="00472538" w:rsidRPr="00472538" w14:paraId="3372C3D1" w14:textId="77777777" w:rsidTr="00472538">
        <w:tc>
          <w:tcPr>
            <w:tcW w:w="10485" w:type="dxa"/>
            <w:shd w:val="clear" w:color="auto" w:fill="DBE5F1" w:themeFill="accent1" w:themeFillTint="33"/>
          </w:tcPr>
          <w:p w14:paraId="4ED744AF" w14:textId="77777777" w:rsidR="00472538" w:rsidRPr="00472538" w:rsidRDefault="00472538" w:rsidP="00DB65DF">
            <w:pPr>
              <w:rPr>
                <w:b/>
                <w:color w:val="002060"/>
              </w:rPr>
            </w:pPr>
            <w:r w:rsidRPr="00472538">
              <w:rPr>
                <w:b/>
                <w:color w:val="002060"/>
              </w:rPr>
              <w:t xml:space="preserve">Compliance </w:t>
            </w:r>
          </w:p>
        </w:tc>
      </w:tr>
      <w:tr w:rsidR="00472538" w:rsidRPr="00472538" w14:paraId="19F3D2CB" w14:textId="77777777" w:rsidTr="00472538">
        <w:tc>
          <w:tcPr>
            <w:tcW w:w="10485" w:type="dxa"/>
          </w:tcPr>
          <w:p w14:paraId="54CF0563" w14:textId="6E7F3DA4"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 xml:space="preserve">To work with the </w:t>
            </w:r>
            <w:r w:rsidR="00DF7F8D">
              <w:rPr>
                <w:rFonts w:ascii="Calibri" w:hAnsi="Calibri" w:cs="Calibri"/>
                <w:color w:val="002060"/>
                <w:sz w:val="22"/>
                <w:szCs w:val="22"/>
              </w:rPr>
              <w:t>Head of School</w:t>
            </w:r>
            <w:r w:rsidRPr="00472538">
              <w:rPr>
                <w:rFonts w:ascii="Calibri" w:hAnsi="Calibri" w:cs="Calibri"/>
                <w:color w:val="002060"/>
                <w:sz w:val="22"/>
                <w:szCs w:val="22"/>
              </w:rPr>
              <w:t xml:space="preserve"> ensuring recruitment forms are completed for all vacancies keeping a log in consultation with Regional People Partner and Regional Finance Partner.</w:t>
            </w:r>
          </w:p>
          <w:p w14:paraId="250E865A"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 xml:space="preserve">To produce offer letters and contracts of employment. </w:t>
            </w:r>
          </w:p>
          <w:p w14:paraId="3944E6F0"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 xml:space="preserve">To ensure accurate completion of the school workforce census annual return. </w:t>
            </w:r>
          </w:p>
          <w:p w14:paraId="235C6087"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To ensure accurate and timely payroll and pensions submissions in line with Trust payroll and audit process and procedures.</w:t>
            </w:r>
          </w:p>
          <w:p w14:paraId="29EFDEA1"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Maintain an accurate and up-to-date Single Central Register for the school (an OFSTED requirement).</w:t>
            </w:r>
          </w:p>
          <w:p w14:paraId="723C9A2E"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 xml:space="preserve">Ensure that the GLF and School Safeguarding policies are implemented, specifically with respect to DBS checks, Single Central Register, and required pre-employment checks taking appropriate action where appropriate. </w:t>
            </w:r>
          </w:p>
        </w:tc>
      </w:tr>
      <w:tr w:rsidR="00472538" w:rsidRPr="00472538" w14:paraId="75684C9C" w14:textId="77777777" w:rsidTr="00472538">
        <w:tc>
          <w:tcPr>
            <w:tcW w:w="10485" w:type="dxa"/>
            <w:shd w:val="clear" w:color="auto" w:fill="DBE5F1" w:themeFill="accent1" w:themeFillTint="33"/>
          </w:tcPr>
          <w:p w14:paraId="39EA87CB" w14:textId="77777777" w:rsidR="00472538" w:rsidRPr="00472538" w:rsidRDefault="00472538" w:rsidP="00DB65DF">
            <w:pPr>
              <w:rPr>
                <w:b/>
                <w:color w:val="002060"/>
              </w:rPr>
            </w:pPr>
            <w:r w:rsidRPr="00472538">
              <w:rPr>
                <w:b/>
                <w:color w:val="002060"/>
              </w:rPr>
              <w:t>Data Management &amp; Reporting</w:t>
            </w:r>
          </w:p>
        </w:tc>
      </w:tr>
      <w:tr w:rsidR="00472538" w:rsidRPr="00472538" w14:paraId="6FA4467D" w14:textId="77777777" w:rsidTr="00472538">
        <w:tc>
          <w:tcPr>
            <w:tcW w:w="10485" w:type="dxa"/>
          </w:tcPr>
          <w:p w14:paraId="3D500305" w14:textId="0FC7F8AD"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Maintain accurate electronic employee records in the school’s electronic system (</w:t>
            </w:r>
            <w:r w:rsidR="00CD321E">
              <w:rPr>
                <w:rFonts w:ascii="Calibri" w:hAnsi="Calibri" w:cs="Calibri"/>
                <w:color w:val="002060"/>
                <w:sz w:val="22"/>
                <w:szCs w:val="22"/>
              </w:rPr>
              <w:t>Bromcom</w:t>
            </w:r>
            <w:r w:rsidRPr="00472538">
              <w:rPr>
                <w:rFonts w:ascii="Calibri" w:hAnsi="Calibri" w:cs="Calibri"/>
                <w:color w:val="002060"/>
                <w:sz w:val="22"/>
                <w:szCs w:val="22"/>
              </w:rPr>
              <w:t>). This will include responsibility for data entry, regular and ad-hoc data reporting, generating reports for analysis.</w:t>
            </w:r>
          </w:p>
          <w:p w14:paraId="4190A484"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Maintain up-to-date records on employment contracts, pay data, TLRs, maternity/paternity and other relevant staff information.</w:t>
            </w:r>
          </w:p>
          <w:p w14:paraId="650443A7"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Prepare HR reports by collecting, analysing and summarising data and trends.</w:t>
            </w:r>
          </w:p>
        </w:tc>
      </w:tr>
      <w:tr w:rsidR="00472538" w:rsidRPr="00472538" w14:paraId="55BFD63A" w14:textId="77777777" w:rsidTr="00472538">
        <w:tc>
          <w:tcPr>
            <w:tcW w:w="10485" w:type="dxa"/>
            <w:shd w:val="clear" w:color="auto" w:fill="DBE5F1" w:themeFill="accent1" w:themeFillTint="33"/>
          </w:tcPr>
          <w:p w14:paraId="0C312E09" w14:textId="77777777" w:rsidR="00472538" w:rsidRPr="00472538" w:rsidRDefault="00472538" w:rsidP="00DB65DF">
            <w:pPr>
              <w:rPr>
                <w:b/>
                <w:color w:val="002060"/>
              </w:rPr>
            </w:pPr>
            <w:r w:rsidRPr="00472538">
              <w:rPr>
                <w:b/>
                <w:color w:val="002060"/>
              </w:rPr>
              <w:t>Professional Development</w:t>
            </w:r>
          </w:p>
        </w:tc>
      </w:tr>
      <w:tr w:rsidR="00472538" w:rsidRPr="00472538" w14:paraId="23FFB60D" w14:textId="77777777" w:rsidTr="00472538">
        <w:tc>
          <w:tcPr>
            <w:tcW w:w="10485" w:type="dxa"/>
          </w:tcPr>
          <w:p w14:paraId="3B8A496F"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Be responsible for own professional development.</w:t>
            </w:r>
          </w:p>
          <w:p w14:paraId="43300369"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Actively engage in training provided by GLF for continued professional development.</w:t>
            </w:r>
          </w:p>
        </w:tc>
      </w:tr>
      <w:tr w:rsidR="00472538" w:rsidRPr="00472538" w14:paraId="77957780" w14:textId="77777777" w:rsidTr="00472538">
        <w:tc>
          <w:tcPr>
            <w:tcW w:w="10485" w:type="dxa"/>
            <w:shd w:val="clear" w:color="auto" w:fill="DBE5F1" w:themeFill="accent1" w:themeFillTint="33"/>
          </w:tcPr>
          <w:p w14:paraId="23F7E193" w14:textId="77777777" w:rsidR="00472538" w:rsidRPr="00472538" w:rsidRDefault="00472538" w:rsidP="00DB65DF">
            <w:pPr>
              <w:rPr>
                <w:color w:val="002060"/>
              </w:rPr>
            </w:pPr>
            <w:r w:rsidRPr="00472538">
              <w:rPr>
                <w:b/>
                <w:color w:val="002060"/>
              </w:rPr>
              <w:t>Other duties</w:t>
            </w:r>
          </w:p>
        </w:tc>
      </w:tr>
      <w:tr w:rsidR="00472538" w:rsidRPr="00472538" w14:paraId="7DF0A3D0" w14:textId="77777777" w:rsidTr="00472538">
        <w:tc>
          <w:tcPr>
            <w:tcW w:w="10485" w:type="dxa"/>
          </w:tcPr>
          <w:p w14:paraId="4567D261" w14:textId="723DCECD" w:rsidR="00CD321E" w:rsidRPr="00CD321E" w:rsidRDefault="00CD321E" w:rsidP="00472538">
            <w:pPr>
              <w:pStyle w:val="Default"/>
              <w:numPr>
                <w:ilvl w:val="0"/>
                <w:numId w:val="15"/>
              </w:numPr>
              <w:jc w:val="both"/>
              <w:rPr>
                <w:rFonts w:ascii="Calibri" w:hAnsi="Calibri" w:cs="Calibri"/>
                <w:color w:val="002060"/>
                <w:sz w:val="22"/>
                <w:szCs w:val="22"/>
              </w:rPr>
            </w:pPr>
            <w:r>
              <w:rPr>
                <w:rFonts w:ascii="Calibri" w:hAnsi="Calibri" w:cs="Calibri"/>
                <w:color w:val="002060"/>
                <w:sz w:val="22"/>
                <w:szCs w:val="22"/>
              </w:rPr>
              <w:t>Undertake additional duties and/or tasks as directed by the Head of School</w:t>
            </w:r>
            <w:r w:rsidR="008B46D5">
              <w:rPr>
                <w:rFonts w:ascii="Calibri" w:hAnsi="Calibri" w:cs="Calibri"/>
                <w:color w:val="002060"/>
                <w:sz w:val="22"/>
                <w:szCs w:val="22"/>
              </w:rPr>
              <w:t xml:space="preserve"> to ensure the smooth operation of the school, and adherence to statutory regulations.</w:t>
            </w:r>
          </w:p>
          <w:p w14:paraId="3C16650F" w14:textId="059BCF2E"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eastAsia="Times New Roman" w:hAnsi="Calibri" w:cs="Calibri"/>
                <w:noProof/>
                <w:color w:val="002060"/>
                <w:sz w:val="22"/>
                <w:szCs w:val="22"/>
                <w:lang w:eastAsia="en-GB"/>
              </w:rPr>
              <w:t>Work with Regional People Partner, the wider People Team and other schools in the Trust to establish good practice, provide training and offering support where required.</w:t>
            </w:r>
          </w:p>
          <w:p w14:paraId="422FB828"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To be aware of changing employment legislation and new developments.</w:t>
            </w:r>
          </w:p>
          <w:p w14:paraId="3BB8A9DA"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Undertake any other duties commensurate with the post as directed by the Regional People Partner and School Leadership Team.</w:t>
            </w:r>
          </w:p>
          <w:p w14:paraId="3658E970"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Cover for absent colleagues and undertake other duties commensurate with the grade.</w:t>
            </w:r>
          </w:p>
          <w:p w14:paraId="0C002DFB"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Support GLF HR projects as and when appropriate.</w:t>
            </w:r>
          </w:p>
        </w:tc>
      </w:tr>
      <w:tr w:rsidR="00472538" w:rsidRPr="00472538" w14:paraId="2DAE4418" w14:textId="77777777" w:rsidTr="00472538">
        <w:tc>
          <w:tcPr>
            <w:tcW w:w="10485" w:type="dxa"/>
            <w:shd w:val="clear" w:color="auto" w:fill="DBE5F1" w:themeFill="accent1" w:themeFillTint="33"/>
          </w:tcPr>
          <w:p w14:paraId="13C95428" w14:textId="77777777" w:rsidR="00472538" w:rsidRPr="00472538" w:rsidRDefault="00472538" w:rsidP="00DB65DF">
            <w:pPr>
              <w:rPr>
                <w:b/>
                <w:color w:val="002060"/>
              </w:rPr>
            </w:pPr>
            <w:r w:rsidRPr="00472538">
              <w:rPr>
                <w:b/>
                <w:color w:val="002060"/>
              </w:rPr>
              <w:t>Accountability</w:t>
            </w:r>
          </w:p>
        </w:tc>
      </w:tr>
      <w:tr w:rsidR="00472538" w:rsidRPr="00472538" w14:paraId="5C76BFC2" w14:textId="77777777" w:rsidTr="00472538">
        <w:tc>
          <w:tcPr>
            <w:tcW w:w="10485" w:type="dxa"/>
            <w:shd w:val="clear" w:color="auto" w:fill="auto"/>
          </w:tcPr>
          <w:p w14:paraId="11772417" w14:textId="5A1F7178" w:rsidR="00472538" w:rsidRPr="00472538" w:rsidRDefault="00B3588E" w:rsidP="00472538">
            <w:pPr>
              <w:pStyle w:val="Default"/>
              <w:numPr>
                <w:ilvl w:val="0"/>
                <w:numId w:val="15"/>
              </w:numPr>
              <w:jc w:val="both"/>
              <w:rPr>
                <w:rFonts w:ascii="Calibri" w:hAnsi="Calibri" w:cs="Calibri"/>
                <w:color w:val="002060"/>
                <w:sz w:val="22"/>
                <w:szCs w:val="22"/>
              </w:rPr>
            </w:pPr>
            <w:r>
              <w:rPr>
                <w:rFonts w:ascii="Calibri" w:hAnsi="Calibri" w:cs="Calibri"/>
                <w:color w:val="002060"/>
                <w:sz w:val="22"/>
                <w:szCs w:val="22"/>
              </w:rPr>
              <w:lastRenderedPageBreak/>
              <w:t xml:space="preserve">Head of School / </w:t>
            </w:r>
            <w:r w:rsidR="00472538" w:rsidRPr="00472538">
              <w:rPr>
                <w:rFonts w:ascii="Calibri" w:hAnsi="Calibri" w:cs="Calibri"/>
                <w:color w:val="002060"/>
                <w:sz w:val="22"/>
                <w:szCs w:val="22"/>
              </w:rPr>
              <w:t>Regional People Partner</w:t>
            </w:r>
            <w:r>
              <w:rPr>
                <w:rFonts w:ascii="Calibri" w:hAnsi="Calibri" w:cs="Calibri"/>
                <w:color w:val="002060"/>
                <w:sz w:val="22"/>
                <w:szCs w:val="22"/>
              </w:rPr>
              <w:t xml:space="preserve"> </w:t>
            </w:r>
          </w:p>
          <w:p w14:paraId="22B031E4" w14:textId="77777777" w:rsidR="00472538" w:rsidRPr="00472538" w:rsidRDefault="00472538" w:rsidP="00472538">
            <w:pPr>
              <w:pStyle w:val="Default"/>
              <w:numPr>
                <w:ilvl w:val="0"/>
                <w:numId w:val="15"/>
              </w:numPr>
              <w:jc w:val="both"/>
              <w:rPr>
                <w:rFonts w:ascii="Calibri" w:hAnsi="Calibri" w:cs="Calibri"/>
                <w:color w:val="002060"/>
                <w:sz w:val="22"/>
                <w:szCs w:val="22"/>
              </w:rPr>
            </w:pPr>
            <w:r w:rsidRPr="00472538">
              <w:rPr>
                <w:rFonts w:ascii="Calibri" w:hAnsi="Calibri" w:cs="Calibri"/>
                <w:color w:val="002060"/>
                <w:sz w:val="22"/>
                <w:szCs w:val="22"/>
              </w:rPr>
              <w:t>GLF Schools expects its employees to work flexibly with the framework of the duties and responsibilities above. This means that the post holder may be expected to carry out work that is not specified in the job profile but which is within the remit of the duties and responsibilities.</w:t>
            </w:r>
          </w:p>
        </w:tc>
      </w:tr>
      <w:tr w:rsidR="00472538" w:rsidRPr="00472538" w14:paraId="79C28F44" w14:textId="77777777" w:rsidTr="00472538">
        <w:tc>
          <w:tcPr>
            <w:tcW w:w="10485" w:type="dxa"/>
            <w:shd w:val="clear" w:color="auto" w:fill="DBE5F1" w:themeFill="accent1" w:themeFillTint="33"/>
          </w:tcPr>
          <w:p w14:paraId="52A75DB3" w14:textId="77777777" w:rsidR="00472538" w:rsidRPr="00472538" w:rsidRDefault="00472538" w:rsidP="00DB65DF">
            <w:pPr>
              <w:rPr>
                <w:b/>
                <w:color w:val="002060"/>
              </w:rPr>
            </w:pPr>
            <w:r w:rsidRPr="00472538">
              <w:rPr>
                <w:b/>
                <w:color w:val="002060"/>
              </w:rPr>
              <w:t>Safeguarding</w:t>
            </w:r>
          </w:p>
        </w:tc>
      </w:tr>
      <w:tr w:rsidR="00472538" w:rsidRPr="00472538" w14:paraId="4E683730" w14:textId="77777777" w:rsidTr="00472538">
        <w:tc>
          <w:tcPr>
            <w:tcW w:w="10485" w:type="dxa"/>
          </w:tcPr>
          <w:p w14:paraId="37FF0B7B" w14:textId="77777777" w:rsidR="00472538" w:rsidRPr="00472538" w:rsidRDefault="00472538" w:rsidP="00DB65DF">
            <w:pPr>
              <w:pStyle w:val="Default"/>
              <w:jc w:val="both"/>
              <w:rPr>
                <w:rFonts w:ascii="Calibri" w:hAnsi="Calibri" w:cs="Calibri"/>
                <w:color w:val="002060"/>
                <w:sz w:val="20"/>
                <w:szCs w:val="20"/>
              </w:rPr>
            </w:pPr>
            <w:r w:rsidRPr="00472538">
              <w:rPr>
                <w:rFonts w:ascii="Calibri" w:hAnsi="Calibri" w:cs="Calibri"/>
                <w:color w:val="002060"/>
                <w:sz w:val="22"/>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tbl>
      <w:tblPr>
        <w:tblW w:w="1046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86"/>
        <w:gridCol w:w="1994"/>
        <w:gridCol w:w="1982"/>
      </w:tblGrid>
      <w:tr w:rsidR="00472538" w:rsidRPr="00472538" w14:paraId="2FF1147E" w14:textId="77777777" w:rsidTr="00472538">
        <w:trPr>
          <w:trHeight w:val="321"/>
        </w:trPr>
        <w:tc>
          <w:tcPr>
            <w:tcW w:w="10462" w:type="dxa"/>
            <w:gridSpan w:val="3"/>
            <w:shd w:val="clear" w:color="auto" w:fill="B8CCE4" w:themeFill="accent1" w:themeFillTint="66"/>
          </w:tcPr>
          <w:p w14:paraId="25D6791D" w14:textId="60C2F17A" w:rsidR="00472538" w:rsidRPr="00472538" w:rsidRDefault="00472538" w:rsidP="00472538">
            <w:pPr>
              <w:pStyle w:val="TableParagraph"/>
              <w:spacing w:line="302" w:lineRule="exact"/>
              <w:ind w:left="113"/>
              <w:jc w:val="center"/>
              <w:rPr>
                <w:rFonts w:ascii="Calibri" w:hAnsi="Calibri" w:cs="Calibri"/>
                <w:b/>
                <w:bCs/>
                <w:color w:val="002060"/>
                <w:sz w:val="28"/>
                <w:szCs w:val="28"/>
              </w:rPr>
            </w:pPr>
            <w:r w:rsidRPr="00472538">
              <w:rPr>
                <w:rFonts w:ascii="Calibri" w:hAnsi="Calibri" w:cs="Calibri"/>
                <w:b/>
                <w:bCs/>
                <w:color w:val="002060"/>
                <w:sz w:val="28"/>
                <w:szCs w:val="28"/>
              </w:rPr>
              <w:t xml:space="preserve">Person Specification </w:t>
            </w:r>
          </w:p>
        </w:tc>
      </w:tr>
      <w:tr w:rsidR="00472538" w:rsidRPr="00472538" w14:paraId="60B91316" w14:textId="77777777" w:rsidTr="00472538">
        <w:trPr>
          <w:trHeight w:val="321"/>
        </w:trPr>
        <w:tc>
          <w:tcPr>
            <w:tcW w:w="6486" w:type="dxa"/>
            <w:shd w:val="clear" w:color="auto" w:fill="auto"/>
          </w:tcPr>
          <w:p w14:paraId="4EAC0023" w14:textId="77777777" w:rsidR="00472538" w:rsidRPr="00472538" w:rsidRDefault="00472538" w:rsidP="00DB65DF">
            <w:pPr>
              <w:pStyle w:val="TableParagraph"/>
              <w:rPr>
                <w:rFonts w:ascii="Calibri" w:hAnsi="Calibri" w:cs="Calibri"/>
                <w:color w:val="002060"/>
                <w:sz w:val="20"/>
              </w:rPr>
            </w:pPr>
          </w:p>
        </w:tc>
        <w:tc>
          <w:tcPr>
            <w:tcW w:w="1994" w:type="dxa"/>
            <w:shd w:val="clear" w:color="auto" w:fill="DBE4F0"/>
          </w:tcPr>
          <w:p w14:paraId="378E1ACD" w14:textId="77777777" w:rsidR="00472538" w:rsidRPr="00472538" w:rsidRDefault="00472538" w:rsidP="00DB65DF">
            <w:pPr>
              <w:pStyle w:val="TableParagraph"/>
              <w:spacing w:line="301" w:lineRule="exact"/>
              <w:ind w:left="493" w:right="499"/>
              <w:jc w:val="center"/>
              <w:rPr>
                <w:rFonts w:ascii="Calibri" w:hAnsi="Calibri" w:cs="Calibri"/>
                <w:color w:val="002060"/>
                <w:sz w:val="24"/>
              </w:rPr>
            </w:pPr>
            <w:r w:rsidRPr="00472538">
              <w:rPr>
                <w:rFonts w:ascii="Calibri" w:hAnsi="Calibri" w:cs="Calibri"/>
                <w:color w:val="002060"/>
                <w:sz w:val="24"/>
              </w:rPr>
              <w:t>Essential</w:t>
            </w:r>
          </w:p>
        </w:tc>
        <w:tc>
          <w:tcPr>
            <w:tcW w:w="1982" w:type="dxa"/>
            <w:shd w:val="clear" w:color="auto" w:fill="DBE4F0"/>
          </w:tcPr>
          <w:p w14:paraId="61A70D60" w14:textId="77777777" w:rsidR="00472538" w:rsidRPr="00472538" w:rsidRDefault="00472538" w:rsidP="00DB65DF">
            <w:pPr>
              <w:pStyle w:val="TableParagraph"/>
              <w:spacing w:line="301" w:lineRule="exact"/>
              <w:ind w:left="449" w:right="461"/>
              <w:jc w:val="center"/>
              <w:rPr>
                <w:rFonts w:ascii="Calibri" w:hAnsi="Calibri" w:cs="Calibri"/>
                <w:color w:val="002060"/>
                <w:sz w:val="24"/>
              </w:rPr>
            </w:pPr>
            <w:r w:rsidRPr="00472538">
              <w:rPr>
                <w:rFonts w:ascii="Calibri" w:hAnsi="Calibri" w:cs="Calibri"/>
                <w:color w:val="002060"/>
                <w:sz w:val="24"/>
              </w:rPr>
              <w:t>Desirable</w:t>
            </w:r>
          </w:p>
        </w:tc>
      </w:tr>
      <w:tr w:rsidR="00472538" w:rsidRPr="00472538" w14:paraId="16D0B9B3" w14:textId="77777777" w:rsidTr="00472538">
        <w:trPr>
          <w:trHeight w:val="321"/>
        </w:trPr>
        <w:tc>
          <w:tcPr>
            <w:tcW w:w="10462" w:type="dxa"/>
            <w:gridSpan w:val="3"/>
            <w:shd w:val="clear" w:color="auto" w:fill="B8CCE4" w:themeFill="accent1" w:themeFillTint="66"/>
          </w:tcPr>
          <w:p w14:paraId="371E0C75" w14:textId="77777777" w:rsidR="00472538" w:rsidRPr="00472538" w:rsidRDefault="00472538" w:rsidP="00DB65DF">
            <w:pPr>
              <w:pStyle w:val="TableParagraph"/>
              <w:spacing w:line="302" w:lineRule="exact"/>
              <w:ind w:left="113"/>
              <w:rPr>
                <w:rFonts w:ascii="Calibri" w:hAnsi="Calibri" w:cs="Calibri"/>
                <w:color w:val="002060"/>
                <w:sz w:val="24"/>
              </w:rPr>
            </w:pPr>
            <w:r w:rsidRPr="00472538">
              <w:rPr>
                <w:rFonts w:ascii="Calibri" w:hAnsi="Calibri" w:cs="Calibri"/>
                <w:color w:val="002060"/>
                <w:sz w:val="24"/>
              </w:rPr>
              <w:t>Education and Training</w:t>
            </w:r>
          </w:p>
        </w:tc>
      </w:tr>
      <w:tr w:rsidR="00472538" w:rsidRPr="00472538" w14:paraId="5960F3AA" w14:textId="77777777" w:rsidTr="00472538">
        <w:trPr>
          <w:trHeight w:val="297"/>
        </w:trPr>
        <w:tc>
          <w:tcPr>
            <w:tcW w:w="6486" w:type="dxa"/>
            <w:shd w:val="clear" w:color="auto" w:fill="auto"/>
          </w:tcPr>
          <w:p w14:paraId="6070CFA8" w14:textId="77777777" w:rsidR="00472538" w:rsidRPr="00472538" w:rsidRDefault="00472538" w:rsidP="00DB65DF">
            <w:pPr>
              <w:pStyle w:val="TableParagraph"/>
              <w:spacing w:before="14" w:line="263" w:lineRule="exact"/>
              <w:ind w:left="113"/>
              <w:rPr>
                <w:rFonts w:ascii="Calibri" w:hAnsi="Calibri" w:cs="Calibri"/>
                <w:color w:val="002060"/>
                <w:sz w:val="21"/>
              </w:rPr>
            </w:pPr>
            <w:r w:rsidRPr="00472538">
              <w:rPr>
                <w:rFonts w:ascii="Calibri" w:hAnsi="Calibri" w:cs="Calibri"/>
                <w:color w:val="002060"/>
                <w:w w:val="105"/>
                <w:sz w:val="21"/>
              </w:rPr>
              <w:t xml:space="preserve">Educated to level 2 in English and </w:t>
            </w:r>
            <w:proofErr w:type="spellStart"/>
            <w:r w:rsidRPr="00472538">
              <w:rPr>
                <w:rFonts w:ascii="Calibri" w:hAnsi="Calibri" w:cs="Calibri"/>
                <w:color w:val="002060"/>
                <w:w w:val="105"/>
                <w:sz w:val="21"/>
              </w:rPr>
              <w:t>Maths</w:t>
            </w:r>
            <w:proofErr w:type="spellEnd"/>
          </w:p>
        </w:tc>
        <w:tc>
          <w:tcPr>
            <w:tcW w:w="1994" w:type="dxa"/>
          </w:tcPr>
          <w:p w14:paraId="62DB52BF" w14:textId="77777777" w:rsidR="00472538" w:rsidRPr="00472538" w:rsidRDefault="00472538" w:rsidP="00DB65DF">
            <w:pPr>
              <w:pStyle w:val="TableParagraph"/>
              <w:spacing w:before="14" w:line="263" w:lineRule="exact"/>
              <w:ind w:right="1"/>
              <w:jc w:val="center"/>
              <w:rPr>
                <w:rFonts w:ascii="Calibri" w:hAnsi="Calibri" w:cs="Calibri"/>
                <w:color w:val="002060"/>
                <w:sz w:val="21"/>
              </w:rPr>
            </w:pPr>
            <w:r w:rsidRPr="00472538">
              <w:rPr>
                <w:rFonts w:ascii="Calibri" w:hAnsi="Calibri" w:cs="Calibri"/>
                <w:color w:val="002060"/>
                <w:w w:val="102"/>
                <w:sz w:val="21"/>
              </w:rPr>
              <w:t>√</w:t>
            </w:r>
          </w:p>
        </w:tc>
        <w:tc>
          <w:tcPr>
            <w:tcW w:w="1982" w:type="dxa"/>
          </w:tcPr>
          <w:p w14:paraId="130246C0" w14:textId="77777777" w:rsidR="00472538" w:rsidRPr="00472538" w:rsidRDefault="00472538" w:rsidP="00DB65DF">
            <w:pPr>
              <w:pStyle w:val="TableParagraph"/>
              <w:rPr>
                <w:rFonts w:ascii="Calibri" w:hAnsi="Calibri" w:cs="Calibri"/>
                <w:color w:val="002060"/>
                <w:sz w:val="20"/>
              </w:rPr>
            </w:pPr>
          </w:p>
        </w:tc>
      </w:tr>
      <w:tr w:rsidR="00472538" w:rsidRPr="00472538" w14:paraId="5607F22C" w14:textId="77777777" w:rsidTr="00472538">
        <w:trPr>
          <w:trHeight w:val="297"/>
        </w:trPr>
        <w:tc>
          <w:tcPr>
            <w:tcW w:w="6486" w:type="dxa"/>
            <w:shd w:val="clear" w:color="auto" w:fill="auto"/>
          </w:tcPr>
          <w:p w14:paraId="77709845" w14:textId="77777777" w:rsidR="00472538" w:rsidRPr="00472538" w:rsidRDefault="00472538" w:rsidP="00DB65DF">
            <w:pPr>
              <w:pStyle w:val="TableParagraph"/>
              <w:spacing w:before="14" w:line="263" w:lineRule="exact"/>
              <w:ind w:left="113"/>
              <w:rPr>
                <w:rFonts w:ascii="Calibri" w:hAnsi="Calibri" w:cs="Calibri"/>
                <w:color w:val="002060"/>
                <w:sz w:val="21"/>
              </w:rPr>
            </w:pPr>
            <w:r w:rsidRPr="00472538">
              <w:rPr>
                <w:rFonts w:ascii="Calibri" w:hAnsi="Calibri" w:cs="Calibri"/>
                <w:color w:val="002060"/>
                <w:w w:val="105"/>
                <w:sz w:val="21"/>
              </w:rPr>
              <w:t>SBM qualification with HR element or equivalent experience</w:t>
            </w:r>
          </w:p>
        </w:tc>
        <w:tc>
          <w:tcPr>
            <w:tcW w:w="1994" w:type="dxa"/>
          </w:tcPr>
          <w:p w14:paraId="358E9544" w14:textId="77777777" w:rsidR="00472538" w:rsidRPr="00472538" w:rsidRDefault="00472538" w:rsidP="00DB65DF">
            <w:pPr>
              <w:pStyle w:val="TableParagraph"/>
              <w:rPr>
                <w:rFonts w:ascii="Calibri" w:hAnsi="Calibri" w:cs="Calibri"/>
                <w:color w:val="002060"/>
                <w:sz w:val="20"/>
              </w:rPr>
            </w:pPr>
          </w:p>
        </w:tc>
        <w:tc>
          <w:tcPr>
            <w:tcW w:w="1982" w:type="dxa"/>
          </w:tcPr>
          <w:p w14:paraId="3A011178" w14:textId="77777777" w:rsidR="00472538" w:rsidRPr="00472538" w:rsidRDefault="00472538" w:rsidP="00DB65DF">
            <w:pPr>
              <w:pStyle w:val="TableParagraph"/>
              <w:spacing w:before="14" w:line="263" w:lineRule="exact"/>
              <w:ind w:right="11"/>
              <w:jc w:val="center"/>
              <w:rPr>
                <w:rFonts w:ascii="Calibri" w:hAnsi="Calibri" w:cs="Calibri"/>
                <w:color w:val="002060"/>
                <w:sz w:val="21"/>
              </w:rPr>
            </w:pPr>
            <w:r w:rsidRPr="00472538">
              <w:rPr>
                <w:rFonts w:ascii="Calibri" w:hAnsi="Calibri" w:cs="Calibri"/>
                <w:color w:val="002060"/>
                <w:w w:val="102"/>
                <w:sz w:val="21"/>
              </w:rPr>
              <w:t>√</w:t>
            </w:r>
          </w:p>
        </w:tc>
      </w:tr>
      <w:tr w:rsidR="00472538" w:rsidRPr="00472538" w14:paraId="64E2653F" w14:textId="77777777" w:rsidTr="00472538">
        <w:trPr>
          <w:trHeight w:val="897"/>
        </w:trPr>
        <w:tc>
          <w:tcPr>
            <w:tcW w:w="6486" w:type="dxa"/>
            <w:shd w:val="clear" w:color="auto" w:fill="auto"/>
          </w:tcPr>
          <w:p w14:paraId="09E26A10" w14:textId="77777777" w:rsidR="00472538" w:rsidRPr="00472538" w:rsidRDefault="00472538" w:rsidP="00DB65DF">
            <w:pPr>
              <w:pStyle w:val="TableParagraph"/>
              <w:spacing w:line="300" w:lineRule="atLeast"/>
              <w:ind w:left="113" w:right="176"/>
              <w:rPr>
                <w:rFonts w:ascii="Calibri" w:hAnsi="Calibri" w:cs="Calibri"/>
                <w:color w:val="002060"/>
                <w:sz w:val="21"/>
              </w:rPr>
            </w:pPr>
            <w:r w:rsidRPr="00472538">
              <w:rPr>
                <w:rFonts w:ascii="Calibri" w:hAnsi="Calibri" w:cs="Calibri"/>
                <w:color w:val="002060"/>
                <w:w w:val="105"/>
                <w:sz w:val="21"/>
              </w:rPr>
              <w:t>HR qualification Certificate in Personnel Practice (CPP) or other relevant qualification) or a Level 3 (or above) HR qualification, or equivalent experience.</w:t>
            </w:r>
          </w:p>
        </w:tc>
        <w:tc>
          <w:tcPr>
            <w:tcW w:w="1994" w:type="dxa"/>
          </w:tcPr>
          <w:p w14:paraId="4E0BA6C0" w14:textId="77777777" w:rsidR="00472538" w:rsidRPr="00472538" w:rsidRDefault="00472538" w:rsidP="00DB65DF">
            <w:pPr>
              <w:pStyle w:val="TableParagraph"/>
              <w:jc w:val="center"/>
              <w:rPr>
                <w:rFonts w:ascii="Calibri" w:hAnsi="Calibri" w:cs="Calibri"/>
                <w:color w:val="002060"/>
                <w:sz w:val="20"/>
              </w:rPr>
            </w:pPr>
            <w:r w:rsidRPr="00472538">
              <w:rPr>
                <w:rFonts w:ascii="Calibri" w:hAnsi="Calibri" w:cs="Calibri"/>
                <w:color w:val="002060"/>
                <w:w w:val="102"/>
                <w:sz w:val="21"/>
              </w:rPr>
              <w:t>√</w:t>
            </w:r>
          </w:p>
        </w:tc>
        <w:tc>
          <w:tcPr>
            <w:tcW w:w="1982" w:type="dxa"/>
          </w:tcPr>
          <w:p w14:paraId="300903C5" w14:textId="77777777" w:rsidR="00472538" w:rsidRPr="00472538" w:rsidRDefault="00472538" w:rsidP="00DB65DF">
            <w:pPr>
              <w:pStyle w:val="TableParagraph"/>
              <w:spacing w:before="14"/>
              <w:ind w:right="11"/>
              <w:jc w:val="center"/>
              <w:rPr>
                <w:rFonts w:ascii="Calibri" w:hAnsi="Calibri" w:cs="Calibri"/>
                <w:color w:val="002060"/>
                <w:sz w:val="21"/>
              </w:rPr>
            </w:pPr>
          </w:p>
        </w:tc>
      </w:tr>
      <w:tr w:rsidR="00472538" w:rsidRPr="00472538" w14:paraId="558684D0" w14:textId="77777777" w:rsidTr="00472538">
        <w:trPr>
          <w:trHeight w:val="897"/>
        </w:trPr>
        <w:tc>
          <w:tcPr>
            <w:tcW w:w="6486" w:type="dxa"/>
            <w:shd w:val="clear" w:color="auto" w:fill="auto"/>
          </w:tcPr>
          <w:p w14:paraId="162EB745" w14:textId="77777777" w:rsidR="00472538" w:rsidRPr="00472538" w:rsidRDefault="00472538" w:rsidP="00DB65DF">
            <w:pPr>
              <w:pStyle w:val="TableParagraph"/>
              <w:spacing w:line="300" w:lineRule="atLeast"/>
              <w:ind w:left="113" w:right="176"/>
              <w:rPr>
                <w:rFonts w:ascii="Calibri" w:hAnsi="Calibri" w:cs="Calibri"/>
                <w:color w:val="002060"/>
                <w:w w:val="105"/>
                <w:sz w:val="21"/>
              </w:rPr>
            </w:pPr>
          </w:p>
        </w:tc>
        <w:tc>
          <w:tcPr>
            <w:tcW w:w="1994" w:type="dxa"/>
          </w:tcPr>
          <w:p w14:paraId="19398FF6" w14:textId="77777777" w:rsidR="00472538" w:rsidRPr="00472538" w:rsidRDefault="00472538" w:rsidP="00DB65DF">
            <w:pPr>
              <w:pStyle w:val="TableParagraph"/>
              <w:jc w:val="center"/>
              <w:rPr>
                <w:rFonts w:ascii="Calibri" w:hAnsi="Calibri" w:cs="Calibri"/>
                <w:color w:val="002060"/>
                <w:w w:val="102"/>
                <w:sz w:val="21"/>
              </w:rPr>
            </w:pPr>
          </w:p>
        </w:tc>
        <w:tc>
          <w:tcPr>
            <w:tcW w:w="1982" w:type="dxa"/>
          </w:tcPr>
          <w:p w14:paraId="50548531" w14:textId="77777777" w:rsidR="00472538" w:rsidRPr="00472538" w:rsidRDefault="00472538" w:rsidP="00DB65DF">
            <w:pPr>
              <w:pStyle w:val="TableParagraph"/>
              <w:spacing w:before="14"/>
              <w:ind w:right="11"/>
              <w:jc w:val="center"/>
              <w:rPr>
                <w:rFonts w:ascii="Calibri" w:hAnsi="Calibri" w:cs="Calibri"/>
                <w:color w:val="002060"/>
                <w:sz w:val="21"/>
              </w:rPr>
            </w:pPr>
          </w:p>
        </w:tc>
      </w:tr>
      <w:tr w:rsidR="00472538" w:rsidRPr="00472538" w14:paraId="6DFA2A2D" w14:textId="77777777" w:rsidTr="00472538">
        <w:trPr>
          <w:trHeight w:val="282"/>
        </w:trPr>
        <w:tc>
          <w:tcPr>
            <w:tcW w:w="6486" w:type="dxa"/>
            <w:shd w:val="clear" w:color="auto" w:fill="auto"/>
          </w:tcPr>
          <w:p w14:paraId="5C530311" w14:textId="77777777" w:rsidR="00472538" w:rsidRPr="00472538" w:rsidRDefault="00472538" w:rsidP="00DB65DF">
            <w:pPr>
              <w:pStyle w:val="TableParagraph"/>
              <w:spacing w:line="263" w:lineRule="exact"/>
              <w:ind w:left="113"/>
              <w:rPr>
                <w:rFonts w:ascii="Calibri" w:hAnsi="Calibri" w:cs="Calibri"/>
                <w:color w:val="002060"/>
                <w:sz w:val="21"/>
              </w:rPr>
            </w:pPr>
            <w:r w:rsidRPr="00472538">
              <w:rPr>
                <w:rFonts w:ascii="Calibri" w:hAnsi="Calibri" w:cs="Calibri"/>
                <w:color w:val="002060"/>
                <w:w w:val="105"/>
                <w:sz w:val="21"/>
              </w:rPr>
              <w:t>Educated to degree level or equivalent</w:t>
            </w:r>
          </w:p>
        </w:tc>
        <w:tc>
          <w:tcPr>
            <w:tcW w:w="1994" w:type="dxa"/>
          </w:tcPr>
          <w:p w14:paraId="77A99391" w14:textId="77777777" w:rsidR="00472538" w:rsidRPr="00472538" w:rsidRDefault="00472538" w:rsidP="00DB65DF">
            <w:pPr>
              <w:pStyle w:val="TableParagraph"/>
              <w:rPr>
                <w:rFonts w:ascii="Calibri" w:hAnsi="Calibri" w:cs="Calibri"/>
                <w:color w:val="002060"/>
                <w:sz w:val="20"/>
              </w:rPr>
            </w:pPr>
          </w:p>
        </w:tc>
        <w:tc>
          <w:tcPr>
            <w:tcW w:w="1982" w:type="dxa"/>
          </w:tcPr>
          <w:p w14:paraId="3F8F0D33" w14:textId="77777777" w:rsidR="00472538" w:rsidRPr="00472538" w:rsidRDefault="00472538" w:rsidP="00DB65DF">
            <w:pPr>
              <w:pStyle w:val="TableParagraph"/>
              <w:spacing w:line="263" w:lineRule="exact"/>
              <w:ind w:right="11"/>
              <w:jc w:val="center"/>
              <w:rPr>
                <w:rFonts w:ascii="Calibri" w:hAnsi="Calibri" w:cs="Calibri"/>
                <w:color w:val="002060"/>
                <w:sz w:val="21"/>
              </w:rPr>
            </w:pPr>
            <w:r w:rsidRPr="00472538">
              <w:rPr>
                <w:rFonts w:ascii="Calibri" w:hAnsi="Calibri" w:cs="Calibri"/>
                <w:color w:val="002060"/>
                <w:w w:val="102"/>
                <w:sz w:val="21"/>
              </w:rPr>
              <w:t>√</w:t>
            </w:r>
          </w:p>
        </w:tc>
      </w:tr>
      <w:tr w:rsidR="00472538" w:rsidRPr="00472538" w14:paraId="4E9B1747" w14:textId="77777777" w:rsidTr="00472538">
        <w:trPr>
          <w:trHeight w:val="297"/>
        </w:trPr>
        <w:tc>
          <w:tcPr>
            <w:tcW w:w="6486" w:type="dxa"/>
            <w:shd w:val="clear" w:color="auto" w:fill="auto"/>
          </w:tcPr>
          <w:p w14:paraId="3130F995" w14:textId="77777777" w:rsidR="00472538" w:rsidRPr="00472538" w:rsidRDefault="00472538" w:rsidP="00DB65DF">
            <w:pPr>
              <w:pStyle w:val="TableParagraph"/>
              <w:spacing w:before="14" w:line="263" w:lineRule="exact"/>
              <w:ind w:left="113"/>
              <w:rPr>
                <w:rFonts w:ascii="Calibri" w:hAnsi="Calibri" w:cs="Calibri"/>
                <w:color w:val="002060"/>
                <w:sz w:val="21"/>
              </w:rPr>
            </w:pPr>
            <w:r w:rsidRPr="00472538">
              <w:rPr>
                <w:rFonts w:ascii="Calibri" w:hAnsi="Calibri" w:cs="Calibri"/>
                <w:color w:val="002060"/>
                <w:w w:val="105"/>
                <w:sz w:val="21"/>
              </w:rPr>
              <w:t xml:space="preserve">CIPD </w:t>
            </w:r>
            <w:proofErr w:type="spellStart"/>
            <w:r w:rsidRPr="00472538">
              <w:rPr>
                <w:rFonts w:ascii="Calibri" w:hAnsi="Calibri" w:cs="Calibri"/>
                <w:color w:val="002060"/>
                <w:w w:val="105"/>
                <w:sz w:val="21"/>
              </w:rPr>
              <w:t>recognised</w:t>
            </w:r>
            <w:proofErr w:type="spellEnd"/>
            <w:r w:rsidRPr="00472538">
              <w:rPr>
                <w:rFonts w:ascii="Calibri" w:hAnsi="Calibri" w:cs="Calibri"/>
                <w:color w:val="002060"/>
                <w:w w:val="105"/>
                <w:sz w:val="21"/>
              </w:rPr>
              <w:t xml:space="preserve"> HR qualification</w:t>
            </w:r>
          </w:p>
        </w:tc>
        <w:tc>
          <w:tcPr>
            <w:tcW w:w="1994" w:type="dxa"/>
          </w:tcPr>
          <w:p w14:paraId="3EE39F12" w14:textId="77777777" w:rsidR="00472538" w:rsidRPr="00472538" w:rsidRDefault="00472538" w:rsidP="00DB65DF">
            <w:pPr>
              <w:pStyle w:val="TableParagraph"/>
              <w:rPr>
                <w:rFonts w:ascii="Calibri" w:hAnsi="Calibri" w:cs="Calibri"/>
                <w:color w:val="002060"/>
                <w:sz w:val="20"/>
              </w:rPr>
            </w:pPr>
          </w:p>
        </w:tc>
        <w:tc>
          <w:tcPr>
            <w:tcW w:w="1982" w:type="dxa"/>
          </w:tcPr>
          <w:p w14:paraId="3D5A5C7E" w14:textId="77777777" w:rsidR="00472538" w:rsidRPr="00472538" w:rsidRDefault="00472538" w:rsidP="00DB65DF">
            <w:pPr>
              <w:pStyle w:val="TableParagraph"/>
              <w:spacing w:before="14" w:line="263" w:lineRule="exact"/>
              <w:ind w:right="11"/>
              <w:jc w:val="center"/>
              <w:rPr>
                <w:rFonts w:ascii="Calibri" w:hAnsi="Calibri" w:cs="Calibri"/>
                <w:color w:val="002060"/>
                <w:sz w:val="21"/>
              </w:rPr>
            </w:pPr>
            <w:r w:rsidRPr="00472538">
              <w:rPr>
                <w:rFonts w:ascii="Calibri" w:hAnsi="Calibri" w:cs="Calibri"/>
                <w:color w:val="002060"/>
                <w:w w:val="102"/>
                <w:sz w:val="21"/>
              </w:rPr>
              <w:t>√</w:t>
            </w:r>
          </w:p>
        </w:tc>
      </w:tr>
      <w:tr w:rsidR="00472538" w:rsidRPr="00472538" w14:paraId="36B7F3C0" w14:textId="77777777" w:rsidTr="00472538">
        <w:trPr>
          <w:trHeight w:val="597"/>
        </w:trPr>
        <w:tc>
          <w:tcPr>
            <w:tcW w:w="6486" w:type="dxa"/>
            <w:shd w:val="clear" w:color="auto" w:fill="auto"/>
          </w:tcPr>
          <w:p w14:paraId="2ED8DFE7" w14:textId="77777777" w:rsidR="00472538" w:rsidRPr="00472538" w:rsidRDefault="00472538" w:rsidP="00DB65DF">
            <w:pPr>
              <w:pStyle w:val="TableParagraph"/>
              <w:spacing w:before="14"/>
              <w:ind w:left="113"/>
              <w:rPr>
                <w:rFonts w:ascii="Calibri" w:hAnsi="Calibri" w:cs="Calibri"/>
                <w:color w:val="002060"/>
                <w:sz w:val="21"/>
              </w:rPr>
            </w:pPr>
            <w:r w:rsidRPr="00472538">
              <w:rPr>
                <w:rFonts w:ascii="Calibri" w:hAnsi="Calibri" w:cs="Calibri"/>
                <w:color w:val="002060"/>
                <w:w w:val="105"/>
                <w:sz w:val="21"/>
              </w:rPr>
              <w:t>Evidence of commitment to continuous professional</w:t>
            </w:r>
          </w:p>
          <w:p w14:paraId="511263FA" w14:textId="77777777" w:rsidR="00472538" w:rsidRPr="00472538" w:rsidRDefault="00472538" w:rsidP="00DB65DF">
            <w:pPr>
              <w:pStyle w:val="TableParagraph"/>
              <w:spacing w:before="14" w:line="263" w:lineRule="exact"/>
              <w:ind w:left="113"/>
              <w:rPr>
                <w:rFonts w:ascii="Calibri" w:hAnsi="Calibri" w:cs="Calibri"/>
                <w:color w:val="002060"/>
                <w:sz w:val="21"/>
              </w:rPr>
            </w:pPr>
            <w:r w:rsidRPr="00472538">
              <w:rPr>
                <w:rFonts w:ascii="Calibri" w:hAnsi="Calibri" w:cs="Calibri"/>
                <w:color w:val="002060"/>
                <w:w w:val="105"/>
                <w:sz w:val="21"/>
              </w:rPr>
              <w:t>development</w:t>
            </w:r>
          </w:p>
        </w:tc>
        <w:tc>
          <w:tcPr>
            <w:tcW w:w="1994" w:type="dxa"/>
          </w:tcPr>
          <w:p w14:paraId="49925D77" w14:textId="77777777" w:rsidR="00472538" w:rsidRPr="00472538" w:rsidRDefault="00472538" w:rsidP="00DB65DF">
            <w:pPr>
              <w:pStyle w:val="TableParagraph"/>
              <w:spacing w:before="14"/>
              <w:ind w:right="1"/>
              <w:jc w:val="center"/>
              <w:rPr>
                <w:rFonts w:ascii="Calibri" w:hAnsi="Calibri" w:cs="Calibri"/>
                <w:color w:val="002060"/>
                <w:sz w:val="21"/>
              </w:rPr>
            </w:pPr>
            <w:r w:rsidRPr="00472538">
              <w:rPr>
                <w:rFonts w:ascii="Calibri" w:hAnsi="Calibri" w:cs="Calibri"/>
                <w:color w:val="002060"/>
                <w:w w:val="102"/>
                <w:sz w:val="21"/>
              </w:rPr>
              <w:t>√</w:t>
            </w:r>
          </w:p>
        </w:tc>
        <w:tc>
          <w:tcPr>
            <w:tcW w:w="1982" w:type="dxa"/>
          </w:tcPr>
          <w:p w14:paraId="0F186A70" w14:textId="77777777" w:rsidR="00472538" w:rsidRPr="00472538" w:rsidRDefault="00472538" w:rsidP="00DB65DF">
            <w:pPr>
              <w:pStyle w:val="TableParagraph"/>
              <w:rPr>
                <w:rFonts w:ascii="Calibri" w:hAnsi="Calibri" w:cs="Calibri"/>
                <w:color w:val="002060"/>
                <w:sz w:val="20"/>
              </w:rPr>
            </w:pPr>
          </w:p>
        </w:tc>
      </w:tr>
      <w:tr w:rsidR="00472538" w:rsidRPr="00472538" w14:paraId="360A9F0D" w14:textId="77777777" w:rsidTr="00472538">
        <w:trPr>
          <w:trHeight w:val="296"/>
        </w:trPr>
        <w:tc>
          <w:tcPr>
            <w:tcW w:w="10462" w:type="dxa"/>
            <w:gridSpan w:val="3"/>
            <w:shd w:val="clear" w:color="auto" w:fill="B8CCE4" w:themeFill="accent1" w:themeFillTint="66"/>
          </w:tcPr>
          <w:p w14:paraId="4A0ED4E8" w14:textId="77777777" w:rsidR="00472538" w:rsidRPr="00472538" w:rsidRDefault="00472538" w:rsidP="00DB65DF">
            <w:pPr>
              <w:pStyle w:val="TableParagraph"/>
              <w:spacing w:before="14" w:line="263" w:lineRule="exact"/>
              <w:ind w:left="113"/>
              <w:rPr>
                <w:rFonts w:ascii="Calibri" w:hAnsi="Calibri" w:cs="Calibri"/>
                <w:color w:val="002060"/>
                <w:sz w:val="21"/>
              </w:rPr>
            </w:pPr>
            <w:r w:rsidRPr="00472538">
              <w:rPr>
                <w:rFonts w:ascii="Calibri" w:hAnsi="Calibri" w:cs="Calibri"/>
                <w:color w:val="002060"/>
                <w:w w:val="105"/>
                <w:sz w:val="21"/>
              </w:rPr>
              <w:t>Professional Experience</w:t>
            </w:r>
          </w:p>
        </w:tc>
      </w:tr>
      <w:tr w:rsidR="00472538" w:rsidRPr="00472538" w14:paraId="31DAA4E1" w14:textId="77777777" w:rsidTr="00472538">
        <w:trPr>
          <w:trHeight w:val="597"/>
        </w:trPr>
        <w:tc>
          <w:tcPr>
            <w:tcW w:w="6486" w:type="dxa"/>
            <w:shd w:val="clear" w:color="auto" w:fill="auto"/>
          </w:tcPr>
          <w:p w14:paraId="5084763C" w14:textId="77777777" w:rsidR="00472538" w:rsidRPr="00472538" w:rsidRDefault="00472538" w:rsidP="00DB65DF">
            <w:pPr>
              <w:pStyle w:val="TableParagraph"/>
              <w:spacing w:line="300" w:lineRule="atLeast"/>
              <w:ind w:left="113" w:right="13"/>
              <w:rPr>
                <w:rFonts w:ascii="Calibri" w:hAnsi="Calibri" w:cs="Calibri"/>
                <w:color w:val="002060"/>
                <w:sz w:val="21"/>
              </w:rPr>
            </w:pPr>
            <w:r w:rsidRPr="00472538">
              <w:rPr>
                <w:rFonts w:ascii="Calibri" w:hAnsi="Calibri" w:cs="Calibri"/>
                <w:color w:val="002060"/>
              </w:rPr>
              <w:t>Experience of supporting managers in all areas of People matters including recruitment, People policies, performance improvement, disciplinary &amp; grievance, absence &amp; sickness, variation of terms, etc.</w:t>
            </w:r>
          </w:p>
        </w:tc>
        <w:tc>
          <w:tcPr>
            <w:tcW w:w="1994" w:type="dxa"/>
          </w:tcPr>
          <w:p w14:paraId="04B8C4B3" w14:textId="77777777" w:rsidR="00472538" w:rsidRPr="00472538" w:rsidRDefault="00472538" w:rsidP="00DB65DF">
            <w:pPr>
              <w:pStyle w:val="TableParagraph"/>
              <w:spacing w:line="321" w:lineRule="exact"/>
              <w:ind w:left="11"/>
              <w:jc w:val="center"/>
              <w:rPr>
                <w:rFonts w:ascii="Calibri" w:hAnsi="Calibri" w:cs="Calibri"/>
                <w:color w:val="002060"/>
                <w:sz w:val="24"/>
              </w:rPr>
            </w:pPr>
            <w:r w:rsidRPr="00472538">
              <w:rPr>
                <w:rFonts w:ascii="Calibri" w:hAnsi="Calibri" w:cs="Calibri"/>
                <w:color w:val="002060"/>
                <w:sz w:val="24"/>
              </w:rPr>
              <w:t>√</w:t>
            </w:r>
          </w:p>
        </w:tc>
        <w:tc>
          <w:tcPr>
            <w:tcW w:w="1982" w:type="dxa"/>
          </w:tcPr>
          <w:p w14:paraId="3F5EC5E4" w14:textId="77777777" w:rsidR="00472538" w:rsidRPr="00472538" w:rsidRDefault="00472538" w:rsidP="00DB65DF">
            <w:pPr>
              <w:pStyle w:val="TableParagraph"/>
              <w:rPr>
                <w:rFonts w:ascii="Calibri" w:hAnsi="Calibri" w:cs="Calibri"/>
                <w:color w:val="002060"/>
                <w:sz w:val="20"/>
              </w:rPr>
            </w:pPr>
          </w:p>
        </w:tc>
      </w:tr>
      <w:tr w:rsidR="00472538" w:rsidRPr="00472538" w14:paraId="1A6B1436" w14:textId="77777777" w:rsidTr="00472538">
        <w:trPr>
          <w:trHeight w:val="597"/>
        </w:trPr>
        <w:tc>
          <w:tcPr>
            <w:tcW w:w="6486" w:type="dxa"/>
            <w:shd w:val="clear" w:color="auto" w:fill="auto"/>
          </w:tcPr>
          <w:p w14:paraId="2BF4188B" w14:textId="77777777" w:rsidR="00472538" w:rsidRPr="00472538" w:rsidRDefault="00472538" w:rsidP="00DB65DF">
            <w:pPr>
              <w:pStyle w:val="TableParagraph"/>
              <w:spacing w:line="300" w:lineRule="atLeast"/>
              <w:ind w:left="113" w:right="13"/>
              <w:rPr>
                <w:rFonts w:ascii="Calibri" w:hAnsi="Calibri" w:cs="Calibri"/>
                <w:color w:val="002060"/>
                <w:w w:val="105"/>
                <w:sz w:val="21"/>
              </w:rPr>
            </w:pPr>
            <w:r w:rsidRPr="00472538">
              <w:rPr>
                <w:rFonts w:ascii="Calibri" w:hAnsi="Calibri" w:cs="Calibri"/>
                <w:color w:val="002060"/>
                <w:w w:val="105"/>
                <w:sz w:val="21"/>
              </w:rPr>
              <w:t>Experience of using Management Information Systems (Bromcom is desirable).</w:t>
            </w:r>
          </w:p>
        </w:tc>
        <w:tc>
          <w:tcPr>
            <w:tcW w:w="1994" w:type="dxa"/>
          </w:tcPr>
          <w:p w14:paraId="4E5E46F1" w14:textId="77777777" w:rsidR="00472538" w:rsidRPr="00472538" w:rsidRDefault="00472538" w:rsidP="00DB65DF">
            <w:pPr>
              <w:pStyle w:val="TableParagraph"/>
              <w:spacing w:line="321" w:lineRule="exact"/>
              <w:ind w:left="11"/>
              <w:jc w:val="center"/>
              <w:rPr>
                <w:rFonts w:ascii="Calibri" w:hAnsi="Calibri" w:cs="Calibri"/>
                <w:color w:val="002060"/>
                <w:sz w:val="24"/>
              </w:rPr>
            </w:pPr>
            <w:r w:rsidRPr="00472538">
              <w:rPr>
                <w:rFonts w:ascii="Calibri" w:hAnsi="Calibri" w:cs="Calibri"/>
                <w:color w:val="002060"/>
                <w:sz w:val="24"/>
              </w:rPr>
              <w:t>√</w:t>
            </w:r>
          </w:p>
        </w:tc>
        <w:tc>
          <w:tcPr>
            <w:tcW w:w="1982" w:type="dxa"/>
          </w:tcPr>
          <w:p w14:paraId="11D4591B" w14:textId="77777777" w:rsidR="00472538" w:rsidRPr="00472538" w:rsidRDefault="00472538" w:rsidP="00DB65DF">
            <w:pPr>
              <w:pStyle w:val="TableParagraph"/>
              <w:rPr>
                <w:rFonts w:ascii="Calibri" w:hAnsi="Calibri" w:cs="Calibri"/>
                <w:color w:val="002060"/>
                <w:sz w:val="20"/>
              </w:rPr>
            </w:pPr>
          </w:p>
        </w:tc>
      </w:tr>
      <w:tr w:rsidR="00472538" w:rsidRPr="00472538" w14:paraId="45E865ED" w14:textId="77777777" w:rsidTr="00472538">
        <w:trPr>
          <w:trHeight w:val="703"/>
        </w:trPr>
        <w:tc>
          <w:tcPr>
            <w:tcW w:w="6486" w:type="dxa"/>
            <w:shd w:val="clear" w:color="auto" w:fill="auto"/>
          </w:tcPr>
          <w:p w14:paraId="18F32653" w14:textId="77777777" w:rsidR="00472538" w:rsidRPr="00472538" w:rsidRDefault="00472538" w:rsidP="00DB65DF">
            <w:pPr>
              <w:pStyle w:val="TableParagraph"/>
              <w:spacing w:line="252" w:lineRule="auto"/>
              <w:ind w:left="113" w:right="176"/>
              <w:rPr>
                <w:rFonts w:ascii="Calibri" w:hAnsi="Calibri" w:cs="Calibri"/>
                <w:color w:val="002060"/>
                <w:sz w:val="21"/>
              </w:rPr>
            </w:pPr>
            <w:r w:rsidRPr="00472538">
              <w:rPr>
                <w:rFonts w:ascii="Calibri" w:hAnsi="Calibri" w:cs="Calibri"/>
                <w:color w:val="002060"/>
                <w:w w:val="105"/>
                <w:sz w:val="21"/>
              </w:rPr>
              <w:t>Experience of working as a SBM and/or operational HR experience</w:t>
            </w:r>
          </w:p>
        </w:tc>
        <w:tc>
          <w:tcPr>
            <w:tcW w:w="1994" w:type="dxa"/>
          </w:tcPr>
          <w:p w14:paraId="4311F54D" w14:textId="77777777" w:rsidR="00472538" w:rsidRPr="00472538" w:rsidRDefault="00472538" w:rsidP="00DB65DF">
            <w:pPr>
              <w:pStyle w:val="TableParagraph"/>
              <w:rPr>
                <w:rFonts w:ascii="Calibri" w:hAnsi="Calibri" w:cs="Calibri"/>
                <w:color w:val="002060"/>
                <w:sz w:val="20"/>
              </w:rPr>
            </w:pPr>
          </w:p>
        </w:tc>
        <w:tc>
          <w:tcPr>
            <w:tcW w:w="1982" w:type="dxa"/>
          </w:tcPr>
          <w:p w14:paraId="22FC58D3" w14:textId="77777777" w:rsidR="00472538" w:rsidRPr="00472538" w:rsidRDefault="00472538" w:rsidP="00DB65DF">
            <w:pPr>
              <w:pStyle w:val="TableParagraph"/>
              <w:spacing w:line="307" w:lineRule="exact"/>
              <w:jc w:val="center"/>
              <w:rPr>
                <w:rFonts w:ascii="Calibri" w:hAnsi="Calibri" w:cs="Calibri"/>
                <w:color w:val="002060"/>
                <w:sz w:val="24"/>
              </w:rPr>
            </w:pPr>
            <w:r w:rsidRPr="00472538">
              <w:rPr>
                <w:rFonts w:ascii="Calibri" w:hAnsi="Calibri" w:cs="Calibri"/>
                <w:color w:val="002060"/>
                <w:sz w:val="24"/>
              </w:rPr>
              <w:t>√</w:t>
            </w:r>
          </w:p>
        </w:tc>
      </w:tr>
      <w:tr w:rsidR="00472538" w:rsidRPr="00472538" w14:paraId="3084389D" w14:textId="77777777" w:rsidTr="00472538">
        <w:trPr>
          <w:trHeight w:val="717"/>
        </w:trPr>
        <w:tc>
          <w:tcPr>
            <w:tcW w:w="6486" w:type="dxa"/>
            <w:shd w:val="clear" w:color="auto" w:fill="auto"/>
          </w:tcPr>
          <w:p w14:paraId="7F9B15AD" w14:textId="77777777" w:rsidR="00472538" w:rsidRPr="00472538" w:rsidRDefault="00472538" w:rsidP="00DB65DF">
            <w:pPr>
              <w:pStyle w:val="TableParagraph"/>
              <w:spacing w:before="14" w:line="252" w:lineRule="auto"/>
              <w:ind w:left="113" w:right="176"/>
              <w:rPr>
                <w:rFonts w:ascii="Calibri" w:hAnsi="Calibri" w:cs="Calibri"/>
                <w:color w:val="002060"/>
                <w:sz w:val="21"/>
              </w:rPr>
            </w:pPr>
            <w:r w:rsidRPr="00472538">
              <w:rPr>
                <w:rFonts w:ascii="Calibri" w:hAnsi="Calibri" w:cs="Calibri"/>
                <w:color w:val="002060"/>
                <w:w w:val="105"/>
                <w:sz w:val="21"/>
              </w:rPr>
              <w:t>Proven experience of supporting the delivery of HR policies and strategies, and apply this to real situations</w:t>
            </w:r>
          </w:p>
        </w:tc>
        <w:tc>
          <w:tcPr>
            <w:tcW w:w="1994" w:type="dxa"/>
          </w:tcPr>
          <w:p w14:paraId="7B9B9337" w14:textId="77777777" w:rsidR="00472538" w:rsidRPr="00472538" w:rsidRDefault="00472538" w:rsidP="00DB65DF">
            <w:pPr>
              <w:pStyle w:val="TableParagraph"/>
              <w:rPr>
                <w:rFonts w:ascii="Calibri" w:hAnsi="Calibri" w:cs="Calibri"/>
                <w:color w:val="002060"/>
                <w:sz w:val="20"/>
              </w:rPr>
            </w:pPr>
          </w:p>
        </w:tc>
        <w:tc>
          <w:tcPr>
            <w:tcW w:w="1982" w:type="dxa"/>
          </w:tcPr>
          <w:p w14:paraId="1A6BB179" w14:textId="77777777" w:rsidR="00472538" w:rsidRPr="00472538" w:rsidRDefault="00472538" w:rsidP="00DB65DF">
            <w:pPr>
              <w:pStyle w:val="TableParagraph"/>
              <w:spacing w:line="321" w:lineRule="exact"/>
              <w:jc w:val="center"/>
              <w:rPr>
                <w:rFonts w:ascii="Calibri" w:hAnsi="Calibri" w:cs="Calibri"/>
                <w:color w:val="002060"/>
                <w:sz w:val="24"/>
              </w:rPr>
            </w:pPr>
            <w:r w:rsidRPr="00472538">
              <w:rPr>
                <w:rFonts w:ascii="Calibri" w:hAnsi="Calibri" w:cs="Calibri"/>
                <w:color w:val="002060"/>
                <w:sz w:val="24"/>
              </w:rPr>
              <w:t>√</w:t>
            </w:r>
          </w:p>
        </w:tc>
      </w:tr>
      <w:tr w:rsidR="00472538" w:rsidRPr="00472538" w14:paraId="7D68198A" w14:textId="77777777" w:rsidTr="00472538">
        <w:trPr>
          <w:trHeight w:val="717"/>
        </w:trPr>
        <w:tc>
          <w:tcPr>
            <w:tcW w:w="6486" w:type="dxa"/>
            <w:shd w:val="clear" w:color="auto" w:fill="auto"/>
          </w:tcPr>
          <w:p w14:paraId="5B7CA7B7" w14:textId="77777777" w:rsidR="00472538" w:rsidRPr="00472538" w:rsidRDefault="00472538" w:rsidP="00DB65DF">
            <w:pPr>
              <w:pStyle w:val="TableParagraph"/>
              <w:spacing w:before="14" w:line="252" w:lineRule="auto"/>
              <w:ind w:left="113" w:right="176"/>
              <w:rPr>
                <w:rFonts w:ascii="Calibri" w:hAnsi="Calibri" w:cs="Calibri"/>
                <w:color w:val="002060"/>
                <w:w w:val="105"/>
                <w:sz w:val="21"/>
              </w:rPr>
            </w:pPr>
            <w:r w:rsidRPr="00472538">
              <w:rPr>
                <w:rFonts w:ascii="Calibri" w:hAnsi="Calibri" w:cs="Calibri"/>
                <w:color w:val="002060"/>
                <w:w w:val="105"/>
                <w:sz w:val="21"/>
              </w:rPr>
              <w:t xml:space="preserve">Experience of working with senior managers/headteachers and other key stakeholders across an </w:t>
            </w:r>
            <w:proofErr w:type="spellStart"/>
            <w:proofErr w:type="gramStart"/>
            <w:r w:rsidRPr="00472538">
              <w:rPr>
                <w:rFonts w:ascii="Calibri" w:hAnsi="Calibri" w:cs="Calibri"/>
                <w:color w:val="002060"/>
                <w:w w:val="105"/>
                <w:sz w:val="21"/>
              </w:rPr>
              <w:t>organisations</w:t>
            </w:r>
            <w:proofErr w:type="spellEnd"/>
            <w:proofErr w:type="gramEnd"/>
          </w:p>
        </w:tc>
        <w:tc>
          <w:tcPr>
            <w:tcW w:w="1994" w:type="dxa"/>
          </w:tcPr>
          <w:p w14:paraId="583AF8A9" w14:textId="77777777" w:rsidR="00472538" w:rsidRPr="00472538" w:rsidRDefault="00472538" w:rsidP="00DB65DF">
            <w:pPr>
              <w:pStyle w:val="TableParagraph"/>
              <w:jc w:val="center"/>
              <w:rPr>
                <w:rFonts w:ascii="Calibri" w:hAnsi="Calibri" w:cs="Calibri"/>
                <w:color w:val="002060"/>
                <w:sz w:val="20"/>
              </w:rPr>
            </w:pPr>
            <w:r w:rsidRPr="00472538">
              <w:rPr>
                <w:rFonts w:ascii="Calibri" w:hAnsi="Calibri" w:cs="Calibri"/>
                <w:color w:val="002060"/>
                <w:sz w:val="24"/>
              </w:rPr>
              <w:t>√</w:t>
            </w:r>
          </w:p>
        </w:tc>
        <w:tc>
          <w:tcPr>
            <w:tcW w:w="1982" w:type="dxa"/>
          </w:tcPr>
          <w:p w14:paraId="69625BC9" w14:textId="77777777" w:rsidR="00472538" w:rsidRPr="00472538" w:rsidRDefault="00472538" w:rsidP="00DB65DF">
            <w:pPr>
              <w:pStyle w:val="TableParagraph"/>
              <w:spacing w:line="321" w:lineRule="exact"/>
              <w:jc w:val="center"/>
              <w:rPr>
                <w:rFonts w:ascii="Calibri" w:hAnsi="Calibri" w:cs="Calibri"/>
                <w:color w:val="002060"/>
                <w:sz w:val="24"/>
              </w:rPr>
            </w:pPr>
          </w:p>
        </w:tc>
      </w:tr>
      <w:tr w:rsidR="00472538" w:rsidRPr="00472538" w14:paraId="5FBF9C52" w14:textId="77777777" w:rsidTr="00472538">
        <w:trPr>
          <w:trHeight w:val="1318"/>
        </w:trPr>
        <w:tc>
          <w:tcPr>
            <w:tcW w:w="6486" w:type="dxa"/>
            <w:shd w:val="clear" w:color="auto" w:fill="auto"/>
          </w:tcPr>
          <w:p w14:paraId="1DA8B613" w14:textId="77777777" w:rsidR="00472538" w:rsidRPr="00472538" w:rsidRDefault="00472538" w:rsidP="00DB65DF">
            <w:pPr>
              <w:pStyle w:val="TableParagraph"/>
              <w:spacing w:before="14" w:line="252" w:lineRule="auto"/>
              <w:ind w:left="113" w:right="176"/>
              <w:rPr>
                <w:rFonts w:ascii="Calibri" w:hAnsi="Calibri" w:cs="Calibri"/>
                <w:color w:val="002060"/>
                <w:sz w:val="21"/>
              </w:rPr>
            </w:pPr>
            <w:r w:rsidRPr="00472538">
              <w:rPr>
                <w:rFonts w:ascii="Calibri" w:hAnsi="Calibri" w:cs="Calibri"/>
                <w:color w:val="002060"/>
                <w:w w:val="105"/>
                <w:sz w:val="21"/>
              </w:rPr>
              <w:t>Experience of working in a school environment with involvement in cross operational functions such as office administration, finance administration and or HR administration</w:t>
            </w:r>
          </w:p>
        </w:tc>
        <w:tc>
          <w:tcPr>
            <w:tcW w:w="1994" w:type="dxa"/>
          </w:tcPr>
          <w:p w14:paraId="6C5DC2F4" w14:textId="77777777" w:rsidR="00472538" w:rsidRPr="00472538" w:rsidRDefault="00472538" w:rsidP="00DB65DF">
            <w:pPr>
              <w:pStyle w:val="TableParagraph"/>
              <w:spacing w:line="321" w:lineRule="exact"/>
              <w:ind w:left="11"/>
              <w:jc w:val="center"/>
              <w:rPr>
                <w:rFonts w:ascii="Calibri" w:hAnsi="Calibri" w:cs="Calibri"/>
                <w:color w:val="002060"/>
                <w:sz w:val="24"/>
              </w:rPr>
            </w:pPr>
          </w:p>
        </w:tc>
        <w:tc>
          <w:tcPr>
            <w:tcW w:w="1982" w:type="dxa"/>
          </w:tcPr>
          <w:p w14:paraId="640CF27D" w14:textId="77777777" w:rsidR="00472538" w:rsidRPr="00472538" w:rsidRDefault="00472538" w:rsidP="00DB65DF">
            <w:pPr>
              <w:pStyle w:val="TableParagraph"/>
              <w:jc w:val="center"/>
              <w:rPr>
                <w:rFonts w:ascii="Calibri" w:hAnsi="Calibri" w:cs="Calibri"/>
                <w:color w:val="002060"/>
                <w:sz w:val="20"/>
              </w:rPr>
            </w:pPr>
            <w:r w:rsidRPr="00472538">
              <w:rPr>
                <w:rFonts w:ascii="Calibri" w:hAnsi="Calibri" w:cs="Calibri"/>
                <w:color w:val="002060"/>
                <w:sz w:val="24"/>
              </w:rPr>
              <w:t>√</w:t>
            </w:r>
          </w:p>
        </w:tc>
      </w:tr>
      <w:tr w:rsidR="00472538" w:rsidRPr="00472538" w14:paraId="379A33B4" w14:textId="77777777" w:rsidTr="00472538">
        <w:trPr>
          <w:trHeight w:val="321"/>
        </w:trPr>
        <w:tc>
          <w:tcPr>
            <w:tcW w:w="10462" w:type="dxa"/>
            <w:gridSpan w:val="3"/>
            <w:shd w:val="clear" w:color="auto" w:fill="B8CCE4" w:themeFill="accent1" w:themeFillTint="66"/>
          </w:tcPr>
          <w:p w14:paraId="54DCD9BE" w14:textId="77777777" w:rsidR="00472538" w:rsidRPr="00472538" w:rsidRDefault="00472538" w:rsidP="00DB65DF">
            <w:pPr>
              <w:pStyle w:val="TableParagraph"/>
              <w:spacing w:line="302" w:lineRule="exact"/>
              <w:ind w:left="113"/>
              <w:rPr>
                <w:rFonts w:ascii="Calibri" w:hAnsi="Calibri" w:cs="Calibri"/>
                <w:color w:val="002060"/>
                <w:sz w:val="24"/>
              </w:rPr>
            </w:pPr>
            <w:r w:rsidRPr="00472538">
              <w:rPr>
                <w:rFonts w:ascii="Calibri" w:hAnsi="Calibri" w:cs="Calibri"/>
                <w:color w:val="002060"/>
                <w:sz w:val="24"/>
              </w:rPr>
              <w:t>Knowledge and Skills</w:t>
            </w:r>
          </w:p>
        </w:tc>
      </w:tr>
      <w:tr w:rsidR="00472538" w:rsidRPr="00472538" w14:paraId="449DB193" w14:textId="77777777" w:rsidTr="00472538">
        <w:trPr>
          <w:trHeight w:val="320"/>
        </w:trPr>
        <w:tc>
          <w:tcPr>
            <w:tcW w:w="6486" w:type="dxa"/>
            <w:shd w:val="clear" w:color="auto" w:fill="auto"/>
          </w:tcPr>
          <w:p w14:paraId="31BE4686" w14:textId="77777777" w:rsidR="00472538" w:rsidRPr="00472538" w:rsidRDefault="00472538" w:rsidP="00DB65DF">
            <w:pPr>
              <w:pStyle w:val="TableParagraph"/>
              <w:spacing w:before="14"/>
              <w:ind w:left="113"/>
              <w:rPr>
                <w:rFonts w:ascii="Calibri" w:hAnsi="Calibri" w:cs="Calibri"/>
                <w:color w:val="002060"/>
                <w:sz w:val="21"/>
              </w:rPr>
            </w:pPr>
            <w:r w:rsidRPr="00472538">
              <w:rPr>
                <w:rFonts w:ascii="Calibri" w:hAnsi="Calibri" w:cs="Calibri"/>
                <w:color w:val="002060"/>
                <w:w w:val="105"/>
                <w:sz w:val="21"/>
              </w:rPr>
              <w:t>Ability to provide initial advice and guidance to line managers</w:t>
            </w:r>
          </w:p>
        </w:tc>
        <w:tc>
          <w:tcPr>
            <w:tcW w:w="1994" w:type="dxa"/>
          </w:tcPr>
          <w:p w14:paraId="6BA45D1E" w14:textId="77777777" w:rsidR="00472538" w:rsidRPr="00472538" w:rsidRDefault="00472538" w:rsidP="00DB65DF">
            <w:pPr>
              <w:pStyle w:val="TableParagraph"/>
              <w:spacing w:line="301" w:lineRule="exact"/>
              <w:ind w:left="11"/>
              <w:jc w:val="center"/>
              <w:rPr>
                <w:rFonts w:ascii="Calibri" w:hAnsi="Calibri" w:cs="Calibri"/>
                <w:color w:val="002060"/>
                <w:sz w:val="24"/>
              </w:rPr>
            </w:pPr>
            <w:r w:rsidRPr="00472538">
              <w:rPr>
                <w:rFonts w:ascii="Calibri" w:hAnsi="Calibri" w:cs="Calibri"/>
                <w:color w:val="002060"/>
                <w:sz w:val="24"/>
              </w:rPr>
              <w:t>√</w:t>
            </w:r>
          </w:p>
        </w:tc>
        <w:tc>
          <w:tcPr>
            <w:tcW w:w="1982" w:type="dxa"/>
          </w:tcPr>
          <w:p w14:paraId="1B952AF5" w14:textId="77777777" w:rsidR="00472538" w:rsidRPr="00472538" w:rsidRDefault="00472538" w:rsidP="00DB65DF">
            <w:pPr>
              <w:pStyle w:val="TableParagraph"/>
              <w:rPr>
                <w:rFonts w:ascii="Calibri" w:hAnsi="Calibri" w:cs="Calibri"/>
                <w:color w:val="002060"/>
                <w:sz w:val="20"/>
              </w:rPr>
            </w:pPr>
          </w:p>
        </w:tc>
      </w:tr>
      <w:tr w:rsidR="00472538" w:rsidRPr="00472538" w14:paraId="2D0FB128" w14:textId="77777777" w:rsidTr="00472538">
        <w:trPr>
          <w:trHeight w:val="417"/>
        </w:trPr>
        <w:tc>
          <w:tcPr>
            <w:tcW w:w="6486" w:type="dxa"/>
            <w:shd w:val="clear" w:color="auto" w:fill="auto"/>
          </w:tcPr>
          <w:p w14:paraId="70B2338F" w14:textId="77777777" w:rsidR="00472538" w:rsidRPr="00472538" w:rsidRDefault="00472538" w:rsidP="00DB65DF">
            <w:pPr>
              <w:pStyle w:val="TableParagraph"/>
              <w:spacing w:before="14"/>
              <w:ind w:left="113"/>
              <w:rPr>
                <w:rFonts w:ascii="Calibri" w:hAnsi="Calibri" w:cs="Calibri"/>
                <w:color w:val="002060"/>
                <w:sz w:val="21"/>
              </w:rPr>
            </w:pPr>
            <w:r w:rsidRPr="00472538">
              <w:rPr>
                <w:rFonts w:ascii="Calibri" w:hAnsi="Calibri" w:cs="Calibri"/>
                <w:color w:val="002060"/>
                <w:w w:val="105"/>
                <w:sz w:val="21"/>
              </w:rPr>
              <w:t xml:space="preserve">Strong administrative and </w:t>
            </w:r>
            <w:proofErr w:type="spellStart"/>
            <w:r w:rsidRPr="00472538">
              <w:rPr>
                <w:rFonts w:ascii="Calibri" w:hAnsi="Calibri" w:cs="Calibri"/>
                <w:color w:val="002060"/>
                <w:w w:val="105"/>
                <w:sz w:val="21"/>
              </w:rPr>
              <w:t>organisational</w:t>
            </w:r>
            <w:proofErr w:type="spellEnd"/>
            <w:r w:rsidRPr="00472538">
              <w:rPr>
                <w:rFonts w:ascii="Calibri" w:hAnsi="Calibri" w:cs="Calibri"/>
                <w:color w:val="002060"/>
                <w:w w:val="105"/>
                <w:sz w:val="21"/>
              </w:rPr>
              <w:t xml:space="preserve"> skills</w:t>
            </w:r>
          </w:p>
        </w:tc>
        <w:tc>
          <w:tcPr>
            <w:tcW w:w="1994" w:type="dxa"/>
          </w:tcPr>
          <w:p w14:paraId="7F70E902" w14:textId="77777777" w:rsidR="00472538" w:rsidRPr="00472538" w:rsidRDefault="00472538" w:rsidP="00DB65DF">
            <w:pPr>
              <w:pStyle w:val="TableParagraph"/>
              <w:spacing w:line="321" w:lineRule="exact"/>
              <w:ind w:left="11"/>
              <w:jc w:val="center"/>
              <w:rPr>
                <w:rFonts w:ascii="Calibri" w:hAnsi="Calibri" w:cs="Calibri"/>
                <w:color w:val="002060"/>
                <w:sz w:val="24"/>
              </w:rPr>
            </w:pPr>
            <w:r w:rsidRPr="00472538">
              <w:rPr>
                <w:rFonts w:ascii="Calibri" w:hAnsi="Calibri" w:cs="Calibri"/>
                <w:color w:val="002060"/>
                <w:sz w:val="24"/>
              </w:rPr>
              <w:t>√</w:t>
            </w:r>
          </w:p>
        </w:tc>
        <w:tc>
          <w:tcPr>
            <w:tcW w:w="1982" w:type="dxa"/>
          </w:tcPr>
          <w:p w14:paraId="29A7FFDE" w14:textId="77777777" w:rsidR="00472538" w:rsidRPr="00472538" w:rsidRDefault="00472538" w:rsidP="00DB65DF">
            <w:pPr>
              <w:pStyle w:val="TableParagraph"/>
              <w:jc w:val="center"/>
              <w:rPr>
                <w:rFonts w:ascii="Calibri" w:hAnsi="Calibri" w:cs="Calibri"/>
                <w:color w:val="002060"/>
                <w:sz w:val="20"/>
              </w:rPr>
            </w:pPr>
          </w:p>
        </w:tc>
      </w:tr>
      <w:tr w:rsidR="00472538" w:rsidRPr="00472538" w14:paraId="42332A4F" w14:textId="77777777" w:rsidTr="00472538">
        <w:trPr>
          <w:trHeight w:val="717"/>
        </w:trPr>
        <w:tc>
          <w:tcPr>
            <w:tcW w:w="6486" w:type="dxa"/>
            <w:shd w:val="clear" w:color="auto" w:fill="auto"/>
          </w:tcPr>
          <w:p w14:paraId="4E0C0646" w14:textId="77777777" w:rsidR="00472538" w:rsidRPr="00472538" w:rsidRDefault="00472538" w:rsidP="00DB65DF">
            <w:pPr>
              <w:pStyle w:val="TableParagraph"/>
              <w:spacing w:before="14" w:line="252" w:lineRule="auto"/>
              <w:ind w:left="113"/>
              <w:rPr>
                <w:rFonts w:ascii="Calibri" w:hAnsi="Calibri" w:cs="Calibri"/>
                <w:color w:val="002060"/>
                <w:sz w:val="21"/>
              </w:rPr>
            </w:pPr>
            <w:r w:rsidRPr="00472538">
              <w:rPr>
                <w:rFonts w:ascii="Calibri" w:hAnsi="Calibri" w:cs="Calibri"/>
                <w:color w:val="002060"/>
                <w:w w:val="105"/>
                <w:sz w:val="21"/>
              </w:rPr>
              <w:t>Knowledge of the application of terms and conditions of employment and the employee relations framework</w:t>
            </w:r>
          </w:p>
        </w:tc>
        <w:tc>
          <w:tcPr>
            <w:tcW w:w="1994" w:type="dxa"/>
          </w:tcPr>
          <w:p w14:paraId="3E5994DB" w14:textId="77777777" w:rsidR="00472538" w:rsidRPr="00472538" w:rsidRDefault="00472538" w:rsidP="00DB65DF">
            <w:pPr>
              <w:pStyle w:val="TableParagraph"/>
              <w:jc w:val="center"/>
              <w:rPr>
                <w:rFonts w:ascii="Calibri" w:hAnsi="Calibri" w:cs="Calibri"/>
                <w:color w:val="002060"/>
                <w:sz w:val="20"/>
              </w:rPr>
            </w:pPr>
            <w:r w:rsidRPr="00472538">
              <w:rPr>
                <w:rFonts w:ascii="Calibri" w:hAnsi="Calibri" w:cs="Calibri"/>
                <w:color w:val="002060"/>
                <w:sz w:val="24"/>
              </w:rPr>
              <w:t>√</w:t>
            </w:r>
          </w:p>
        </w:tc>
        <w:tc>
          <w:tcPr>
            <w:tcW w:w="1982" w:type="dxa"/>
          </w:tcPr>
          <w:p w14:paraId="0DB05ED8" w14:textId="77777777" w:rsidR="00472538" w:rsidRPr="00472538" w:rsidRDefault="00472538" w:rsidP="00DB65DF">
            <w:pPr>
              <w:pStyle w:val="TableParagraph"/>
              <w:spacing w:line="321" w:lineRule="exact"/>
              <w:jc w:val="center"/>
              <w:rPr>
                <w:rFonts w:ascii="Calibri" w:hAnsi="Calibri" w:cs="Calibri"/>
                <w:color w:val="002060"/>
                <w:sz w:val="24"/>
              </w:rPr>
            </w:pPr>
          </w:p>
        </w:tc>
      </w:tr>
      <w:tr w:rsidR="00472538" w:rsidRPr="00472538" w14:paraId="43A4E712" w14:textId="77777777" w:rsidTr="00472538">
        <w:trPr>
          <w:trHeight w:val="585"/>
        </w:trPr>
        <w:tc>
          <w:tcPr>
            <w:tcW w:w="6486" w:type="dxa"/>
            <w:shd w:val="clear" w:color="auto" w:fill="auto"/>
          </w:tcPr>
          <w:p w14:paraId="3FEAE820" w14:textId="77777777" w:rsidR="00472538" w:rsidRPr="00472538" w:rsidRDefault="00472538" w:rsidP="00DB65DF">
            <w:pPr>
              <w:pStyle w:val="TableParagraph"/>
              <w:spacing w:before="2"/>
              <w:ind w:left="113"/>
              <w:rPr>
                <w:rFonts w:ascii="Calibri" w:hAnsi="Calibri" w:cs="Calibri"/>
                <w:color w:val="002060"/>
                <w:sz w:val="21"/>
              </w:rPr>
            </w:pPr>
            <w:r w:rsidRPr="00472538">
              <w:rPr>
                <w:rFonts w:ascii="Calibri" w:hAnsi="Calibri" w:cs="Calibri"/>
                <w:color w:val="002060"/>
                <w:w w:val="105"/>
                <w:sz w:val="21"/>
              </w:rPr>
              <w:lastRenderedPageBreak/>
              <w:t>Knowledge of recruitment fundamentals, including safer</w:t>
            </w:r>
          </w:p>
          <w:p w14:paraId="31D7DBC8" w14:textId="77777777" w:rsidR="00472538" w:rsidRPr="00472538" w:rsidRDefault="00472538" w:rsidP="00DB65DF">
            <w:pPr>
              <w:pStyle w:val="TableParagraph"/>
              <w:spacing w:before="14" w:line="263" w:lineRule="exact"/>
              <w:ind w:left="113"/>
              <w:rPr>
                <w:rFonts w:ascii="Calibri" w:hAnsi="Calibri" w:cs="Calibri"/>
                <w:color w:val="002060"/>
                <w:sz w:val="21"/>
              </w:rPr>
            </w:pPr>
            <w:r w:rsidRPr="00472538">
              <w:rPr>
                <w:rFonts w:ascii="Calibri" w:hAnsi="Calibri" w:cs="Calibri"/>
                <w:color w:val="002060"/>
                <w:w w:val="105"/>
                <w:sz w:val="21"/>
              </w:rPr>
              <w:t>recruiting</w:t>
            </w:r>
          </w:p>
        </w:tc>
        <w:tc>
          <w:tcPr>
            <w:tcW w:w="1994" w:type="dxa"/>
          </w:tcPr>
          <w:p w14:paraId="41175E6C" w14:textId="77777777" w:rsidR="00472538" w:rsidRPr="00472538" w:rsidRDefault="00472538" w:rsidP="00DB65DF">
            <w:pPr>
              <w:pStyle w:val="TableParagraph"/>
              <w:spacing w:line="309" w:lineRule="exact"/>
              <w:ind w:left="11"/>
              <w:jc w:val="center"/>
              <w:rPr>
                <w:rFonts w:ascii="Calibri" w:hAnsi="Calibri" w:cs="Calibri"/>
                <w:color w:val="002060"/>
                <w:sz w:val="24"/>
              </w:rPr>
            </w:pPr>
            <w:r w:rsidRPr="00472538">
              <w:rPr>
                <w:rFonts w:ascii="Calibri" w:hAnsi="Calibri" w:cs="Calibri"/>
                <w:color w:val="002060"/>
                <w:sz w:val="24"/>
              </w:rPr>
              <w:t>√</w:t>
            </w:r>
          </w:p>
        </w:tc>
        <w:tc>
          <w:tcPr>
            <w:tcW w:w="1982" w:type="dxa"/>
          </w:tcPr>
          <w:p w14:paraId="388E3C1D" w14:textId="77777777" w:rsidR="00472538" w:rsidRPr="00472538" w:rsidRDefault="00472538" w:rsidP="00DB65DF">
            <w:pPr>
              <w:pStyle w:val="TableParagraph"/>
              <w:rPr>
                <w:rFonts w:ascii="Calibri" w:hAnsi="Calibri" w:cs="Calibri"/>
                <w:color w:val="002060"/>
                <w:sz w:val="20"/>
              </w:rPr>
            </w:pPr>
          </w:p>
        </w:tc>
      </w:tr>
      <w:tr w:rsidR="00472538" w:rsidRPr="00472538" w14:paraId="2AFAF764" w14:textId="77777777" w:rsidTr="00472538">
        <w:trPr>
          <w:trHeight w:val="597"/>
        </w:trPr>
        <w:tc>
          <w:tcPr>
            <w:tcW w:w="6486" w:type="dxa"/>
            <w:shd w:val="clear" w:color="auto" w:fill="auto"/>
          </w:tcPr>
          <w:p w14:paraId="284182C5" w14:textId="77777777" w:rsidR="00472538" w:rsidRPr="00472538" w:rsidRDefault="00472538" w:rsidP="00DB65DF">
            <w:pPr>
              <w:pStyle w:val="TableParagraph"/>
              <w:spacing w:line="300" w:lineRule="atLeast"/>
              <w:ind w:left="113"/>
              <w:rPr>
                <w:rFonts w:ascii="Calibri" w:hAnsi="Calibri" w:cs="Calibri"/>
                <w:color w:val="002060"/>
                <w:sz w:val="21"/>
              </w:rPr>
            </w:pPr>
            <w:r w:rsidRPr="00472538">
              <w:rPr>
                <w:rFonts w:ascii="Calibri" w:hAnsi="Calibri" w:cs="Calibri"/>
                <w:color w:val="002060"/>
                <w:w w:val="105"/>
                <w:sz w:val="21"/>
              </w:rPr>
              <w:t>Good IT skills. including the ability to confidently use Microsoft Word and Excel and Google Drive</w:t>
            </w:r>
          </w:p>
        </w:tc>
        <w:tc>
          <w:tcPr>
            <w:tcW w:w="1994" w:type="dxa"/>
          </w:tcPr>
          <w:p w14:paraId="74428240" w14:textId="77777777" w:rsidR="00472538" w:rsidRPr="00472538" w:rsidRDefault="00472538" w:rsidP="00DB65DF">
            <w:pPr>
              <w:pStyle w:val="TableParagraph"/>
              <w:spacing w:line="321" w:lineRule="exact"/>
              <w:ind w:left="11"/>
              <w:jc w:val="center"/>
              <w:rPr>
                <w:rFonts w:ascii="Calibri" w:hAnsi="Calibri" w:cs="Calibri"/>
                <w:color w:val="002060"/>
                <w:sz w:val="24"/>
              </w:rPr>
            </w:pPr>
            <w:r w:rsidRPr="00472538">
              <w:rPr>
                <w:rFonts w:ascii="Calibri" w:hAnsi="Calibri" w:cs="Calibri"/>
                <w:color w:val="002060"/>
                <w:sz w:val="24"/>
              </w:rPr>
              <w:t>√</w:t>
            </w:r>
          </w:p>
        </w:tc>
        <w:tc>
          <w:tcPr>
            <w:tcW w:w="1982" w:type="dxa"/>
          </w:tcPr>
          <w:p w14:paraId="368BC46A" w14:textId="77777777" w:rsidR="00472538" w:rsidRPr="00472538" w:rsidRDefault="00472538" w:rsidP="00DB65DF">
            <w:pPr>
              <w:pStyle w:val="TableParagraph"/>
              <w:rPr>
                <w:rFonts w:ascii="Calibri" w:hAnsi="Calibri" w:cs="Calibri"/>
                <w:color w:val="002060"/>
                <w:sz w:val="20"/>
              </w:rPr>
            </w:pPr>
          </w:p>
        </w:tc>
      </w:tr>
      <w:tr w:rsidR="00472538" w:rsidRPr="00472538" w14:paraId="697ECE7E" w14:textId="77777777" w:rsidTr="00472538">
        <w:trPr>
          <w:trHeight w:val="594"/>
        </w:trPr>
        <w:tc>
          <w:tcPr>
            <w:tcW w:w="6486" w:type="dxa"/>
            <w:shd w:val="clear" w:color="auto" w:fill="auto"/>
          </w:tcPr>
          <w:p w14:paraId="78F18BD8" w14:textId="77777777" w:rsidR="00472538" w:rsidRPr="00472538" w:rsidRDefault="00472538" w:rsidP="00DB65DF">
            <w:pPr>
              <w:pStyle w:val="TableParagraph"/>
              <w:spacing w:before="11"/>
              <w:ind w:left="113"/>
              <w:rPr>
                <w:rFonts w:ascii="Calibri" w:hAnsi="Calibri" w:cs="Calibri"/>
                <w:color w:val="002060"/>
                <w:sz w:val="21"/>
              </w:rPr>
            </w:pPr>
            <w:r w:rsidRPr="00472538">
              <w:rPr>
                <w:rFonts w:ascii="Calibri" w:hAnsi="Calibri" w:cs="Calibri"/>
                <w:color w:val="002060"/>
                <w:w w:val="105"/>
                <w:sz w:val="21"/>
              </w:rPr>
              <w:t>Good numerical skills with the confidence to work with payroll</w:t>
            </w:r>
          </w:p>
          <w:p w14:paraId="658ED979" w14:textId="77777777" w:rsidR="00472538" w:rsidRPr="00472538" w:rsidRDefault="00472538" w:rsidP="00DB65DF">
            <w:pPr>
              <w:pStyle w:val="TableParagraph"/>
              <w:spacing w:before="14" w:line="263" w:lineRule="exact"/>
              <w:ind w:left="113"/>
              <w:rPr>
                <w:rFonts w:ascii="Calibri" w:hAnsi="Calibri" w:cs="Calibri"/>
                <w:color w:val="002060"/>
                <w:sz w:val="21"/>
              </w:rPr>
            </w:pPr>
            <w:r w:rsidRPr="00472538">
              <w:rPr>
                <w:rFonts w:ascii="Calibri" w:hAnsi="Calibri" w:cs="Calibri"/>
                <w:color w:val="002060"/>
                <w:w w:val="105"/>
                <w:sz w:val="21"/>
              </w:rPr>
              <w:t>and other data</w:t>
            </w:r>
          </w:p>
        </w:tc>
        <w:tc>
          <w:tcPr>
            <w:tcW w:w="1994" w:type="dxa"/>
          </w:tcPr>
          <w:p w14:paraId="3439E879" w14:textId="77777777" w:rsidR="00472538" w:rsidRPr="00472538" w:rsidRDefault="00472538" w:rsidP="00DB65DF">
            <w:pPr>
              <w:pStyle w:val="TableParagraph"/>
              <w:spacing w:line="318" w:lineRule="exact"/>
              <w:ind w:left="11"/>
              <w:jc w:val="center"/>
              <w:rPr>
                <w:rFonts w:ascii="Calibri" w:hAnsi="Calibri" w:cs="Calibri"/>
                <w:color w:val="002060"/>
                <w:sz w:val="24"/>
              </w:rPr>
            </w:pPr>
            <w:r w:rsidRPr="00472538">
              <w:rPr>
                <w:rFonts w:ascii="Calibri" w:hAnsi="Calibri" w:cs="Calibri"/>
                <w:color w:val="002060"/>
                <w:sz w:val="24"/>
              </w:rPr>
              <w:t>√</w:t>
            </w:r>
          </w:p>
        </w:tc>
        <w:tc>
          <w:tcPr>
            <w:tcW w:w="1982" w:type="dxa"/>
          </w:tcPr>
          <w:p w14:paraId="2C984AEA" w14:textId="77777777" w:rsidR="00472538" w:rsidRPr="00472538" w:rsidRDefault="00472538" w:rsidP="00DB65DF">
            <w:pPr>
              <w:pStyle w:val="TableParagraph"/>
              <w:rPr>
                <w:rFonts w:ascii="Calibri" w:hAnsi="Calibri" w:cs="Calibri"/>
                <w:color w:val="002060"/>
                <w:sz w:val="20"/>
              </w:rPr>
            </w:pPr>
          </w:p>
        </w:tc>
      </w:tr>
      <w:tr w:rsidR="00472538" w:rsidRPr="00472538" w14:paraId="36B75CFA" w14:textId="77777777" w:rsidTr="00472538">
        <w:trPr>
          <w:trHeight w:val="417"/>
        </w:trPr>
        <w:tc>
          <w:tcPr>
            <w:tcW w:w="6486" w:type="dxa"/>
            <w:shd w:val="clear" w:color="auto" w:fill="auto"/>
          </w:tcPr>
          <w:p w14:paraId="40C4AFA9" w14:textId="77777777" w:rsidR="00472538" w:rsidRPr="00472538" w:rsidRDefault="00472538" w:rsidP="00DB65DF">
            <w:pPr>
              <w:pStyle w:val="TableParagraph"/>
              <w:spacing w:before="14"/>
              <w:ind w:left="113"/>
              <w:rPr>
                <w:rFonts w:ascii="Calibri" w:hAnsi="Calibri" w:cs="Calibri"/>
                <w:color w:val="002060"/>
                <w:sz w:val="21"/>
              </w:rPr>
            </w:pPr>
            <w:r w:rsidRPr="00472538">
              <w:rPr>
                <w:rFonts w:ascii="Calibri" w:hAnsi="Calibri" w:cs="Calibri"/>
                <w:color w:val="002060"/>
                <w:w w:val="105"/>
                <w:sz w:val="21"/>
              </w:rPr>
              <w:t>Knowledge of HR systems and their effective application</w:t>
            </w:r>
          </w:p>
        </w:tc>
        <w:tc>
          <w:tcPr>
            <w:tcW w:w="1994" w:type="dxa"/>
          </w:tcPr>
          <w:p w14:paraId="5493B1D9" w14:textId="77777777" w:rsidR="00472538" w:rsidRPr="00472538" w:rsidRDefault="00472538" w:rsidP="00DB65DF">
            <w:pPr>
              <w:pStyle w:val="TableParagraph"/>
              <w:rPr>
                <w:rFonts w:ascii="Calibri" w:hAnsi="Calibri" w:cs="Calibri"/>
                <w:color w:val="002060"/>
                <w:sz w:val="20"/>
              </w:rPr>
            </w:pPr>
          </w:p>
        </w:tc>
        <w:tc>
          <w:tcPr>
            <w:tcW w:w="1982" w:type="dxa"/>
          </w:tcPr>
          <w:p w14:paraId="411AA84D" w14:textId="77777777" w:rsidR="00472538" w:rsidRPr="00472538" w:rsidRDefault="00472538" w:rsidP="00DB65DF">
            <w:pPr>
              <w:pStyle w:val="TableParagraph"/>
              <w:spacing w:line="321" w:lineRule="exact"/>
              <w:jc w:val="center"/>
              <w:rPr>
                <w:rFonts w:ascii="Calibri" w:hAnsi="Calibri" w:cs="Calibri"/>
                <w:color w:val="002060"/>
                <w:sz w:val="24"/>
              </w:rPr>
            </w:pPr>
            <w:r w:rsidRPr="00472538">
              <w:rPr>
                <w:rFonts w:ascii="Calibri" w:hAnsi="Calibri" w:cs="Calibri"/>
                <w:color w:val="002060"/>
                <w:sz w:val="24"/>
              </w:rPr>
              <w:t>√</w:t>
            </w:r>
          </w:p>
        </w:tc>
      </w:tr>
      <w:tr w:rsidR="00472538" w:rsidRPr="00472538" w14:paraId="50A584D5" w14:textId="77777777" w:rsidTr="00472538">
        <w:trPr>
          <w:trHeight w:val="585"/>
        </w:trPr>
        <w:tc>
          <w:tcPr>
            <w:tcW w:w="6486" w:type="dxa"/>
            <w:shd w:val="clear" w:color="auto" w:fill="auto"/>
          </w:tcPr>
          <w:p w14:paraId="3376B5D8" w14:textId="77777777" w:rsidR="00472538" w:rsidRPr="00472538" w:rsidRDefault="00472538" w:rsidP="00DB65DF">
            <w:pPr>
              <w:pStyle w:val="TableParagraph"/>
              <w:spacing w:before="2"/>
              <w:ind w:left="113"/>
              <w:rPr>
                <w:rFonts w:ascii="Calibri" w:hAnsi="Calibri" w:cs="Calibri"/>
                <w:color w:val="002060"/>
                <w:sz w:val="21"/>
              </w:rPr>
            </w:pPr>
            <w:r w:rsidRPr="00472538">
              <w:rPr>
                <w:rFonts w:ascii="Calibri" w:hAnsi="Calibri" w:cs="Calibri"/>
                <w:color w:val="002060"/>
                <w:w w:val="105"/>
                <w:sz w:val="21"/>
              </w:rPr>
              <w:t>Ability to work proactively with recruitment, engaging with</w:t>
            </w:r>
          </w:p>
          <w:p w14:paraId="6C2ADCD5" w14:textId="77777777" w:rsidR="00472538" w:rsidRPr="00472538" w:rsidRDefault="00472538" w:rsidP="00DB65DF">
            <w:pPr>
              <w:pStyle w:val="TableParagraph"/>
              <w:spacing w:before="14" w:line="263" w:lineRule="exact"/>
              <w:ind w:left="113"/>
              <w:rPr>
                <w:rFonts w:ascii="Calibri" w:hAnsi="Calibri" w:cs="Calibri"/>
                <w:color w:val="002060"/>
                <w:sz w:val="21"/>
              </w:rPr>
            </w:pPr>
            <w:r w:rsidRPr="00472538">
              <w:rPr>
                <w:rFonts w:ascii="Calibri" w:hAnsi="Calibri" w:cs="Calibri"/>
                <w:color w:val="002060"/>
                <w:w w:val="105"/>
                <w:sz w:val="21"/>
              </w:rPr>
              <w:t>applicants and ensuring that the applicant experience is good</w:t>
            </w:r>
          </w:p>
        </w:tc>
        <w:tc>
          <w:tcPr>
            <w:tcW w:w="1994" w:type="dxa"/>
          </w:tcPr>
          <w:p w14:paraId="4366CE84" w14:textId="77777777" w:rsidR="00472538" w:rsidRPr="00472538" w:rsidRDefault="00472538" w:rsidP="00DB65DF">
            <w:pPr>
              <w:pStyle w:val="TableParagraph"/>
              <w:jc w:val="center"/>
              <w:rPr>
                <w:rFonts w:ascii="Calibri" w:hAnsi="Calibri" w:cs="Calibri"/>
                <w:color w:val="002060"/>
                <w:sz w:val="20"/>
              </w:rPr>
            </w:pPr>
            <w:r w:rsidRPr="00472538">
              <w:rPr>
                <w:rFonts w:ascii="Calibri" w:hAnsi="Calibri" w:cs="Calibri"/>
                <w:color w:val="002060"/>
                <w:sz w:val="24"/>
              </w:rPr>
              <w:t>√</w:t>
            </w:r>
          </w:p>
        </w:tc>
        <w:tc>
          <w:tcPr>
            <w:tcW w:w="1982" w:type="dxa"/>
          </w:tcPr>
          <w:p w14:paraId="5A0D7099" w14:textId="77777777" w:rsidR="00472538" w:rsidRPr="00472538" w:rsidRDefault="00472538" w:rsidP="00DB65DF">
            <w:pPr>
              <w:pStyle w:val="TableParagraph"/>
              <w:spacing w:line="309" w:lineRule="exact"/>
              <w:jc w:val="center"/>
              <w:rPr>
                <w:rFonts w:ascii="Calibri" w:hAnsi="Calibri" w:cs="Calibri"/>
                <w:color w:val="002060"/>
                <w:sz w:val="24"/>
              </w:rPr>
            </w:pPr>
          </w:p>
        </w:tc>
      </w:tr>
      <w:tr w:rsidR="00472538" w:rsidRPr="00472538" w14:paraId="41279C64" w14:textId="77777777" w:rsidTr="00472538">
        <w:trPr>
          <w:trHeight w:val="897"/>
        </w:trPr>
        <w:tc>
          <w:tcPr>
            <w:tcW w:w="6486" w:type="dxa"/>
            <w:shd w:val="clear" w:color="auto" w:fill="auto"/>
          </w:tcPr>
          <w:p w14:paraId="78E5C4C1" w14:textId="77777777" w:rsidR="00472538" w:rsidRPr="00472538" w:rsidRDefault="00472538" w:rsidP="00DB65DF">
            <w:pPr>
              <w:pStyle w:val="TableParagraph"/>
              <w:spacing w:before="14"/>
              <w:ind w:left="113"/>
              <w:rPr>
                <w:rFonts w:ascii="Calibri" w:hAnsi="Calibri" w:cs="Calibri"/>
                <w:color w:val="002060"/>
                <w:sz w:val="21"/>
              </w:rPr>
            </w:pPr>
            <w:r w:rsidRPr="00472538">
              <w:rPr>
                <w:rFonts w:ascii="Calibri" w:hAnsi="Calibri" w:cs="Calibri"/>
                <w:color w:val="002060"/>
                <w:w w:val="105"/>
                <w:sz w:val="21"/>
              </w:rPr>
              <w:t>Excellent written and communication skills including the</w:t>
            </w:r>
          </w:p>
          <w:p w14:paraId="21BA171A" w14:textId="77777777" w:rsidR="00472538" w:rsidRPr="00472538" w:rsidRDefault="00472538" w:rsidP="00DB65DF">
            <w:pPr>
              <w:pStyle w:val="TableParagraph"/>
              <w:spacing w:line="300" w:lineRule="atLeast"/>
              <w:ind w:left="113" w:right="176"/>
              <w:rPr>
                <w:rFonts w:ascii="Calibri" w:hAnsi="Calibri" w:cs="Calibri"/>
                <w:color w:val="002060"/>
                <w:sz w:val="21"/>
              </w:rPr>
            </w:pPr>
            <w:r w:rsidRPr="00472538">
              <w:rPr>
                <w:rFonts w:ascii="Calibri" w:hAnsi="Calibri" w:cs="Calibri"/>
                <w:color w:val="002060"/>
                <w:w w:val="105"/>
                <w:sz w:val="21"/>
              </w:rPr>
              <w:t>ability to tailor communication to a range of audiences using a variety of mediums</w:t>
            </w:r>
          </w:p>
        </w:tc>
        <w:tc>
          <w:tcPr>
            <w:tcW w:w="1994" w:type="dxa"/>
          </w:tcPr>
          <w:p w14:paraId="7B150500" w14:textId="77777777" w:rsidR="00472538" w:rsidRPr="00472538" w:rsidRDefault="00472538" w:rsidP="00DB65DF">
            <w:pPr>
              <w:pStyle w:val="TableParagraph"/>
              <w:spacing w:line="321" w:lineRule="exact"/>
              <w:ind w:left="11"/>
              <w:jc w:val="center"/>
              <w:rPr>
                <w:rFonts w:ascii="Calibri" w:hAnsi="Calibri" w:cs="Calibri"/>
                <w:color w:val="002060"/>
                <w:sz w:val="24"/>
              </w:rPr>
            </w:pPr>
            <w:r w:rsidRPr="00472538">
              <w:rPr>
                <w:rFonts w:ascii="Calibri" w:hAnsi="Calibri" w:cs="Calibri"/>
                <w:color w:val="002060"/>
                <w:sz w:val="24"/>
              </w:rPr>
              <w:t>√</w:t>
            </w:r>
          </w:p>
        </w:tc>
        <w:tc>
          <w:tcPr>
            <w:tcW w:w="1982" w:type="dxa"/>
          </w:tcPr>
          <w:p w14:paraId="706DD8EB" w14:textId="77777777" w:rsidR="00472538" w:rsidRPr="00472538" w:rsidRDefault="00472538" w:rsidP="00DB65DF">
            <w:pPr>
              <w:pStyle w:val="TableParagraph"/>
              <w:rPr>
                <w:rFonts w:ascii="Calibri" w:hAnsi="Calibri" w:cs="Calibri"/>
                <w:color w:val="002060"/>
                <w:sz w:val="20"/>
              </w:rPr>
            </w:pPr>
          </w:p>
        </w:tc>
      </w:tr>
      <w:tr w:rsidR="00472538" w:rsidRPr="00472538" w14:paraId="2FB3BC73" w14:textId="77777777" w:rsidTr="00472538">
        <w:trPr>
          <w:trHeight w:val="632"/>
        </w:trPr>
        <w:tc>
          <w:tcPr>
            <w:tcW w:w="6486" w:type="dxa"/>
          </w:tcPr>
          <w:p w14:paraId="27A78D42" w14:textId="77777777" w:rsidR="00472538" w:rsidRPr="00472538" w:rsidRDefault="00472538" w:rsidP="00DB65DF">
            <w:pPr>
              <w:pStyle w:val="TableParagraph"/>
              <w:spacing w:before="12"/>
              <w:ind w:left="113"/>
              <w:rPr>
                <w:rFonts w:ascii="Calibri" w:hAnsi="Calibri" w:cs="Calibri"/>
                <w:color w:val="002060"/>
                <w:sz w:val="21"/>
              </w:rPr>
            </w:pPr>
            <w:r w:rsidRPr="00472538">
              <w:rPr>
                <w:rFonts w:ascii="Calibri" w:hAnsi="Calibri" w:cs="Calibri"/>
                <w:color w:val="002060"/>
                <w:w w:val="105"/>
                <w:sz w:val="21"/>
              </w:rPr>
              <w:t xml:space="preserve">Strong </w:t>
            </w:r>
            <w:proofErr w:type="spellStart"/>
            <w:r w:rsidRPr="00472538">
              <w:rPr>
                <w:rFonts w:ascii="Calibri" w:hAnsi="Calibri" w:cs="Calibri"/>
                <w:color w:val="002060"/>
                <w:w w:val="105"/>
                <w:sz w:val="21"/>
              </w:rPr>
              <w:t>prioritisation</w:t>
            </w:r>
            <w:proofErr w:type="spellEnd"/>
            <w:r w:rsidRPr="00472538">
              <w:rPr>
                <w:rFonts w:ascii="Calibri" w:hAnsi="Calibri" w:cs="Calibri"/>
                <w:color w:val="002060"/>
                <w:w w:val="105"/>
                <w:sz w:val="21"/>
              </w:rPr>
              <w:t xml:space="preserve"> and </w:t>
            </w:r>
            <w:proofErr w:type="spellStart"/>
            <w:r w:rsidRPr="00472538">
              <w:rPr>
                <w:rFonts w:ascii="Calibri" w:hAnsi="Calibri" w:cs="Calibri"/>
                <w:color w:val="002060"/>
                <w:w w:val="105"/>
                <w:sz w:val="21"/>
              </w:rPr>
              <w:t>organisational</w:t>
            </w:r>
            <w:proofErr w:type="spellEnd"/>
            <w:r w:rsidRPr="00472538">
              <w:rPr>
                <w:rFonts w:ascii="Calibri" w:hAnsi="Calibri" w:cs="Calibri"/>
                <w:color w:val="002060"/>
                <w:w w:val="105"/>
                <w:sz w:val="21"/>
              </w:rPr>
              <w:t xml:space="preserve"> skills with the ability</w:t>
            </w:r>
          </w:p>
        </w:tc>
        <w:tc>
          <w:tcPr>
            <w:tcW w:w="1994" w:type="dxa"/>
          </w:tcPr>
          <w:p w14:paraId="61E2EA27" w14:textId="77777777" w:rsidR="00472538" w:rsidRPr="00472538" w:rsidRDefault="00472538" w:rsidP="00DB65DF">
            <w:pPr>
              <w:pStyle w:val="TableParagraph"/>
              <w:spacing w:line="299" w:lineRule="exact"/>
              <w:ind w:left="11"/>
              <w:jc w:val="center"/>
              <w:rPr>
                <w:rFonts w:ascii="Calibri" w:hAnsi="Calibri" w:cs="Calibri"/>
                <w:color w:val="002060"/>
                <w:sz w:val="24"/>
              </w:rPr>
            </w:pPr>
            <w:r w:rsidRPr="00472538">
              <w:rPr>
                <w:rFonts w:ascii="Calibri" w:hAnsi="Calibri" w:cs="Calibri"/>
                <w:color w:val="002060"/>
                <w:sz w:val="24"/>
              </w:rPr>
              <w:t>√</w:t>
            </w:r>
          </w:p>
        </w:tc>
        <w:tc>
          <w:tcPr>
            <w:tcW w:w="1982" w:type="dxa"/>
          </w:tcPr>
          <w:p w14:paraId="593DB774" w14:textId="77777777" w:rsidR="00472538" w:rsidRPr="00472538" w:rsidRDefault="00472538" w:rsidP="00DB65DF">
            <w:pPr>
              <w:pStyle w:val="TableParagraph"/>
              <w:rPr>
                <w:rFonts w:ascii="Calibri" w:hAnsi="Calibri" w:cs="Calibri"/>
                <w:color w:val="002060"/>
                <w:sz w:val="20"/>
              </w:rPr>
            </w:pPr>
          </w:p>
        </w:tc>
      </w:tr>
      <w:tr w:rsidR="00472538" w:rsidRPr="00472538" w14:paraId="2969188E" w14:textId="77777777" w:rsidTr="00472538">
        <w:trPr>
          <w:trHeight w:val="297"/>
        </w:trPr>
        <w:tc>
          <w:tcPr>
            <w:tcW w:w="6486" w:type="dxa"/>
          </w:tcPr>
          <w:p w14:paraId="1D51636B" w14:textId="77777777" w:rsidR="00472538" w:rsidRPr="00472538" w:rsidRDefault="00472538" w:rsidP="00DB65DF">
            <w:pPr>
              <w:pStyle w:val="TableParagraph"/>
              <w:spacing w:before="14" w:line="263" w:lineRule="exact"/>
              <w:ind w:left="113"/>
              <w:rPr>
                <w:rFonts w:ascii="Calibri" w:hAnsi="Calibri" w:cs="Calibri"/>
                <w:color w:val="002060"/>
                <w:sz w:val="21"/>
              </w:rPr>
            </w:pPr>
            <w:r w:rsidRPr="00472538">
              <w:rPr>
                <w:rFonts w:ascii="Calibri" w:hAnsi="Calibri" w:cs="Calibri"/>
                <w:color w:val="002060"/>
                <w:w w:val="105"/>
                <w:sz w:val="21"/>
              </w:rPr>
              <w:t>Ability to work to tight and changing deadlines</w:t>
            </w:r>
          </w:p>
        </w:tc>
        <w:tc>
          <w:tcPr>
            <w:tcW w:w="1994" w:type="dxa"/>
          </w:tcPr>
          <w:p w14:paraId="565FB8F7" w14:textId="77777777" w:rsidR="00472538" w:rsidRPr="00472538" w:rsidRDefault="00472538" w:rsidP="00DB65DF">
            <w:pPr>
              <w:pStyle w:val="TableParagraph"/>
              <w:jc w:val="center"/>
              <w:rPr>
                <w:rFonts w:ascii="Calibri" w:hAnsi="Calibri" w:cs="Calibri"/>
                <w:color w:val="002060"/>
                <w:sz w:val="20"/>
              </w:rPr>
            </w:pPr>
            <w:r w:rsidRPr="00472538">
              <w:rPr>
                <w:rFonts w:ascii="Calibri" w:hAnsi="Calibri" w:cs="Calibri"/>
                <w:color w:val="002060"/>
                <w:sz w:val="24"/>
              </w:rPr>
              <w:t>√</w:t>
            </w:r>
          </w:p>
        </w:tc>
        <w:tc>
          <w:tcPr>
            <w:tcW w:w="1982" w:type="dxa"/>
          </w:tcPr>
          <w:p w14:paraId="3147C54E" w14:textId="77777777" w:rsidR="00472538" w:rsidRPr="00472538" w:rsidRDefault="00472538" w:rsidP="00DB65DF">
            <w:pPr>
              <w:pStyle w:val="TableParagraph"/>
              <w:rPr>
                <w:rFonts w:ascii="Calibri" w:hAnsi="Calibri" w:cs="Calibri"/>
                <w:color w:val="002060"/>
                <w:sz w:val="20"/>
              </w:rPr>
            </w:pPr>
          </w:p>
        </w:tc>
      </w:tr>
      <w:tr w:rsidR="00472538" w:rsidRPr="00472538" w14:paraId="05352786" w14:textId="77777777" w:rsidTr="00472538">
        <w:trPr>
          <w:trHeight w:val="597"/>
        </w:trPr>
        <w:tc>
          <w:tcPr>
            <w:tcW w:w="6486" w:type="dxa"/>
          </w:tcPr>
          <w:p w14:paraId="3FDFC38C" w14:textId="77777777" w:rsidR="00472538" w:rsidRPr="00472538" w:rsidRDefault="00472538" w:rsidP="00DB65DF">
            <w:pPr>
              <w:pStyle w:val="TableParagraph"/>
              <w:spacing w:line="300" w:lineRule="atLeast"/>
              <w:ind w:left="113" w:right="250"/>
              <w:rPr>
                <w:rFonts w:ascii="Calibri" w:hAnsi="Calibri" w:cs="Calibri"/>
                <w:color w:val="002060"/>
                <w:sz w:val="21"/>
              </w:rPr>
            </w:pPr>
            <w:r w:rsidRPr="00472538">
              <w:rPr>
                <w:rFonts w:ascii="Calibri" w:hAnsi="Calibri" w:cs="Calibri"/>
                <w:color w:val="002060"/>
                <w:w w:val="105"/>
                <w:sz w:val="21"/>
              </w:rPr>
              <w:t>Ability to work to a high level of autonomy using own initiative</w:t>
            </w:r>
          </w:p>
        </w:tc>
        <w:tc>
          <w:tcPr>
            <w:tcW w:w="1994" w:type="dxa"/>
          </w:tcPr>
          <w:p w14:paraId="065DA209" w14:textId="77777777" w:rsidR="00472538" w:rsidRPr="00472538" w:rsidRDefault="00472538" w:rsidP="00DB65DF">
            <w:pPr>
              <w:pStyle w:val="TableParagraph"/>
              <w:spacing w:line="321" w:lineRule="exact"/>
              <w:ind w:right="915"/>
              <w:jc w:val="right"/>
              <w:rPr>
                <w:rFonts w:ascii="Calibri" w:hAnsi="Calibri" w:cs="Calibri"/>
                <w:color w:val="002060"/>
                <w:sz w:val="24"/>
              </w:rPr>
            </w:pPr>
            <w:r w:rsidRPr="00472538">
              <w:rPr>
                <w:rFonts w:ascii="Calibri" w:hAnsi="Calibri" w:cs="Calibri"/>
                <w:color w:val="002060"/>
                <w:sz w:val="24"/>
              </w:rPr>
              <w:t>√</w:t>
            </w:r>
          </w:p>
        </w:tc>
        <w:tc>
          <w:tcPr>
            <w:tcW w:w="1982" w:type="dxa"/>
          </w:tcPr>
          <w:p w14:paraId="511DF462" w14:textId="77777777" w:rsidR="00472538" w:rsidRPr="00472538" w:rsidRDefault="00472538" w:rsidP="00DB65DF">
            <w:pPr>
              <w:pStyle w:val="TableParagraph"/>
              <w:rPr>
                <w:rFonts w:ascii="Calibri" w:hAnsi="Calibri" w:cs="Calibri"/>
                <w:color w:val="002060"/>
                <w:sz w:val="20"/>
              </w:rPr>
            </w:pPr>
          </w:p>
        </w:tc>
      </w:tr>
      <w:tr w:rsidR="00472538" w:rsidRPr="00472538" w14:paraId="390468CD" w14:textId="77777777" w:rsidTr="00472538">
        <w:trPr>
          <w:trHeight w:val="1014"/>
        </w:trPr>
        <w:tc>
          <w:tcPr>
            <w:tcW w:w="6486" w:type="dxa"/>
          </w:tcPr>
          <w:p w14:paraId="633A03F0" w14:textId="77777777" w:rsidR="00472538" w:rsidRPr="00472538" w:rsidRDefault="00472538" w:rsidP="00DB65DF">
            <w:pPr>
              <w:pStyle w:val="TableParagraph"/>
              <w:spacing w:before="11" w:line="252" w:lineRule="auto"/>
              <w:ind w:left="113"/>
              <w:rPr>
                <w:rFonts w:ascii="Calibri" w:hAnsi="Calibri" w:cs="Calibri"/>
                <w:color w:val="002060"/>
                <w:sz w:val="21"/>
              </w:rPr>
            </w:pPr>
            <w:r w:rsidRPr="00472538">
              <w:rPr>
                <w:rFonts w:ascii="Calibri" w:hAnsi="Calibri" w:cs="Calibri"/>
                <w:color w:val="002060"/>
                <w:w w:val="105"/>
                <w:sz w:val="21"/>
              </w:rPr>
              <w:t>Excellent interpersonal and negotiation skills including the ability to form rapport and build good working relationships with others</w:t>
            </w:r>
          </w:p>
        </w:tc>
        <w:tc>
          <w:tcPr>
            <w:tcW w:w="1994" w:type="dxa"/>
          </w:tcPr>
          <w:p w14:paraId="43B5FA3C" w14:textId="77777777" w:rsidR="00472538" w:rsidRPr="00472538" w:rsidRDefault="00472538" w:rsidP="00DB65DF">
            <w:pPr>
              <w:pStyle w:val="TableParagraph"/>
              <w:spacing w:line="318" w:lineRule="exact"/>
              <w:ind w:right="915"/>
              <w:jc w:val="right"/>
              <w:rPr>
                <w:rFonts w:ascii="Calibri" w:hAnsi="Calibri" w:cs="Calibri"/>
                <w:color w:val="002060"/>
                <w:sz w:val="24"/>
              </w:rPr>
            </w:pPr>
            <w:r w:rsidRPr="00472538">
              <w:rPr>
                <w:rFonts w:ascii="Calibri" w:hAnsi="Calibri" w:cs="Calibri"/>
                <w:color w:val="002060"/>
                <w:sz w:val="24"/>
              </w:rPr>
              <w:t>√</w:t>
            </w:r>
          </w:p>
        </w:tc>
        <w:tc>
          <w:tcPr>
            <w:tcW w:w="1982" w:type="dxa"/>
          </w:tcPr>
          <w:p w14:paraId="374DA6CA" w14:textId="77777777" w:rsidR="00472538" w:rsidRPr="00472538" w:rsidRDefault="00472538" w:rsidP="00DB65DF">
            <w:pPr>
              <w:pStyle w:val="TableParagraph"/>
              <w:rPr>
                <w:rFonts w:ascii="Calibri" w:hAnsi="Calibri" w:cs="Calibri"/>
                <w:color w:val="002060"/>
                <w:sz w:val="20"/>
              </w:rPr>
            </w:pPr>
          </w:p>
        </w:tc>
      </w:tr>
      <w:tr w:rsidR="00472538" w:rsidRPr="00472538" w14:paraId="09778635" w14:textId="77777777" w:rsidTr="00472538">
        <w:trPr>
          <w:trHeight w:val="405"/>
        </w:trPr>
        <w:tc>
          <w:tcPr>
            <w:tcW w:w="6486" w:type="dxa"/>
          </w:tcPr>
          <w:p w14:paraId="79355D02" w14:textId="77777777" w:rsidR="00472538" w:rsidRPr="00472538" w:rsidRDefault="00472538" w:rsidP="00DB65DF">
            <w:pPr>
              <w:pStyle w:val="TableParagraph"/>
              <w:spacing w:before="2"/>
              <w:ind w:left="113"/>
              <w:rPr>
                <w:rFonts w:ascii="Calibri" w:hAnsi="Calibri" w:cs="Calibri"/>
                <w:color w:val="002060"/>
                <w:sz w:val="21"/>
              </w:rPr>
            </w:pPr>
            <w:r w:rsidRPr="00472538">
              <w:rPr>
                <w:rFonts w:ascii="Calibri" w:hAnsi="Calibri" w:cs="Calibri"/>
                <w:color w:val="002060"/>
                <w:w w:val="105"/>
                <w:sz w:val="21"/>
              </w:rPr>
              <w:t>Able to plan and manage a busy and varied workload</w:t>
            </w:r>
          </w:p>
        </w:tc>
        <w:tc>
          <w:tcPr>
            <w:tcW w:w="1994" w:type="dxa"/>
          </w:tcPr>
          <w:p w14:paraId="0F3DFC15" w14:textId="77777777" w:rsidR="00472538" w:rsidRPr="00472538" w:rsidRDefault="00472538" w:rsidP="00DB65DF">
            <w:pPr>
              <w:pStyle w:val="TableParagraph"/>
              <w:spacing w:line="309" w:lineRule="exact"/>
              <w:ind w:right="915"/>
              <w:jc w:val="right"/>
              <w:rPr>
                <w:rFonts w:ascii="Calibri" w:hAnsi="Calibri" w:cs="Calibri"/>
                <w:color w:val="002060"/>
                <w:sz w:val="24"/>
              </w:rPr>
            </w:pPr>
            <w:r w:rsidRPr="00472538">
              <w:rPr>
                <w:rFonts w:ascii="Calibri" w:hAnsi="Calibri" w:cs="Calibri"/>
                <w:color w:val="002060"/>
                <w:sz w:val="24"/>
              </w:rPr>
              <w:t>√</w:t>
            </w:r>
          </w:p>
        </w:tc>
        <w:tc>
          <w:tcPr>
            <w:tcW w:w="1982" w:type="dxa"/>
          </w:tcPr>
          <w:p w14:paraId="57FC69E6" w14:textId="77777777" w:rsidR="00472538" w:rsidRPr="00472538" w:rsidRDefault="00472538" w:rsidP="00DB65DF">
            <w:pPr>
              <w:pStyle w:val="TableParagraph"/>
              <w:rPr>
                <w:rFonts w:ascii="Calibri" w:hAnsi="Calibri" w:cs="Calibri"/>
                <w:color w:val="002060"/>
                <w:sz w:val="20"/>
              </w:rPr>
            </w:pPr>
          </w:p>
        </w:tc>
      </w:tr>
      <w:tr w:rsidR="00472538" w:rsidRPr="00472538" w14:paraId="59301D03" w14:textId="77777777" w:rsidTr="00472538">
        <w:trPr>
          <w:trHeight w:val="1017"/>
        </w:trPr>
        <w:tc>
          <w:tcPr>
            <w:tcW w:w="6486" w:type="dxa"/>
          </w:tcPr>
          <w:p w14:paraId="49645713" w14:textId="77777777" w:rsidR="00472538" w:rsidRPr="00472538" w:rsidRDefault="00472538" w:rsidP="00DB65DF">
            <w:pPr>
              <w:pStyle w:val="TableParagraph"/>
              <w:spacing w:before="14" w:line="252" w:lineRule="auto"/>
              <w:ind w:left="113" w:right="13"/>
              <w:rPr>
                <w:rFonts w:ascii="Calibri" w:hAnsi="Calibri" w:cs="Calibri"/>
                <w:color w:val="002060"/>
                <w:sz w:val="21"/>
              </w:rPr>
            </w:pPr>
            <w:r w:rsidRPr="00472538">
              <w:rPr>
                <w:rFonts w:ascii="Calibri" w:hAnsi="Calibri" w:cs="Calibri"/>
                <w:color w:val="002060"/>
                <w:w w:val="105"/>
                <w:sz w:val="21"/>
              </w:rPr>
              <w:t>Understanding of a commitment to safeguarding, equality and diversity and health and safety and their applications in this role</w:t>
            </w:r>
          </w:p>
        </w:tc>
        <w:tc>
          <w:tcPr>
            <w:tcW w:w="1994" w:type="dxa"/>
          </w:tcPr>
          <w:p w14:paraId="296D5A1B" w14:textId="77777777" w:rsidR="00472538" w:rsidRPr="00472538" w:rsidRDefault="00472538" w:rsidP="00DB65DF">
            <w:pPr>
              <w:pStyle w:val="TableParagraph"/>
              <w:spacing w:line="321" w:lineRule="exact"/>
              <w:ind w:right="915"/>
              <w:jc w:val="right"/>
              <w:rPr>
                <w:rFonts w:ascii="Calibri" w:hAnsi="Calibri" w:cs="Calibri"/>
                <w:color w:val="002060"/>
                <w:sz w:val="24"/>
              </w:rPr>
            </w:pPr>
            <w:r w:rsidRPr="00472538">
              <w:rPr>
                <w:rFonts w:ascii="Calibri" w:hAnsi="Calibri" w:cs="Calibri"/>
                <w:color w:val="002060"/>
                <w:sz w:val="24"/>
              </w:rPr>
              <w:t>√</w:t>
            </w:r>
          </w:p>
        </w:tc>
        <w:tc>
          <w:tcPr>
            <w:tcW w:w="1982" w:type="dxa"/>
          </w:tcPr>
          <w:p w14:paraId="63268E5B" w14:textId="77777777" w:rsidR="00472538" w:rsidRPr="00472538" w:rsidRDefault="00472538" w:rsidP="00DB65DF">
            <w:pPr>
              <w:pStyle w:val="TableParagraph"/>
              <w:rPr>
                <w:rFonts w:ascii="Calibri" w:hAnsi="Calibri" w:cs="Calibri"/>
                <w:color w:val="002060"/>
                <w:sz w:val="20"/>
              </w:rPr>
            </w:pPr>
          </w:p>
        </w:tc>
      </w:tr>
      <w:tr w:rsidR="00472538" w:rsidRPr="00472538" w14:paraId="194308B4" w14:textId="77777777" w:rsidTr="00472538">
        <w:trPr>
          <w:trHeight w:val="320"/>
        </w:trPr>
        <w:tc>
          <w:tcPr>
            <w:tcW w:w="10462" w:type="dxa"/>
            <w:gridSpan w:val="3"/>
            <w:shd w:val="clear" w:color="auto" w:fill="DBE4F0"/>
          </w:tcPr>
          <w:p w14:paraId="25D5E1C5" w14:textId="77777777" w:rsidR="00472538" w:rsidRPr="00472538" w:rsidRDefault="00472538" w:rsidP="00DB65DF">
            <w:pPr>
              <w:pStyle w:val="TableParagraph"/>
              <w:spacing w:line="301" w:lineRule="exact"/>
              <w:ind w:left="113"/>
              <w:rPr>
                <w:rFonts w:ascii="Calibri" w:hAnsi="Calibri" w:cs="Calibri"/>
                <w:color w:val="002060"/>
                <w:sz w:val="24"/>
              </w:rPr>
            </w:pPr>
            <w:r w:rsidRPr="00472538">
              <w:rPr>
                <w:rFonts w:ascii="Calibri" w:hAnsi="Calibri" w:cs="Calibri"/>
                <w:color w:val="002060"/>
                <w:sz w:val="24"/>
              </w:rPr>
              <w:t>Personal Attributes</w:t>
            </w:r>
          </w:p>
        </w:tc>
      </w:tr>
      <w:tr w:rsidR="00472538" w:rsidRPr="00472538" w14:paraId="724F158E" w14:textId="77777777" w:rsidTr="00472538">
        <w:trPr>
          <w:trHeight w:val="321"/>
        </w:trPr>
        <w:tc>
          <w:tcPr>
            <w:tcW w:w="6486" w:type="dxa"/>
          </w:tcPr>
          <w:p w14:paraId="3BB19577" w14:textId="77777777" w:rsidR="00472538" w:rsidRPr="00472538" w:rsidRDefault="00472538" w:rsidP="00DB65DF">
            <w:pPr>
              <w:pStyle w:val="TableParagraph"/>
              <w:spacing w:before="14"/>
              <w:ind w:left="113"/>
              <w:rPr>
                <w:rFonts w:ascii="Calibri" w:hAnsi="Calibri" w:cs="Calibri"/>
                <w:color w:val="002060"/>
                <w:sz w:val="21"/>
              </w:rPr>
            </w:pPr>
            <w:r w:rsidRPr="00472538">
              <w:rPr>
                <w:rFonts w:ascii="Calibri" w:hAnsi="Calibri" w:cs="Calibri"/>
                <w:color w:val="002060"/>
                <w:w w:val="105"/>
                <w:sz w:val="21"/>
              </w:rPr>
              <w:t>Positive and solution focused with a flexible approach to work</w:t>
            </w:r>
          </w:p>
        </w:tc>
        <w:tc>
          <w:tcPr>
            <w:tcW w:w="1994" w:type="dxa"/>
          </w:tcPr>
          <w:p w14:paraId="26BFD94A" w14:textId="77777777" w:rsidR="00472538" w:rsidRPr="00472538" w:rsidRDefault="00472538" w:rsidP="00DB65DF">
            <w:pPr>
              <w:pStyle w:val="TableParagraph"/>
              <w:spacing w:line="301" w:lineRule="exact"/>
              <w:ind w:right="915"/>
              <w:jc w:val="right"/>
              <w:rPr>
                <w:rFonts w:ascii="Calibri" w:hAnsi="Calibri" w:cs="Calibri"/>
                <w:color w:val="002060"/>
                <w:sz w:val="24"/>
              </w:rPr>
            </w:pPr>
            <w:r w:rsidRPr="00472538">
              <w:rPr>
                <w:rFonts w:ascii="Calibri" w:hAnsi="Calibri" w:cs="Calibri"/>
                <w:color w:val="002060"/>
                <w:sz w:val="24"/>
              </w:rPr>
              <w:t>√</w:t>
            </w:r>
          </w:p>
        </w:tc>
        <w:tc>
          <w:tcPr>
            <w:tcW w:w="1982" w:type="dxa"/>
          </w:tcPr>
          <w:p w14:paraId="28FFA44E" w14:textId="77777777" w:rsidR="00472538" w:rsidRPr="00472538" w:rsidRDefault="00472538" w:rsidP="00DB65DF">
            <w:pPr>
              <w:pStyle w:val="TableParagraph"/>
              <w:rPr>
                <w:rFonts w:ascii="Calibri" w:hAnsi="Calibri" w:cs="Calibri"/>
                <w:color w:val="002060"/>
                <w:sz w:val="20"/>
              </w:rPr>
            </w:pPr>
          </w:p>
        </w:tc>
      </w:tr>
      <w:tr w:rsidR="00472538" w:rsidRPr="00472538" w14:paraId="5035B6E4" w14:textId="77777777" w:rsidTr="00472538">
        <w:trPr>
          <w:trHeight w:val="321"/>
        </w:trPr>
        <w:tc>
          <w:tcPr>
            <w:tcW w:w="6486" w:type="dxa"/>
          </w:tcPr>
          <w:p w14:paraId="5EFAE4E4" w14:textId="77777777" w:rsidR="00472538" w:rsidRPr="00472538" w:rsidRDefault="00472538" w:rsidP="00DB65DF">
            <w:pPr>
              <w:pStyle w:val="TableParagraph"/>
              <w:spacing w:before="14"/>
              <w:ind w:left="113"/>
              <w:rPr>
                <w:rFonts w:ascii="Calibri" w:hAnsi="Calibri" w:cs="Calibri"/>
                <w:color w:val="002060"/>
                <w:sz w:val="21"/>
              </w:rPr>
            </w:pPr>
            <w:r w:rsidRPr="00472538">
              <w:rPr>
                <w:rFonts w:ascii="Calibri" w:hAnsi="Calibri" w:cs="Calibri"/>
                <w:color w:val="002060"/>
                <w:w w:val="105"/>
                <w:sz w:val="21"/>
              </w:rPr>
              <w:t>Self-motivated and proactive</w:t>
            </w:r>
          </w:p>
        </w:tc>
        <w:tc>
          <w:tcPr>
            <w:tcW w:w="1994" w:type="dxa"/>
          </w:tcPr>
          <w:p w14:paraId="5A2BE5DA" w14:textId="77777777" w:rsidR="00472538" w:rsidRPr="00472538" w:rsidRDefault="00472538" w:rsidP="00DB65DF">
            <w:pPr>
              <w:pStyle w:val="TableParagraph"/>
              <w:spacing w:line="301" w:lineRule="exact"/>
              <w:ind w:right="915"/>
              <w:jc w:val="right"/>
              <w:rPr>
                <w:rFonts w:ascii="Calibri" w:hAnsi="Calibri" w:cs="Calibri"/>
                <w:color w:val="002060"/>
                <w:sz w:val="24"/>
              </w:rPr>
            </w:pPr>
            <w:r w:rsidRPr="00472538">
              <w:rPr>
                <w:rFonts w:ascii="Calibri" w:hAnsi="Calibri" w:cs="Calibri"/>
                <w:color w:val="002060"/>
                <w:sz w:val="24"/>
              </w:rPr>
              <w:t>√</w:t>
            </w:r>
          </w:p>
        </w:tc>
        <w:tc>
          <w:tcPr>
            <w:tcW w:w="1982" w:type="dxa"/>
          </w:tcPr>
          <w:p w14:paraId="611DD308" w14:textId="77777777" w:rsidR="00472538" w:rsidRPr="00472538" w:rsidRDefault="00472538" w:rsidP="00DB65DF">
            <w:pPr>
              <w:pStyle w:val="TableParagraph"/>
              <w:rPr>
                <w:rFonts w:ascii="Calibri" w:hAnsi="Calibri" w:cs="Calibri"/>
                <w:color w:val="002060"/>
                <w:sz w:val="20"/>
              </w:rPr>
            </w:pPr>
          </w:p>
        </w:tc>
      </w:tr>
      <w:tr w:rsidR="00472538" w:rsidRPr="00472538" w14:paraId="0D413C22" w14:textId="77777777" w:rsidTr="00472538">
        <w:trPr>
          <w:trHeight w:val="321"/>
        </w:trPr>
        <w:tc>
          <w:tcPr>
            <w:tcW w:w="6486" w:type="dxa"/>
          </w:tcPr>
          <w:p w14:paraId="37B632A1" w14:textId="77777777" w:rsidR="00472538" w:rsidRPr="00472538" w:rsidRDefault="00472538" w:rsidP="00DB65DF">
            <w:pPr>
              <w:pStyle w:val="TableParagraph"/>
              <w:spacing w:before="14"/>
              <w:ind w:left="113"/>
              <w:rPr>
                <w:rFonts w:ascii="Calibri" w:hAnsi="Calibri" w:cs="Calibri"/>
                <w:color w:val="002060"/>
                <w:sz w:val="21"/>
              </w:rPr>
            </w:pPr>
            <w:r w:rsidRPr="00472538">
              <w:rPr>
                <w:rFonts w:ascii="Calibri" w:hAnsi="Calibri" w:cs="Calibri"/>
                <w:color w:val="002060"/>
                <w:w w:val="105"/>
                <w:sz w:val="21"/>
              </w:rPr>
              <w:t>Reflective and keen to develop self and others</w:t>
            </w:r>
          </w:p>
        </w:tc>
        <w:tc>
          <w:tcPr>
            <w:tcW w:w="1994" w:type="dxa"/>
          </w:tcPr>
          <w:p w14:paraId="63C1103F" w14:textId="77777777" w:rsidR="00472538" w:rsidRPr="00472538" w:rsidRDefault="00472538" w:rsidP="00DB65DF">
            <w:pPr>
              <w:pStyle w:val="TableParagraph"/>
              <w:spacing w:line="301" w:lineRule="exact"/>
              <w:ind w:right="915"/>
              <w:jc w:val="right"/>
              <w:rPr>
                <w:rFonts w:ascii="Calibri" w:hAnsi="Calibri" w:cs="Calibri"/>
                <w:color w:val="002060"/>
                <w:sz w:val="24"/>
              </w:rPr>
            </w:pPr>
            <w:r w:rsidRPr="00472538">
              <w:rPr>
                <w:rFonts w:ascii="Calibri" w:hAnsi="Calibri" w:cs="Calibri"/>
                <w:color w:val="002060"/>
                <w:sz w:val="24"/>
              </w:rPr>
              <w:t>√</w:t>
            </w:r>
          </w:p>
        </w:tc>
        <w:tc>
          <w:tcPr>
            <w:tcW w:w="1982" w:type="dxa"/>
          </w:tcPr>
          <w:p w14:paraId="00991EDA" w14:textId="77777777" w:rsidR="00472538" w:rsidRPr="00472538" w:rsidRDefault="00472538" w:rsidP="00DB65DF">
            <w:pPr>
              <w:pStyle w:val="TableParagraph"/>
              <w:rPr>
                <w:rFonts w:ascii="Calibri" w:hAnsi="Calibri" w:cs="Calibri"/>
                <w:color w:val="002060"/>
                <w:sz w:val="20"/>
              </w:rPr>
            </w:pPr>
          </w:p>
        </w:tc>
      </w:tr>
      <w:tr w:rsidR="00472538" w:rsidRPr="00472538" w14:paraId="6C57293B" w14:textId="77777777" w:rsidTr="00472538">
        <w:trPr>
          <w:trHeight w:val="320"/>
        </w:trPr>
        <w:tc>
          <w:tcPr>
            <w:tcW w:w="6486" w:type="dxa"/>
          </w:tcPr>
          <w:p w14:paraId="1AAC9AE7" w14:textId="77777777" w:rsidR="00472538" w:rsidRPr="00472538" w:rsidRDefault="00472538" w:rsidP="00DB65DF">
            <w:pPr>
              <w:pStyle w:val="TableParagraph"/>
              <w:spacing w:before="14"/>
              <w:ind w:left="113"/>
              <w:rPr>
                <w:rFonts w:ascii="Calibri" w:hAnsi="Calibri" w:cs="Calibri"/>
                <w:color w:val="002060"/>
                <w:sz w:val="21"/>
              </w:rPr>
            </w:pPr>
            <w:r w:rsidRPr="00472538">
              <w:rPr>
                <w:rFonts w:ascii="Calibri" w:hAnsi="Calibri" w:cs="Calibri"/>
                <w:color w:val="002060"/>
                <w:w w:val="105"/>
                <w:sz w:val="21"/>
              </w:rPr>
              <w:t>High levels of integrity, able to ensure confidentiality</w:t>
            </w:r>
          </w:p>
        </w:tc>
        <w:tc>
          <w:tcPr>
            <w:tcW w:w="1994" w:type="dxa"/>
          </w:tcPr>
          <w:p w14:paraId="6ABF57E2" w14:textId="77777777" w:rsidR="00472538" w:rsidRPr="00472538" w:rsidRDefault="00472538" w:rsidP="00DB65DF">
            <w:pPr>
              <w:pStyle w:val="TableParagraph"/>
              <w:spacing w:line="301" w:lineRule="exact"/>
              <w:ind w:right="915"/>
              <w:jc w:val="right"/>
              <w:rPr>
                <w:rFonts w:ascii="Calibri" w:hAnsi="Calibri" w:cs="Calibri"/>
                <w:color w:val="002060"/>
                <w:sz w:val="24"/>
              </w:rPr>
            </w:pPr>
            <w:r w:rsidRPr="00472538">
              <w:rPr>
                <w:rFonts w:ascii="Calibri" w:hAnsi="Calibri" w:cs="Calibri"/>
                <w:color w:val="002060"/>
                <w:sz w:val="24"/>
              </w:rPr>
              <w:t>√</w:t>
            </w:r>
          </w:p>
        </w:tc>
        <w:tc>
          <w:tcPr>
            <w:tcW w:w="1982" w:type="dxa"/>
          </w:tcPr>
          <w:p w14:paraId="499B77FE" w14:textId="77777777" w:rsidR="00472538" w:rsidRPr="00472538" w:rsidRDefault="00472538" w:rsidP="00DB65DF">
            <w:pPr>
              <w:pStyle w:val="TableParagraph"/>
              <w:rPr>
                <w:rFonts w:ascii="Calibri" w:hAnsi="Calibri" w:cs="Calibri"/>
                <w:color w:val="002060"/>
                <w:sz w:val="20"/>
              </w:rPr>
            </w:pPr>
          </w:p>
        </w:tc>
      </w:tr>
      <w:tr w:rsidR="00472538" w:rsidRPr="00472538" w14:paraId="685CF58F" w14:textId="77777777" w:rsidTr="00472538">
        <w:trPr>
          <w:trHeight w:val="321"/>
        </w:trPr>
        <w:tc>
          <w:tcPr>
            <w:tcW w:w="6486" w:type="dxa"/>
          </w:tcPr>
          <w:p w14:paraId="66D5B418" w14:textId="77777777" w:rsidR="00472538" w:rsidRPr="00472538" w:rsidRDefault="00472538" w:rsidP="00DB65DF">
            <w:pPr>
              <w:pStyle w:val="TableParagraph"/>
              <w:spacing w:before="14"/>
              <w:ind w:left="113"/>
              <w:rPr>
                <w:rFonts w:ascii="Calibri" w:hAnsi="Calibri" w:cs="Calibri"/>
                <w:color w:val="002060"/>
                <w:sz w:val="21"/>
              </w:rPr>
            </w:pPr>
            <w:r w:rsidRPr="00472538">
              <w:rPr>
                <w:rFonts w:ascii="Calibri" w:hAnsi="Calibri" w:cs="Calibri"/>
                <w:color w:val="002060"/>
                <w:w w:val="105"/>
                <w:sz w:val="21"/>
              </w:rPr>
              <w:t>Able to influence and inspire confidence and trust</w:t>
            </w:r>
          </w:p>
        </w:tc>
        <w:tc>
          <w:tcPr>
            <w:tcW w:w="1994" w:type="dxa"/>
          </w:tcPr>
          <w:p w14:paraId="2F6AD9B5" w14:textId="77777777" w:rsidR="00472538" w:rsidRPr="00472538" w:rsidRDefault="00472538" w:rsidP="00DB65DF">
            <w:pPr>
              <w:pStyle w:val="TableParagraph"/>
              <w:spacing w:line="302" w:lineRule="exact"/>
              <w:ind w:right="915"/>
              <w:jc w:val="right"/>
              <w:rPr>
                <w:rFonts w:ascii="Calibri" w:hAnsi="Calibri" w:cs="Calibri"/>
                <w:color w:val="002060"/>
                <w:sz w:val="24"/>
              </w:rPr>
            </w:pPr>
            <w:r w:rsidRPr="00472538">
              <w:rPr>
                <w:rFonts w:ascii="Calibri" w:hAnsi="Calibri" w:cs="Calibri"/>
                <w:color w:val="002060"/>
                <w:sz w:val="24"/>
              </w:rPr>
              <w:t>√</w:t>
            </w:r>
          </w:p>
        </w:tc>
        <w:tc>
          <w:tcPr>
            <w:tcW w:w="1982" w:type="dxa"/>
          </w:tcPr>
          <w:p w14:paraId="312EB831" w14:textId="77777777" w:rsidR="00472538" w:rsidRPr="00472538" w:rsidRDefault="00472538" w:rsidP="00DB65DF">
            <w:pPr>
              <w:pStyle w:val="TableParagraph"/>
              <w:rPr>
                <w:rFonts w:ascii="Calibri" w:hAnsi="Calibri" w:cs="Calibri"/>
                <w:color w:val="002060"/>
                <w:sz w:val="20"/>
              </w:rPr>
            </w:pPr>
          </w:p>
        </w:tc>
      </w:tr>
      <w:tr w:rsidR="00472538" w:rsidRPr="00472538" w14:paraId="3948B2B3" w14:textId="77777777" w:rsidTr="00472538">
        <w:trPr>
          <w:trHeight w:val="320"/>
        </w:trPr>
        <w:tc>
          <w:tcPr>
            <w:tcW w:w="6486" w:type="dxa"/>
          </w:tcPr>
          <w:p w14:paraId="51454CE9" w14:textId="77777777" w:rsidR="00472538" w:rsidRPr="00472538" w:rsidRDefault="00472538" w:rsidP="00DB65DF">
            <w:pPr>
              <w:pStyle w:val="TableParagraph"/>
              <w:spacing w:before="14"/>
              <w:ind w:left="113"/>
              <w:rPr>
                <w:rFonts w:ascii="Calibri" w:hAnsi="Calibri" w:cs="Calibri"/>
                <w:color w:val="002060"/>
                <w:sz w:val="21"/>
              </w:rPr>
            </w:pPr>
            <w:r w:rsidRPr="00472538">
              <w:rPr>
                <w:rFonts w:ascii="Calibri" w:hAnsi="Calibri" w:cs="Calibri"/>
                <w:color w:val="002060"/>
                <w:w w:val="105"/>
                <w:sz w:val="21"/>
              </w:rPr>
              <w:t>Good communicator both orally and in writing</w:t>
            </w:r>
          </w:p>
        </w:tc>
        <w:tc>
          <w:tcPr>
            <w:tcW w:w="1994" w:type="dxa"/>
          </w:tcPr>
          <w:p w14:paraId="6AA457F0" w14:textId="77777777" w:rsidR="00472538" w:rsidRPr="00472538" w:rsidRDefault="00472538" w:rsidP="00DB65DF">
            <w:pPr>
              <w:pStyle w:val="TableParagraph"/>
              <w:spacing w:line="301" w:lineRule="exact"/>
              <w:ind w:right="915"/>
              <w:jc w:val="right"/>
              <w:rPr>
                <w:rFonts w:ascii="Calibri" w:hAnsi="Calibri" w:cs="Calibri"/>
                <w:color w:val="002060"/>
                <w:sz w:val="24"/>
              </w:rPr>
            </w:pPr>
            <w:r w:rsidRPr="00472538">
              <w:rPr>
                <w:rFonts w:ascii="Calibri" w:hAnsi="Calibri" w:cs="Calibri"/>
                <w:color w:val="002060"/>
                <w:sz w:val="24"/>
              </w:rPr>
              <w:t>√</w:t>
            </w:r>
          </w:p>
        </w:tc>
        <w:tc>
          <w:tcPr>
            <w:tcW w:w="1982" w:type="dxa"/>
          </w:tcPr>
          <w:p w14:paraId="3DCE9576" w14:textId="77777777" w:rsidR="00472538" w:rsidRPr="00472538" w:rsidRDefault="00472538" w:rsidP="00DB65DF">
            <w:pPr>
              <w:pStyle w:val="TableParagraph"/>
              <w:rPr>
                <w:rFonts w:ascii="Calibri" w:hAnsi="Calibri" w:cs="Calibri"/>
                <w:color w:val="002060"/>
                <w:sz w:val="20"/>
              </w:rPr>
            </w:pPr>
          </w:p>
        </w:tc>
      </w:tr>
      <w:tr w:rsidR="00472538" w:rsidRPr="00472538" w14:paraId="4573A2BF" w14:textId="77777777" w:rsidTr="00472538">
        <w:trPr>
          <w:trHeight w:val="321"/>
        </w:trPr>
        <w:tc>
          <w:tcPr>
            <w:tcW w:w="6486" w:type="dxa"/>
          </w:tcPr>
          <w:p w14:paraId="34FC46E8" w14:textId="77777777" w:rsidR="00472538" w:rsidRPr="00472538" w:rsidRDefault="00472538" w:rsidP="00DB65DF">
            <w:pPr>
              <w:pStyle w:val="TableParagraph"/>
              <w:spacing w:before="14"/>
              <w:ind w:left="113"/>
              <w:rPr>
                <w:rFonts w:ascii="Calibri" w:hAnsi="Calibri" w:cs="Calibri"/>
                <w:color w:val="002060"/>
                <w:sz w:val="21"/>
              </w:rPr>
            </w:pPr>
            <w:r w:rsidRPr="00472538">
              <w:rPr>
                <w:rFonts w:ascii="Calibri" w:hAnsi="Calibri" w:cs="Calibri"/>
                <w:color w:val="002060"/>
                <w:w w:val="105"/>
                <w:sz w:val="21"/>
              </w:rPr>
              <w:t>Ability to coach, train and develop others</w:t>
            </w:r>
          </w:p>
        </w:tc>
        <w:tc>
          <w:tcPr>
            <w:tcW w:w="1994" w:type="dxa"/>
          </w:tcPr>
          <w:p w14:paraId="4D390FDE" w14:textId="77777777" w:rsidR="00472538" w:rsidRPr="00472538" w:rsidRDefault="00472538" w:rsidP="00DB65DF">
            <w:pPr>
              <w:pStyle w:val="TableParagraph"/>
              <w:spacing w:line="301" w:lineRule="exact"/>
              <w:ind w:right="915"/>
              <w:jc w:val="right"/>
              <w:rPr>
                <w:rFonts w:ascii="Calibri" w:hAnsi="Calibri" w:cs="Calibri"/>
                <w:color w:val="002060"/>
                <w:sz w:val="24"/>
              </w:rPr>
            </w:pPr>
            <w:r w:rsidRPr="00472538">
              <w:rPr>
                <w:rFonts w:ascii="Calibri" w:hAnsi="Calibri" w:cs="Calibri"/>
                <w:color w:val="002060"/>
                <w:sz w:val="24"/>
              </w:rPr>
              <w:t>√</w:t>
            </w:r>
          </w:p>
        </w:tc>
        <w:tc>
          <w:tcPr>
            <w:tcW w:w="1982" w:type="dxa"/>
          </w:tcPr>
          <w:p w14:paraId="21228C78" w14:textId="77777777" w:rsidR="00472538" w:rsidRPr="00472538" w:rsidRDefault="00472538" w:rsidP="00DB65DF">
            <w:pPr>
              <w:pStyle w:val="TableParagraph"/>
              <w:rPr>
                <w:rFonts w:ascii="Calibri" w:hAnsi="Calibri" w:cs="Calibri"/>
                <w:color w:val="002060"/>
                <w:sz w:val="20"/>
              </w:rPr>
            </w:pPr>
          </w:p>
        </w:tc>
      </w:tr>
    </w:tbl>
    <w:p w14:paraId="30DCF8D6" w14:textId="77777777" w:rsidR="005616E5" w:rsidRPr="00472538" w:rsidRDefault="005616E5">
      <w:pPr>
        <w:rPr>
          <w:color w:val="002060"/>
        </w:rPr>
      </w:pPr>
    </w:p>
    <w:p w14:paraId="505FD817" w14:textId="77777777" w:rsidR="00BA20EA" w:rsidRPr="00472538" w:rsidRDefault="00BA20EA" w:rsidP="00BA20EA">
      <w:pPr>
        <w:rPr>
          <w:b/>
          <w:color w:val="002060"/>
          <w:u w:val="single"/>
        </w:rPr>
      </w:pPr>
      <w:r w:rsidRPr="00472538">
        <w:rPr>
          <w:b/>
          <w:color w:val="002060"/>
        </w:rPr>
        <w:t>Making an application</w:t>
      </w:r>
    </w:p>
    <w:p w14:paraId="07F1C001" w14:textId="2FD463E8" w:rsidR="00BA20EA" w:rsidRPr="00472538" w:rsidRDefault="00BA20EA" w:rsidP="00BA20EA">
      <w:pPr>
        <w:jc w:val="both"/>
        <w:rPr>
          <w:color w:val="002060"/>
        </w:rPr>
      </w:pPr>
      <w:bookmarkStart w:id="0" w:name="_Hlk26452587"/>
      <w:r w:rsidRPr="00472538">
        <w:rPr>
          <w:color w:val="002060"/>
        </w:rPr>
        <w:t xml:space="preserve">Please apply by the closing date shown in the online advert. In the event of difficulty, please email </w:t>
      </w:r>
      <w:r w:rsidR="008F3525">
        <w:rPr>
          <w:color w:val="002060"/>
        </w:rPr>
        <w:t xml:space="preserve">Sarah Galvin at </w:t>
      </w:r>
      <w:hyperlink r:id="rId9" w:history="1">
        <w:r w:rsidR="008F3525" w:rsidRPr="00DC6F9B">
          <w:rPr>
            <w:rStyle w:val="Hyperlink"/>
          </w:rPr>
          <w:t>SGalvin1@glynschool.org</w:t>
        </w:r>
      </w:hyperlink>
      <w:r w:rsidR="008F3525">
        <w:rPr>
          <w:color w:val="002060"/>
        </w:rPr>
        <w:tab/>
      </w:r>
      <w:r w:rsidR="00A934FA" w:rsidRPr="00472538">
        <w:rPr>
          <w:color w:val="002060"/>
        </w:rPr>
        <w:t xml:space="preserve">  </w:t>
      </w:r>
    </w:p>
    <w:p w14:paraId="605F8B14" w14:textId="3D21C828" w:rsidR="00BA20EA" w:rsidRPr="00472538" w:rsidRDefault="00BA20EA" w:rsidP="00BA20EA">
      <w:pPr>
        <w:jc w:val="both"/>
        <w:rPr>
          <w:color w:val="002060"/>
        </w:rPr>
      </w:pPr>
      <w:r w:rsidRPr="00472538">
        <w:rPr>
          <w:color w:val="002060"/>
        </w:rPr>
        <w:t xml:space="preserve">It is important that you explain clearly in your supporting statement why you are applying for the role and how you have been equipped for it by your experience and qualifications.   If you have been shortlisted for </w:t>
      </w:r>
      <w:r w:rsidR="0013712A" w:rsidRPr="00472538">
        <w:rPr>
          <w:color w:val="002060"/>
        </w:rPr>
        <w:t>interview,</w:t>
      </w:r>
      <w:r w:rsidRPr="00472538">
        <w:rPr>
          <w:color w:val="002060"/>
        </w:rPr>
        <w:t xml:space="preserve"> we shall contact you soon after the closing date.   Please ensure we have a daytime number or email address so that we can get in touch to make the necessary arrangements.  If you do not hear from us, then you may assume that your application has been unsuccessful on this occasion, but we should like to thank you for your interest in working at Glyn School.</w:t>
      </w:r>
    </w:p>
    <w:p w14:paraId="4C675841" w14:textId="77777777" w:rsidR="00BA20EA" w:rsidRPr="00472538" w:rsidRDefault="00BA20EA" w:rsidP="00BA20EA">
      <w:pPr>
        <w:jc w:val="both"/>
        <w:rPr>
          <w:color w:val="002060"/>
        </w:rPr>
      </w:pPr>
      <w:r w:rsidRPr="00472538">
        <w:rPr>
          <w:color w:val="002060"/>
        </w:rPr>
        <w:t xml:space="preserve">We reserve the right to withdraw this vacancy at any time ahead of the closing date if there is a high level of response. Therefore, we would recommend that you submit your application as early as possible.   </w:t>
      </w:r>
    </w:p>
    <w:p w14:paraId="33B19539" w14:textId="77777777" w:rsidR="00BA20EA" w:rsidRPr="00472538" w:rsidRDefault="00BA20EA" w:rsidP="00BA20EA">
      <w:pPr>
        <w:jc w:val="both"/>
        <w:rPr>
          <w:b/>
          <w:bCs/>
          <w:color w:val="002060"/>
        </w:rPr>
      </w:pPr>
      <w:r w:rsidRPr="00472538">
        <w:rPr>
          <w:b/>
          <w:bCs/>
          <w:color w:val="002060"/>
        </w:rPr>
        <w:t xml:space="preserve">References </w:t>
      </w:r>
    </w:p>
    <w:p w14:paraId="3EB67CDB" w14:textId="77777777" w:rsidR="00BA20EA" w:rsidRPr="00472538" w:rsidRDefault="00BA20EA" w:rsidP="00BA20EA">
      <w:pPr>
        <w:jc w:val="both"/>
        <w:rPr>
          <w:color w:val="002060"/>
        </w:rPr>
      </w:pPr>
      <w:r w:rsidRPr="00472538">
        <w:rPr>
          <w:color w:val="002060"/>
        </w:rPr>
        <w:lastRenderedPageBreak/>
        <w:t xml:space="preserve">When providing details of referees, applicants must provide two references. One reference should be from your current employer or if unemployed, your last employer. Where possible, references should be from separate sources and not from the same organisation or employer.   All referees should have known you for at least one year or more and cannot be from a spouse, partner, friend or relation or from someone with whom you live. </w:t>
      </w:r>
    </w:p>
    <w:p w14:paraId="79E0AC88" w14:textId="77777777" w:rsidR="00BA20EA" w:rsidRPr="00472538" w:rsidRDefault="00BA20EA" w:rsidP="00BA20EA">
      <w:pPr>
        <w:jc w:val="both"/>
        <w:rPr>
          <w:color w:val="002060"/>
        </w:rPr>
      </w:pPr>
      <w:r w:rsidRPr="00472538">
        <w:rPr>
          <w:color w:val="002060"/>
        </w:rPr>
        <w:t>The school will contact referees for verification. Please ensure that you have permission to provide their details on the application form.</w:t>
      </w:r>
    </w:p>
    <w:bookmarkEnd w:id="0"/>
    <w:p w14:paraId="3B47C87B" w14:textId="77777777" w:rsidR="00BA20EA" w:rsidRPr="00472538" w:rsidRDefault="00BA20EA" w:rsidP="00BA20EA">
      <w:pPr>
        <w:jc w:val="both"/>
        <w:rPr>
          <w:b/>
          <w:bCs/>
          <w:color w:val="002060"/>
        </w:rPr>
      </w:pPr>
      <w:r w:rsidRPr="00472538">
        <w:rPr>
          <w:b/>
          <w:bCs/>
          <w:color w:val="002060"/>
        </w:rPr>
        <w:t>Interviews</w:t>
      </w:r>
    </w:p>
    <w:p w14:paraId="4BE2DFE3" w14:textId="77777777" w:rsidR="00BA20EA" w:rsidRPr="00472538" w:rsidRDefault="00BA20EA" w:rsidP="00BA20EA">
      <w:pPr>
        <w:jc w:val="both"/>
        <w:rPr>
          <w:color w:val="002060"/>
        </w:rPr>
      </w:pPr>
      <w:r w:rsidRPr="00472538">
        <w:rPr>
          <w:bCs/>
          <w:color w:val="002060"/>
        </w:rPr>
        <w:t xml:space="preserve">The interview process will include an interview and an activity and a school tour.  </w:t>
      </w:r>
      <w:r w:rsidRPr="00472538">
        <w:rPr>
          <w:color w:val="002060"/>
        </w:rPr>
        <w:t xml:space="preserve">Please note due to high numbers of interested candidates, we will only contact candidates whose applications are shortlisted to attend interview.  </w:t>
      </w:r>
    </w:p>
    <w:p w14:paraId="59B3F310" w14:textId="77777777" w:rsidR="00BA20EA" w:rsidRPr="00472538" w:rsidRDefault="00BA20EA" w:rsidP="00BA20EA">
      <w:pPr>
        <w:jc w:val="both"/>
        <w:rPr>
          <w:b/>
          <w:color w:val="002060"/>
        </w:rPr>
      </w:pPr>
      <w:r w:rsidRPr="00472538">
        <w:rPr>
          <w:b/>
          <w:color w:val="002060"/>
        </w:rPr>
        <w:t>Safeguarding</w:t>
      </w:r>
    </w:p>
    <w:p w14:paraId="6780805B" w14:textId="5500166D" w:rsidR="00BA20EA" w:rsidRPr="00472538" w:rsidRDefault="00BA20EA" w:rsidP="00BA20EA">
      <w:pPr>
        <w:jc w:val="both"/>
        <w:rPr>
          <w:color w:val="002060"/>
        </w:rPr>
      </w:pPr>
      <w:r w:rsidRPr="00472538">
        <w:rPr>
          <w:color w:val="002060"/>
        </w:rPr>
        <w:t xml:space="preserve">Glyn School is fully committed to safeguarding. If you are invited for </w:t>
      </w:r>
      <w:r w:rsidR="0013712A" w:rsidRPr="00472538">
        <w:rPr>
          <w:color w:val="002060"/>
        </w:rPr>
        <w:t>interview,</w:t>
      </w:r>
      <w:r w:rsidRPr="00472538">
        <w:rPr>
          <w:color w:val="002060"/>
        </w:rPr>
        <w:t xml:space="preserve"> you will be required to provide original documentation to prove </w:t>
      </w:r>
      <w:proofErr w:type="gramStart"/>
      <w:r w:rsidRPr="00472538">
        <w:rPr>
          <w:color w:val="002060"/>
        </w:rPr>
        <w:t>your</w:t>
      </w:r>
      <w:proofErr w:type="gramEnd"/>
      <w:r w:rsidRPr="00472538">
        <w:rPr>
          <w:color w:val="002060"/>
        </w:rPr>
        <w:t xml:space="preserve"> identify (e.g. passport, driving licence, P60/45) and original exam qualification certificates.  Successful applicants will be required to complete a disclosure form to enable an enhanced DBS check to be undertaken. Information from the DBS check will be held in strict confidence. You will also need to provide proof of your eligibility to work in the UK and complete a Medical Declaration. </w:t>
      </w:r>
    </w:p>
    <w:p w14:paraId="47C91134" w14:textId="77777777" w:rsidR="00BA20EA" w:rsidRPr="00472538" w:rsidRDefault="00BA20EA" w:rsidP="00BA20EA">
      <w:pPr>
        <w:jc w:val="both"/>
        <w:rPr>
          <w:b/>
          <w:bCs/>
          <w:color w:val="002060"/>
        </w:rPr>
      </w:pPr>
      <w:r w:rsidRPr="00472538">
        <w:rPr>
          <w:b/>
          <w:bCs/>
          <w:color w:val="002060"/>
        </w:rPr>
        <w:t xml:space="preserve">Data Protection </w:t>
      </w:r>
    </w:p>
    <w:p w14:paraId="07A5D22F" w14:textId="0E4CF059" w:rsidR="00BA20EA" w:rsidRPr="00472538" w:rsidRDefault="00BA20EA" w:rsidP="00BA20EA">
      <w:pPr>
        <w:jc w:val="both"/>
        <w:rPr>
          <w:color w:val="002060"/>
        </w:rPr>
      </w:pPr>
      <w:r w:rsidRPr="00472538">
        <w:rPr>
          <w:color w:val="002060"/>
        </w:rPr>
        <w:t>Should you be unsuccessful with your application</w:t>
      </w:r>
      <w:r w:rsidR="0092357D">
        <w:rPr>
          <w:color w:val="002060"/>
        </w:rPr>
        <w:t xml:space="preserve">, </w:t>
      </w:r>
      <w:r w:rsidRPr="00472538">
        <w:rPr>
          <w:color w:val="002060"/>
        </w:rPr>
        <w:t xml:space="preserve">the </w:t>
      </w:r>
      <w:proofErr w:type="gramStart"/>
      <w:r w:rsidRPr="00472538">
        <w:rPr>
          <w:color w:val="002060"/>
        </w:rPr>
        <w:t>School</w:t>
      </w:r>
      <w:proofErr w:type="gramEnd"/>
      <w:r w:rsidRPr="00472538">
        <w:rPr>
          <w:color w:val="002060"/>
        </w:rPr>
        <w:t xml:space="preserve"> will confidentially destroy your Application Form after six months of its submission. If you are successful in your application this information will be kept securely as part of your personal employment record. </w:t>
      </w:r>
    </w:p>
    <w:p w14:paraId="7F7D03D3" w14:textId="77777777" w:rsidR="00BA20EA" w:rsidRPr="00472538" w:rsidRDefault="00BA20EA" w:rsidP="00BA20EA">
      <w:pPr>
        <w:jc w:val="both"/>
        <w:rPr>
          <w:b/>
          <w:bCs/>
          <w:color w:val="002060"/>
        </w:rPr>
      </w:pPr>
      <w:r w:rsidRPr="00472538">
        <w:rPr>
          <w:b/>
          <w:bCs/>
          <w:color w:val="002060"/>
        </w:rPr>
        <w:t xml:space="preserve">Equality and Diversity </w:t>
      </w:r>
    </w:p>
    <w:p w14:paraId="7A08C30A" w14:textId="77777777" w:rsidR="005616E5" w:rsidRPr="00472538" w:rsidRDefault="00BA20EA" w:rsidP="00BA20EA">
      <w:pPr>
        <w:jc w:val="both"/>
        <w:rPr>
          <w:color w:val="002060"/>
        </w:rPr>
      </w:pPr>
      <w:r w:rsidRPr="00472538">
        <w:rPr>
          <w:color w:val="002060"/>
        </w:rPr>
        <w:t xml:space="preserve">Applications are welcome from all sectors of the community. No job applicant will be treated less favourably because of his or her sex, race, colour, ethnic origin, age, marital status, disability, religion or belief, sexual orientation, or by any other condition or requirement that cannot be shown to be justified. </w:t>
      </w:r>
    </w:p>
    <w:p w14:paraId="3D2F4D8B" w14:textId="77777777" w:rsidR="005616E5" w:rsidRPr="00472538" w:rsidRDefault="005616E5" w:rsidP="00BA20EA">
      <w:pPr>
        <w:jc w:val="both"/>
        <w:rPr>
          <w:color w:val="002060"/>
        </w:rPr>
      </w:pPr>
    </w:p>
    <w:sectPr w:rsidR="005616E5" w:rsidRPr="00472538">
      <w:headerReference w:type="default" r:id="rId10"/>
      <w:headerReference w:type="first" r:id="rId11"/>
      <w:pgSz w:w="11906" w:h="16838"/>
      <w:pgMar w:top="79" w:right="720" w:bottom="720" w:left="72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B54A6" w14:textId="77777777" w:rsidR="009F7F57" w:rsidRDefault="00FD59BA">
      <w:pPr>
        <w:spacing w:after="0" w:line="240" w:lineRule="auto"/>
      </w:pPr>
      <w:r>
        <w:separator/>
      </w:r>
    </w:p>
  </w:endnote>
  <w:endnote w:type="continuationSeparator" w:id="0">
    <w:p w14:paraId="656585E2" w14:textId="77777777" w:rsidR="009F7F57" w:rsidRDefault="00FD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Open Sans Light">
    <w:altName w:val="Open Sans Light"/>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AE86" w14:textId="77777777" w:rsidR="009F7F57" w:rsidRDefault="00FD59BA">
      <w:pPr>
        <w:spacing w:after="0" w:line="240" w:lineRule="auto"/>
      </w:pPr>
      <w:r>
        <w:separator/>
      </w:r>
    </w:p>
  </w:footnote>
  <w:footnote w:type="continuationSeparator" w:id="0">
    <w:p w14:paraId="1680F018" w14:textId="77777777" w:rsidR="009F7F57" w:rsidRDefault="00FD5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2826" w14:textId="77777777" w:rsidR="005616E5" w:rsidRDefault="00FD59BA">
    <w:pPr>
      <w:pBdr>
        <w:top w:val="nil"/>
        <w:left w:val="nil"/>
        <w:bottom w:val="nil"/>
        <w:right w:val="nil"/>
        <w:between w:val="nil"/>
      </w:pBdr>
      <w:tabs>
        <w:tab w:val="center" w:pos="4513"/>
        <w:tab w:val="center" w:pos="4758"/>
        <w:tab w:val="right" w:pos="9026"/>
        <w:tab w:val="right" w:pos="9517"/>
      </w:tabs>
      <w:spacing w:after="0" w:line="240" w:lineRule="auto"/>
      <w:rPr>
        <w:color w:val="000000"/>
      </w:rPr>
    </w:pPr>
    <w:r>
      <w:rPr>
        <w:color w:val="000000"/>
      </w:rPr>
      <w:tab/>
    </w:r>
    <w:r>
      <w:rPr>
        <w:color w:val="000000"/>
      </w:rPr>
      <w:tab/>
    </w:r>
    <w:r>
      <w:rPr>
        <w:color w:val="000000"/>
      </w:rPr>
      <w:tab/>
    </w:r>
    <w:r>
      <w:rPr>
        <w:color w:val="000000"/>
      </w:rPr>
      <w:tab/>
    </w:r>
    <w:r>
      <w:rPr>
        <w:noProof/>
      </w:rPr>
      <w:drawing>
        <wp:anchor distT="0" distB="0" distL="0" distR="0" simplePos="0" relativeHeight="251658240" behindDoc="1" locked="0" layoutInCell="1" hidden="0" allowOverlap="1" wp14:anchorId="00701E55" wp14:editId="68484E56">
          <wp:simplePos x="0" y="0"/>
          <wp:positionH relativeFrom="column">
            <wp:posOffset>-3613146</wp:posOffset>
          </wp:positionH>
          <wp:positionV relativeFrom="paragraph">
            <wp:posOffset>-333372</wp:posOffset>
          </wp:positionV>
          <wp:extent cx="11819467" cy="254000"/>
          <wp:effectExtent l="0" t="0" r="0" b="0"/>
          <wp:wrapNone/>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819467" cy="254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4D11E" w14:textId="77777777" w:rsidR="005616E5" w:rsidRDefault="00FD59BA">
    <w:pPr>
      <w:spacing w:before="240" w:after="240"/>
    </w:pPr>
    <w:r>
      <w:rPr>
        <w:noProof/>
      </w:rPr>
      <w:drawing>
        <wp:anchor distT="0" distB="0" distL="0" distR="0" simplePos="0" relativeHeight="251659264" behindDoc="1" locked="0" layoutInCell="1" hidden="0" allowOverlap="1" wp14:anchorId="38F22092" wp14:editId="44ED471F">
          <wp:simplePos x="0" y="0"/>
          <wp:positionH relativeFrom="margin">
            <wp:align>center</wp:align>
          </wp:positionH>
          <wp:positionV relativeFrom="paragraph">
            <wp:posOffset>-582930</wp:posOffset>
          </wp:positionV>
          <wp:extent cx="7787217" cy="12818067"/>
          <wp:effectExtent l="0" t="0" r="4445" b="317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65854" b="18785"/>
                  <a:stretch>
                    <a:fillRect/>
                  </a:stretch>
                </pic:blipFill>
                <pic:spPr>
                  <a:xfrm>
                    <a:off x="0" y="0"/>
                    <a:ext cx="7787217" cy="12818067"/>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74E149E4" wp14:editId="01DCB0C9">
          <wp:simplePos x="0" y="0"/>
          <wp:positionH relativeFrom="column">
            <wp:posOffset>2071688</wp:posOffset>
          </wp:positionH>
          <wp:positionV relativeFrom="paragraph">
            <wp:posOffset>333375</wp:posOffset>
          </wp:positionV>
          <wp:extent cx="2501900" cy="4703572"/>
          <wp:effectExtent l="0" t="0" r="0" b="0"/>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501900" cy="470357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3BF"/>
    <w:multiLevelType w:val="multilevel"/>
    <w:tmpl w:val="73526B6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2A92967"/>
    <w:multiLevelType w:val="multilevel"/>
    <w:tmpl w:val="01266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2E1812"/>
    <w:multiLevelType w:val="multilevel"/>
    <w:tmpl w:val="4600EE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8A0D39"/>
    <w:multiLevelType w:val="hybridMultilevel"/>
    <w:tmpl w:val="1020E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7D6208"/>
    <w:multiLevelType w:val="hybridMultilevel"/>
    <w:tmpl w:val="473C4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A70650"/>
    <w:multiLevelType w:val="multilevel"/>
    <w:tmpl w:val="CA046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3C0234"/>
    <w:multiLevelType w:val="hybridMultilevel"/>
    <w:tmpl w:val="41E0B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44B87"/>
    <w:multiLevelType w:val="multilevel"/>
    <w:tmpl w:val="87F8A8C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5B8B2E19"/>
    <w:multiLevelType w:val="multilevel"/>
    <w:tmpl w:val="6874829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5E9964D2"/>
    <w:multiLevelType w:val="hybridMultilevel"/>
    <w:tmpl w:val="084CB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455BF6"/>
    <w:multiLevelType w:val="multilevel"/>
    <w:tmpl w:val="59822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23E0A66"/>
    <w:multiLevelType w:val="hybridMultilevel"/>
    <w:tmpl w:val="5364B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AA2EA4"/>
    <w:multiLevelType w:val="multilevel"/>
    <w:tmpl w:val="02326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EAC728C"/>
    <w:multiLevelType w:val="multilevel"/>
    <w:tmpl w:val="718A3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FD612F7"/>
    <w:multiLevelType w:val="multilevel"/>
    <w:tmpl w:val="60DAF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13"/>
  </w:num>
  <w:num w:numId="5">
    <w:abstractNumId w:val="7"/>
  </w:num>
  <w:num w:numId="6">
    <w:abstractNumId w:val="10"/>
  </w:num>
  <w:num w:numId="7">
    <w:abstractNumId w:val="8"/>
  </w:num>
  <w:num w:numId="8">
    <w:abstractNumId w:val="12"/>
  </w:num>
  <w:num w:numId="9">
    <w:abstractNumId w:val="5"/>
  </w:num>
  <w:num w:numId="10">
    <w:abstractNumId w:val="14"/>
  </w:num>
  <w:num w:numId="11">
    <w:abstractNumId w:val="9"/>
  </w:num>
  <w:num w:numId="12">
    <w:abstractNumId w:val="11"/>
  </w:num>
  <w:num w:numId="13">
    <w:abstractNumId w:val="3"/>
  </w:num>
  <w:num w:numId="14">
    <w:abstractNumId w:val="4"/>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E5"/>
    <w:rsid w:val="000444FD"/>
    <w:rsid w:val="0010363D"/>
    <w:rsid w:val="0013712A"/>
    <w:rsid w:val="001D49BA"/>
    <w:rsid w:val="003A2860"/>
    <w:rsid w:val="00472538"/>
    <w:rsid w:val="0049786D"/>
    <w:rsid w:val="005616E5"/>
    <w:rsid w:val="00595AA3"/>
    <w:rsid w:val="0082739A"/>
    <w:rsid w:val="008B46D5"/>
    <w:rsid w:val="008F3525"/>
    <w:rsid w:val="0092357D"/>
    <w:rsid w:val="009932D2"/>
    <w:rsid w:val="009D33A9"/>
    <w:rsid w:val="009F7F57"/>
    <w:rsid w:val="00A07CEA"/>
    <w:rsid w:val="00A934FA"/>
    <w:rsid w:val="00A96A46"/>
    <w:rsid w:val="00AB2E5B"/>
    <w:rsid w:val="00B3588E"/>
    <w:rsid w:val="00BA20EA"/>
    <w:rsid w:val="00BB23F1"/>
    <w:rsid w:val="00BF4766"/>
    <w:rsid w:val="00C4208D"/>
    <w:rsid w:val="00CD321E"/>
    <w:rsid w:val="00DF7F8D"/>
    <w:rsid w:val="00E11DEB"/>
    <w:rsid w:val="00FB5743"/>
    <w:rsid w:val="00FC49F8"/>
    <w:rsid w:val="00FD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CBADF0"/>
  <w15:docId w15:val="{C66617F2-B911-40F6-BE83-F15974D2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Times New Roman" w:eastAsia="Times New Roman" w:hAnsi="Times New Roman" w:cs="Times New Roman"/>
      <w:sz w:val="72"/>
      <w:szCs w:val="72"/>
    </w:rPr>
  </w:style>
  <w:style w:type="paragraph" w:styleId="Subtitle">
    <w:name w:val="Subtitle"/>
    <w:basedOn w:val="Normal"/>
    <w:next w:val="Normal"/>
    <w:uiPriority w:val="11"/>
    <w:qFormat/>
    <w:pPr>
      <w:spacing w:after="0" w:line="240" w:lineRule="auto"/>
      <w:jc w:val="center"/>
    </w:pPr>
    <w:rPr>
      <w:rFonts w:ascii="Times New Roman" w:eastAsia="Times New Roman" w:hAnsi="Times New Roman" w:cs="Times New Roman"/>
      <w:b/>
      <w:sz w:val="36"/>
      <w:szCs w:val="3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widowControl w:val="0"/>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70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641"/>
  </w:style>
  <w:style w:type="paragraph" w:styleId="Footer">
    <w:name w:val="footer"/>
    <w:basedOn w:val="Normal"/>
    <w:link w:val="FooterChar"/>
    <w:uiPriority w:val="99"/>
    <w:unhideWhenUsed/>
    <w:rsid w:val="00A70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641"/>
  </w:style>
  <w:style w:type="table" w:customStyle="1" w:styleId="TableGrid1">
    <w:name w:val="Table Grid1"/>
    <w:basedOn w:val="TableNormal"/>
    <w:next w:val="TableGrid"/>
    <w:uiPriority w:val="59"/>
    <w:rsid w:val="00A70641"/>
    <w:pPr>
      <w:spacing w:after="0" w:line="240" w:lineRule="auto"/>
      <w:jc w:val="both"/>
    </w:pPr>
    <w:rPr>
      <w:rFonts w:ascii="Myriad Pro Light" w:hAnsi="Myriad Pro Light"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7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740A2"/>
    <w:pPr>
      <w:spacing w:after="0" w:line="240" w:lineRule="auto"/>
      <w:jc w:val="both"/>
    </w:pPr>
    <w:rPr>
      <w:rFonts w:ascii="Myriad Pro Light" w:hAnsi="Myriad Pro Light"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2D3B"/>
    <w:rPr>
      <w:rFonts w:ascii="Times New Roman" w:hAnsi="Times New Roman" w:cs="Times New Roman"/>
      <w:sz w:val="24"/>
      <w:szCs w:val="24"/>
    </w:rPr>
  </w:style>
  <w:style w:type="paragraph" w:styleId="ListParagraph">
    <w:name w:val="List Paragraph"/>
    <w:basedOn w:val="Normal"/>
    <w:uiPriority w:val="34"/>
    <w:qFormat/>
    <w:rsid w:val="00B65C5C"/>
    <w:pPr>
      <w:spacing w:after="0" w:line="276" w:lineRule="auto"/>
      <w:ind w:left="720"/>
      <w:contextualSpacing/>
      <w:jc w:val="both"/>
    </w:pPr>
    <w:rPr>
      <w:rFonts w:ascii="Myriad Pro Light" w:hAnsi="Myriad Pro Light" w:cs="Times New Roman"/>
      <w:lang w:eastAsia="en-US"/>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widowControl w:val="0"/>
      <w:spacing w:after="0" w:line="240" w:lineRule="auto"/>
      <w:jc w:val="both"/>
    </w:pPr>
    <w:rPr>
      <w:rFonts w:ascii="Open Sans Light" w:eastAsia="Open Sans Light" w:hAnsi="Open Sans Light" w:cs="Open Sans Light"/>
    </w:rPr>
    <w:tblPr>
      <w:tblStyleRowBandSize w:val="1"/>
      <w:tblStyleColBandSize w:val="1"/>
      <w:tblCellMar>
        <w:left w:w="115" w:type="dxa"/>
        <w:right w:w="115" w:type="dxa"/>
      </w:tblCellMar>
    </w:tblPr>
  </w:style>
  <w:style w:type="table" w:customStyle="1" w:styleId="a5">
    <w:basedOn w:val="TableNormal"/>
    <w:pPr>
      <w:widowControl w:val="0"/>
      <w:spacing w:after="0" w:line="240" w:lineRule="auto"/>
      <w:jc w:val="both"/>
    </w:pPr>
    <w:rPr>
      <w:rFonts w:ascii="Open Sans Light" w:eastAsia="Open Sans Light" w:hAnsi="Open Sans Light" w:cs="Open Sans Light"/>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A20EA"/>
    <w:rPr>
      <w:color w:val="0000FF" w:themeColor="hyperlink"/>
      <w:u w:val="single"/>
    </w:rPr>
  </w:style>
  <w:style w:type="character" w:styleId="UnresolvedMention">
    <w:name w:val="Unresolved Mention"/>
    <w:basedOn w:val="DefaultParagraphFont"/>
    <w:uiPriority w:val="99"/>
    <w:semiHidden/>
    <w:unhideWhenUsed/>
    <w:rsid w:val="00BA20EA"/>
    <w:rPr>
      <w:color w:val="605E5C"/>
      <w:shd w:val="clear" w:color="auto" w:fill="E1DFDD"/>
    </w:rPr>
  </w:style>
  <w:style w:type="paragraph" w:customStyle="1" w:styleId="Default">
    <w:name w:val="Default"/>
    <w:rsid w:val="00472538"/>
    <w:pPr>
      <w:autoSpaceDE w:val="0"/>
      <w:autoSpaceDN w:val="0"/>
      <w:adjustRightInd w:val="0"/>
      <w:spacing w:after="0" w:line="240" w:lineRule="auto"/>
    </w:pPr>
    <w:rPr>
      <w:rFonts w:ascii="Century Gothic" w:eastAsiaTheme="minorHAnsi" w:hAnsi="Century Gothic" w:cs="Century Gothic"/>
      <w:color w:val="000000"/>
      <w:sz w:val="24"/>
      <w:szCs w:val="24"/>
      <w:lang w:eastAsia="en-US"/>
    </w:rPr>
  </w:style>
  <w:style w:type="paragraph" w:styleId="BodyText">
    <w:name w:val="Body Text"/>
    <w:basedOn w:val="Normal"/>
    <w:link w:val="BodyTextChar"/>
    <w:semiHidden/>
    <w:unhideWhenUsed/>
    <w:rsid w:val="00472538"/>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semiHidden/>
    <w:rsid w:val="00472538"/>
    <w:rPr>
      <w:rFonts w:ascii="Times New Roman" w:eastAsia="Times New Roman" w:hAnsi="Times New Roman" w:cs="Times New Roman"/>
      <w:sz w:val="24"/>
      <w:szCs w:val="20"/>
      <w:lang w:eastAsia="en-US"/>
    </w:rPr>
  </w:style>
  <w:style w:type="table" w:customStyle="1" w:styleId="TableGrid3">
    <w:name w:val="Table Grid3"/>
    <w:basedOn w:val="TableNormal"/>
    <w:next w:val="TableGrid"/>
    <w:uiPriority w:val="59"/>
    <w:rsid w:val="00472538"/>
    <w:pPr>
      <w:spacing w:after="0" w:line="240" w:lineRule="auto"/>
      <w:jc w:val="both"/>
    </w:pPr>
    <w:rPr>
      <w:rFonts w:ascii="Myriad Pro Light" w:eastAsiaTheme="minorHAnsi" w:hAnsi="Myriad Pro Light"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2538"/>
    <w:pPr>
      <w:widowControl w:val="0"/>
      <w:autoSpaceDE w:val="0"/>
      <w:autoSpaceDN w:val="0"/>
      <w:spacing w:after="0" w:line="240" w:lineRule="auto"/>
    </w:pPr>
    <w:rPr>
      <w:rFonts w:ascii="Open Sans Light" w:eastAsia="Open Sans Light" w:hAnsi="Open Sans Light" w:cs="Open Sans Light"/>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38304">
      <w:bodyDiv w:val="1"/>
      <w:marLeft w:val="0"/>
      <w:marRight w:val="0"/>
      <w:marTop w:val="0"/>
      <w:marBottom w:val="0"/>
      <w:divBdr>
        <w:top w:val="none" w:sz="0" w:space="0" w:color="auto"/>
        <w:left w:val="none" w:sz="0" w:space="0" w:color="auto"/>
        <w:bottom w:val="none" w:sz="0" w:space="0" w:color="auto"/>
        <w:right w:val="none" w:sz="0" w:space="0" w:color="auto"/>
      </w:divBdr>
    </w:div>
    <w:div w:id="1850026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Galvin1@glynschoo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w/Y8sW6T9ZG4ACf2x15uqJx3fA==">AMUW2mVzTtjmx38SlB4cl8whDU0+PDYs9W7B3H+o9/D6c62i4+PKEOghRxWbk3YTs4t20Hsep+WVSInOkCBt7OI2GoIrMItDyjAGBI0gnRk7r8e/A8Kn1nnmEsp+9nzhwJlz6AKIv0oy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T.Cooke</dc:creator>
  <cp:lastModifiedBy>SGalvin1</cp:lastModifiedBy>
  <cp:revision>3</cp:revision>
  <cp:lastPrinted>2024-05-23T12:03:00Z</cp:lastPrinted>
  <dcterms:created xsi:type="dcterms:W3CDTF">2024-10-10T09:55:00Z</dcterms:created>
  <dcterms:modified xsi:type="dcterms:W3CDTF">2024-10-10T09:55:00Z</dcterms:modified>
</cp:coreProperties>
</file>