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2D2D" w14:textId="77777777" w:rsidR="00E73392" w:rsidRPr="004A5460" w:rsidRDefault="00E73392" w:rsidP="00E73392">
      <w:pPr>
        <w:pStyle w:val="Heading1"/>
        <w:keepNext w:val="0"/>
        <w:widowControl w:val="0"/>
        <w:tabs>
          <w:tab w:val="clear" w:pos="960"/>
          <w:tab w:val="clear" w:pos="2880"/>
          <w:tab w:val="clear" w:pos="3840"/>
          <w:tab w:val="clear" w:pos="5760"/>
          <w:tab w:val="clear" w:pos="6720"/>
          <w:tab w:val="left" w:pos="0"/>
          <w:tab w:val="left" w:pos="3119"/>
          <w:tab w:val="left" w:pos="3544"/>
          <w:tab w:val="left" w:pos="6521"/>
          <w:tab w:val="left" w:pos="7230"/>
        </w:tabs>
      </w:pPr>
      <w:r w:rsidRPr="004A5460">
        <w:tab/>
      </w:r>
      <w:r w:rsidRPr="004A5460">
        <w:tab/>
      </w:r>
      <w:r w:rsidRPr="004A5460">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184"/>
        <w:gridCol w:w="1701"/>
        <w:gridCol w:w="1560"/>
      </w:tblGrid>
      <w:tr w:rsidR="00E73392" w:rsidRPr="004A5460" w14:paraId="0AC9C2E1" w14:textId="77777777" w:rsidTr="006F18B3">
        <w:tc>
          <w:tcPr>
            <w:tcW w:w="1728" w:type="dxa"/>
          </w:tcPr>
          <w:p w14:paraId="731FD59C" w14:textId="77777777" w:rsidR="00E73392" w:rsidRPr="004A5460"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4A5460">
              <w:rPr>
                <w:b/>
              </w:rPr>
              <w:t>JOB TITLE</w:t>
            </w:r>
          </w:p>
        </w:tc>
        <w:tc>
          <w:tcPr>
            <w:tcW w:w="5184" w:type="dxa"/>
          </w:tcPr>
          <w:p w14:paraId="2752BFB4" w14:textId="77777777" w:rsidR="00E73392" w:rsidRPr="004A5460"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Pr>
                <w:b/>
              </w:rPr>
              <w:t>Hub Business Manager/Group Finance Officer</w:t>
            </w:r>
          </w:p>
        </w:tc>
        <w:tc>
          <w:tcPr>
            <w:tcW w:w="1701" w:type="dxa"/>
          </w:tcPr>
          <w:p w14:paraId="2C9123F3" w14:textId="77777777" w:rsidR="00E73392" w:rsidRPr="004A5460"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4A5460">
              <w:rPr>
                <w:b/>
              </w:rPr>
              <w:t>JOB REF NO</w:t>
            </w:r>
          </w:p>
        </w:tc>
        <w:tc>
          <w:tcPr>
            <w:tcW w:w="1560" w:type="dxa"/>
          </w:tcPr>
          <w:p w14:paraId="571CE6A9" w14:textId="77777777" w:rsidR="00E73392" w:rsidRPr="00757FB0"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color w:val="FF0000"/>
              </w:rPr>
            </w:pPr>
          </w:p>
        </w:tc>
      </w:tr>
    </w:tbl>
    <w:p w14:paraId="7945F146" w14:textId="77777777" w:rsidR="00E73392" w:rsidRPr="004A5460" w:rsidRDefault="00E73392" w:rsidP="00E73392">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4A5460">
        <w:rPr>
          <w:b/>
        </w:rPr>
        <w:t>1. BASIC JOB PURPOSE</w:t>
      </w:r>
    </w:p>
    <w:p w14:paraId="0B460BD6" w14:textId="77777777" w:rsidR="00E73392" w:rsidRDefault="00E73392" w:rsidP="00E7339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C9421D">
        <w:t xml:space="preserve">To provide </w:t>
      </w:r>
      <w:r>
        <w:t xml:space="preserve">comprehensive </w:t>
      </w:r>
      <w:r w:rsidRPr="00C9421D">
        <w:t xml:space="preserve">financial </w:t>
      </w:r>
      <w:r>
        <w:t xml:space="preserve">and administrative </w:t>
      </w:r>
      <w:r w:rsidRPr="00C9421D">
        <w:t xml:space="preserve">support to the </w:t>
      </w:r>
      <w:r>
        <w:t xml:space="preserve">academies within the </w:t>
      </w:r>
      <w:r w:rsidRPr="00C9421D">
        <w:t xml:space="preserve">Shropshire/Telford Hub of Schools within Our Lady Help of Christians Catholic Academy Trust. </w:t>
      </w:r>
      <w:r>
        <w:t>The post holder will work closely with the Trust Finance Manager and Central Finance team t</w:t>
      </w:r>
      <w:r w:rsidRPr="00C9421D">
        <w:t xml:space="preserve">o </w:t>
      </w:r>
      <w:r>
        <w:t xml:space="preserve">ensure Trust processes and procedures are adhered to in line with the Trust Finance Policy and Academy Handbook. </w:t>
      </w:r>
    </w:p>
    <w:p w14:paraId="1940B888" w14:textId="77777777" w:rsidR="00E73392" w:rsidRPr="004A5460" w:rsidRDefault="00E73392" w:rsidP="00E73392">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4A5460">
        <w:rPr>
          <w:b/>
        </w:rPr>
        <w:t>2. MAIN RESPONSIBILITIES</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9674"/>
      </w:tblGrid>
      <w:tr w:rsidR="00E73392" w:rsidRPr="004A5460" w14:paraId="4563F110" w14:textId="77777777" w:rsidTr="006F18B3">
        <w:trPr>
          <w:trHeight w:val="284"/>
        </w:trPr>
        <w:tc>
          <w:tcPr>
            <w:tcW w:w="607" w:type="dxa"/>
          </w:tcPr>
          <w:p w14:paraId="62F3FE30" w14:textId="77777777" w:rsidR="00E73392" w:rsidRPr="004A5460"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1</w:t>
            </w:r>
          </w:p>
        </w:tc>
        <w:tc>
          <w:tcPr>
            <w:tcW w:w="9674" w:type="dxa"/>
          </w:tcPr>
          <w:p w14:paraId="456B6DE6"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 xml:space="preserve">Liaise with the schools to ensure that all the financial operations of </w:t>
            </w:r>
            <w:r>
              <w:t xml:space="preserve">each </w:t>
            </w:r>
            <w:r w:rsidRPr="00DD0798">
              <w:t xml:space="preserve">school </w:t>
            </w:r>
            <w:r>
              <w:t xml:space="preserve">are </w:t>
            </w:r>
            <w:r w:rsidRPr="00DD0798">
              <w:t>adhere</w:t>
            </w:r>
            <w:r>
              <w:t>d</w:t>
            </w:r>
            <w:r w:rsidRPr="00DD0798">
              <w:t xml:space="preserve"> to </w:t>
            </w:r>
            <w:r>
              <w:t xml:space="preserve">and are compliant with </w:t>
            </w:r>
            <w:r w:rsidRPr="00DD0798">
              <w:t xml:space="preserve">Trust processes. Ensure that accurate and timely financial information is available to the Trust, Headteachers and </w:t>
            </w:r>
            <w:r>
              <w:t>Local Governing Body.</w:t>
            </w:r>
            <w:r w:rsidRPr="00DD0798">
              <w:t xml:space="preserve"> Work closely with the Trust Finance staff and </w:t>
            </w:r>
            <w:r>
              <w:t xml:space="preserve">each </w:t>
            </w:r>
            <w:proofErr w:type="gramStart"/>
            <w:r w:rsidRPr="00DD0798">
              <w:t>school</w:t>
            </w:r>
            <w:r>
              <w:t>s</w:t>
            </w:r>
            <w:proofErr w:type="gramEnd"/>
            <w:r>
              <w:t xml:space="preserve"> administration</w:t>
            </w:r>
            <w:r w:rsidRPr="00DD0798">
              <w:t xml:space="preserve"> staff to achieve financial stability in line with the Trust Finance Policy.</w:t>
            </w:r>
          </w:p>
        </w:tc>
      </w:tr>
      <w:tr w:rsidR="00E73392" w:rsidRPr="004A5460" w14:paraId="61528C17" w14:textId="77777777" w:rsidTr="006F18B3">
        <w:trPr>
          <w:trHeight w:val="284"/>
        </w:trPr>
        <w:tc>
          <w:tcPr>
            <w:tcW w:w="607" w:type="dxa"/>
          </w:tcPr>
          <w:p w14:paraId="1CAF97BD" w14:textId="69BC76C4" w:rsidR="00E73392"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2</w:t>
            </w:r>
          </w:p>
        </w:tc>
        <w:tc>
          <w:tcPr>
            <w:tcW w:w="9674" w:type="dxa"/>
          </w:tcPr>
          <w:p w14:paraId="175CE1E3" w14:textId="184548FC" w:rsidR="00E73392" w:rsidRPr="00DD0798" w:rsidRDefault="005845BD"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 xml:space="preserve">Prepare and </w:t>
            </w:r>
            <w:r w:rsidR="0067420B">
              <w:t>submit the management account for each school</w:t>
            </w:r>
            <w:r w:rsidR="000B2FE3">
              <w:t xml:space="preserve"> in the hub </w:t>
            </w:r>
            <w:proofErr w:type="gramStart"/>
            <w:r w:rsidR="000B2FE3">
              <w:t>on a monthly basis</w:t>
            </w:r>
            <w:proofErr w:type="gramEnd"/>
            <w:r w:rsidR="000B2FE3">
              <w:t xml:space="preserve">. </w:t>
            </w:r>
          </w:p>
        </w:tc>
      </w:tr>
      <w:tr w:rsidR="00E73392" w:rsidRPr="004A5460" w14:paraId="5306999E" w14:textId="77777777" w:rsidTr="006F18B3">
        <w:trPr>
          <w:trHeight w:val="284"/>
        </w:trPr>
        <w:tc>
          <w:tcPr>
            <w:tcW w:w="607" w:type="dxa"/>
          </w:tcPr>
          <w:p w14:paraId="2623CADB" w14:textId="75CB6F49" w:rsidR="00E73392"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3</w:t>
            </w:r>
          </w:p>
        </w:tc>
        <w:tc>
          <w:tcPr>
            <w:tcW w:w="9674" w:type="dxa"/>
          </w:tcPr>
          <w:p w14:paraId="4629F772" w14:textId="2C51610D"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Be the first point of contact for all schools within the Hub for any day-to-day finance, health &amp; safety</w:t>
            </w:r>
            <w:r w:rsidR="00424DC4">
              <w:t>, HR</w:t>
            </w:r>
            <w:r w:rsidRPr="00DD0798">
              <w:t xml:space="preserve"> and procedural advice. </w:t>
            </w:r>
          </w:p>
        </w:tc>
      </w:tr>
      <w:tr w:rsidR="00E73392" w:rsidRPr="004A5460" w14:paraId="2DB6C9DB" w14:textId="77777777" w:rsidTr="006F18B3">
        <w:trPr>
          <w:trHeight w:val="284"/>
        </w:trPr>
        <w:tc>
          <w:tcPr>
            <w:tcW w:w="607" w:type="dxa"/>
          </w:tcPr>
          <w:p w14:paraId="3F402DFF" w14:textId="187944A0" w:rsidR="00E73392"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4</w:t>
            </w:r>
          </w:p>
        </w:tc>
        <w:tc>
          <w:tcPr>
            <w:tcW w:w="9674" w:type="dxa"/>
          </w:tcPr>
          <w:p w14:paraId="1C31632F"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 xml:space="preserve">To work with the internal and external auditors on a regular basis, ensuring the requested data is provided in a timely manner. </w:t>
            </w:r>
          </w:p>
        </w:tc>
      </w:tr>
      <w:tr w:rsidR="00E73392" w:rsidRPr="004A5460" w14:paraId="3594D64E" w14:textId="77777777" w:rsidTr="006F18B3">
        <w:trPr>
          <w:trHeight w:val="284"/>
        </w:trPr>
        <w:tc>
          <w:tcPr>
            <w:tcW w:w="607" w:type="dxa"/>
          </w:tcPr>
          <w:p w14:paraId="586AB0D9" w14:textId="7F4A6066"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5</w:t>
            </w:r>
          </w:p>
        </w:tc>
        <w:tc>
          <w:tcPr>
            <w:tcW w:w="9674" w:type="dxa"/>
          </w:tcPr>
          <w:p w14:paraId="100F49F4"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 xml:space="preserve">In conjunction with the Trust and </w:t>
            </w:r>
            <w:r>
              <w:t xml:space="preserve">Headteacher </w:t>
            </w:r>
            <w:r w:rsidRPr="00DD0798">
              <w:t xml:space="preserve">set an annual school budget and recovery plan, if required, for each school within the Hub. This includes the monitoring and reviewing of contracts to ensure best value, overseeing all expenditure and budgets for each school. </w:t>
            </w:r>
          </w:p>
        </w:tc>
      </w:tr>
      <w:tr w:rsidR="00E73392" w:rsidRPr="004A5460" w14:paraId="0F65BCE0" w14:textId="77777777" w:rsidTr="006F18B3">
        <w:trPr>
          <w:trHeight w:val="284"/>
        </w:trPr>
        <w:tc>
          <w:tcPr>
            <w:tcW w:w="607" w:type="dxa"/>
          </w:tcPr>
          <w:p w14:paraId="29EE3ED0" w14:textId="636124AF"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6</w:t>
            </w:r>
          </w:p>
        </w:tc>
        <w:tc>
          <w:tcPr>
            <w:tcW w:w="9674" w:type="dxa"/>
          </w:tcPr>
          <w:p w14:paraId="33EC6830"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 xml:space="preserve">Assist the </w:t>
            </w:r>
            <w:r>
              <w:t xml:space="preserve">academies within the Hub </w:t>
            </w:r>
            <w:r w:rsidRPr="00DD0798">
              <w:t xml:space="preserve">with the </w:t>
            </w:r>
            <w:r>
              <w:t xml:space="preserve">preparation of information for publications and returns to the DfE, LA and other stakeholders within statutory guidelines. </w:t>
            </w:r>
          </w:p>
        </w:tc>
      </w:tr>
      <w:tr w:rsidR="00E73392" w:rsidRPr="004A5460" w14:paraId="4D9D275C" w14:textId="77777777" w:rsidTr="006F18B3">
        <w:trPr>
          <w:trHeight w:val="284"/>
        </w:trPr>
        <w:tc>
          <w:tcPr>
            <w:tcW w:w="607" w:type="dxa"/>
          </w:tcPr>
          <w:p w14:paraId="4D0BA322" w14:textId="5C12514D"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7</w:t>
            </w:r>
          </w:p>
        </w:tc>
        <w:tc>
          <w:tcPr>
            <w:tcW w:w="9674" w:type="dxa"/>
          </w:tcPr>
          <w:p w14:paraId="527E2D50"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 xml:space="preserve">Assist in the training of school administrative and support staff in relation to the financial operations of the school to ensure the efficiency of all finance procedures and processes. </w:t>
            </w:r>
          </w:p>
        </w:tc>
      </w:tr>
      <w:tr w:rsidR="00E73392" w:rsidRPr="004A5460" w14:paraId="7F14EBFE" w14:textId="77777777" w:rsidTr="006F18B3">
        <w:trPr>
          <w:trHeight w:val="284"/>
        </w:trPr>
        <w:tc>
          <w:tcPr>
            <w:tcW w:w="607" w:type="dxa"/>
          </w:tcPr>
          <w:p w14:paraId="20FBD156" w14:textId="45C5DA7A"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lastRenderedPageBreak/>
              <w:t>8</w:t>
            </w:r>
          </w:p>
        </w:tc>
        <w:tc>
          <w:tcPr>
            <w:tcW w:w="9674" w:type="dxa"/>
          </w:tcPr>
          <w:p w14:paraId="779A8CB5"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 xml:space="preserve">In conjunction with the Schools Administrative staff ensure the successful management of all maintenance, cleaning, refurbishment, health &amp; safety and security contracts within each school. Including assisting with the implementation of any improvement plans, new ways of working and revenue generation. </w:t>
            </w:r>
          </w:p>
        </w:tc>
      </w:tr>
      <w:tr w:rsidR="00E73392" w:rsidRPr="004A5460" w14:paraId="7B6D87D8" w14:textId="77777777" w:rsidTr="006F18B3">
        <w:trPr>
          <w:trHeight w:val="284"/>
        </w:trPr>
        <w:tc>
          <w:tcPr>
            <w:tcW w:w="607" w:type="dxa"/>
          </w:tcPr>
          <w:p w14:paraId="60AE735F" w14:textId="525B5C8D"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9</w:t>
            </w:r>
          </w:p>
        </w:tc>
        <w:tc>
          <w:tcPr>
            <w:tcW w:w="9674" w:type="dxa"/>
          </w:tcPr>
          <w:p w14:paraId="1F8CE658"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 xml:space="preserve">Where required attend Local Governing Board meetings to present an update on the financial position of each school, liaising with the Clerk and Governors as appropriate. </w:t>
            </w:r>
          </w:p>
        </w:tc>
      </w:tr>
      <w:tr w:rsidR="00E73392" w:rsidRPr="004A5460" w14:paraId="730C0F52" w14:textId="77777777" w:rsidTr="006F18B3">
        <w:trPr>
          <w:trHeight w:val="284"/>
        </w:trPr>
        <w:tc>
          <w:tcPr>
            <w:tcW w:w="607" w:type="dxa"/>
          </w:tcPr>
          <w:p w14:paraId="34016D6B" w14:textId="431139D2"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10</w:t>
            </w:r>
          </w:p>
        </w:tc>
        <w:tc>
          <w:tcPr>
            <w:tcW w:w="9674" w:type="dxa"/>
          </w:tcPr>
          <w:p w14:paraId="35CF76C4" w14:textId="77777777" w:rsidR="00E73392" w:rsidRPr="00DD0798"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DD0798">
              <w:t xml:space="preserve">To be the Trust representative within the Hub area. Working in conjunction with the Trust Finance Manager to ensure that all Trust updates and messages are shared in a timely manner across all schools. </w:t>
            </w:r>
          </w:p>
        </w:tc>
      </w:tr>
      <w:tr w:rsidR="00E73392" w:rsidRPr="004A5460" w14:paraId="35C9E1CD" w14:textId="77777777" w:rsidTr="006F18B3">
        <w:trPr>
          <w:trHeight w:val="284"/>
        </w:trPr>
        <w:tc>
          <w:tcPr>
            <w:tcW w:w="607" w:type="dxa"/>
          </w:tcPr>
          <w:p w14:paraId="30B4BFFD" w14:textId="73BEBC7F"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11</w:t>
            </w:r>
          </w:p>
        </w:tc>
        <w:tc>
          <w:tcPr>
            <w:tcW w:w="9674" w:type="dxa"/>
          </w:tcPr>
          <w:p w14:paraId="213628D9" w14:textId="77777777" w:rsidR="00E73392" w:rsidRPr="008C3E93"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 xml:space="preserve">To work with the Trust Finance Manager to actively monitor and control performance across all academies within the Hub to achieve value for money. </w:t>
            </w:r>
          </w:p>
        </w:tc>
      </w:tr>
      <w:tr w:rsidR="00E73392" w:rsidRPr="004A5460" w14:paraId="78B8BFC7" w14:textId="77777777" w:rsidTr="006F18B3">
        <w:trPr>
          <w:trHeight w:val="284"/>
        </w:trPr>
        <w:tc>
          <w:tcPr>
            <w:tcW w:w="607" w:type="dxa"/>
          </w:tcPr>
          <w:p w14:paraId="1CE84E91" w14:textId="2980A1B3"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12</w:t>
            </w:r>
          </w:p>
        </w:tc>
        <w:tc>
          <w:tcPr>
            <w:tcW w:w="9674" w:type="dxa"/>
          </w:tcPr>
          <w:p w14:paraId="171AC308" w14:textId="77777777" w:rsidR="00E73392"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 xml:space="preserve">To attend monthly meetings with the Trust Finance Manager. </w:t>
            </w:r>
          </w:p>
        </w:tc>
      </w:tr>
      <w:tr w:rsidR="00E73392" w:rsidRPr="004A5460" w14:paraId="1F1344BF" w14:textId="77777777" w:rsidTr="006F18B3">
        <w:trPr>
          <w:trHeight w:val="284"/>
        </w:trPr>
        <w:tc>
          <w:tcPr>
            <w:tcW w:w="607" w:type="dxa"/>
          </w:tcPr>
          <w:p w14:paraId="62A22622" w14:textId="06F28739"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13</w:t>
            </w:r>
          </w:p>
        </w:tc>
        <w:tc>
          <w:tcPr>
            <w:tcW w:w="9674" w:type="dxa"/>
          </w:tcPr>
          <w:p w14:paraId="019DD579" w14:textId="77777777" w:rsidR="00E73392" w:rsidRPr="008C3E93"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 xml:space="preserve">To raise sales invoices for all academies within the Hub and assist with the management of debtors. </w:t>
            </w:r>
          </w:p>
        </w:tc>
      </w:tr>
      <w:tr w:rsidR="00E73392" w:rsidRPr="004A5460" w14:paraId="7D3A169B" w14:textId="77777777" w:rsidTr="006F18B3">
        <w:trPr>
          <w:trHeight w:val="284"/>
        </w:trPr>
        <w:tc>
          <w:tcPr>
            <w:tcW w:w="607" w:type="dxa"/>
          </w:tcPr>
          <w:p w14:paraId="4141194C" w14:textId="5358AA48"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14</w:t>
            </w:r>
          </w:p>
        </w:tc>
        <w:tc>
          <w:tcPr>
            <w:tcW w:w="9674" w:type="dxa"/>
          </w:tcPr>
          <w:p w14:paraId="797449A4" w14:textId="77777777" w:rsidR="00E73392" w:rsidRPr="008C3E93"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 xml:space="preserve">To administer the reconciliation of all Hub credit cards each month. </w:t>
            </w:r>
          </w:p>
        </w:tc>
      </w:tr>
      <w:tr w:rsidR="00E73392" w:rsidRPr="004A5460" w14:paraId="756E9546" w14:textId="77777777" w:rsidTr="006F18B3">
        <w:trPr>
          <w:trHeight w:val="284"/>
        </w:trPr>
        <w:tc>
          <w:tcPr>
            <w:tcW w:w="607" w:type="dxa"/>
          </w:tcPr>
          <w:p w14:paraId="3882263B" w14:textId="318DB423" w:rsidR="00E73392" w:rsidRPr="004A5460" w:rsidRDefault="000B2FE3"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15</w:t>
            </w:r>
          </w:p>
        </w:tc>
        <w:tc>
          <w:tcPr>
            <w:tcW w:w="9674" w:type="dxa"/>
          </w:tcPr>
          <w:p w14:paraId="74016AE4" w14:textId="77777777" w:rsidR="00E73392" w:rsidRPr="008C3E93"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8C3E93">
              <w:t xml:space="preserve">To work with all schools to ensure that strategies are in place to minimise the environmental and ecological impact of the school and its operations. </w:t>
            </w:r>
          </w:p>
        </w:tc>
      </w:tr>
      <w:tr w:rsidR="00E73392" w:rsidRPr="004A5460" w14:paraId="7345F0A1" w14:textId="77777777" w:rsidTr="006F18B3">
        <w:trPr>
          <w:trHeight w:val="284"/>
        </w:trPr>
        <w:tc>
          <w:tcPr>
            <w:tcW w:w="10281" w:type="dxa"/>
            <w:gridSpan w:val="2"/>
          </w:tcPr>
          <w:p w14:paraId="2E61A6BA" w14:textId="77777777" w:rsidR="00E73392" w:rsidRPr="008C04F2" w:rsidRDefault="00E73392" w:rsidP="006F18B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color w:val="993300"/>
              </w:rPr>
            </w:pPr>
            <w:r>
              <w:t>Notwithstanding the detail in this job description, in accordance with the School’s/Trusts Flexibility Policy and contract, the job holder will undertake such work as may be determined by the Headteacher/Governing Body/Trust from time to time, up to or at a level consistent with the Main Responsibilities of the job.</w:t>
            </w:r>
          </w:p>
        </w:tc>
      </w:tr>
    </w:tbl>
    <w:p w14:paraId="7CDE6A0D" w14:textId="3758E32E" w:rsidR="00045E10" w:rsidRPr="00011797" w:rsidRDefault="00045E10" w:rsidP="00127933">
      <w:pPr>
        <w:rPr>
          <w:b/>
          <w:bCs/>
        </w:rPr>
      </w:pPr>
    </w:p>
    <w:sectPr w:rsidR="00045E10" w:rsidRPr="00011797" w:rsidSect="000572E0">
      <w:headerReference w:type="default" r:id="rId10"/>
      <w:footerReference w:type="default" r:id="rId11"/>
      <w:pgSz w:w="11906" w:h="16838"/>
      <w:pgMar w:top="238" w:right="720"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2E57" w14:textId="77777777" w:rsidR="00423139" w:rsidRDefault="00423139" w:rsidP="000572E0">
      <w:pPr>
        <w:spacing w:after="0" w:line="240" w:lineRule="auto"/>
      </w:pPr>
      <w:r>
        <w:separator/>
      </w:r>
    </w:p>
  </w:endnote>
  <w:endnote w:type="continuationSeparator" w:id="0">
    <w:p w14:paraId="51791CAD" w14:textId="77777777" w:rsidR="00423139" w:rsidRDefault="00423139" w:rsidP="000572E0">
      <w:pPr>
        <w:spacing w:after="0" w:line="240" w:lineRule="auto"/>
      </w:pPr>
      <w:r>
        <w:continuationSeparator/>
      </w:r>
    </w:p>
  </w:endnote>
  <w:endnote w:type="continuationNotice" w:id="1">
    <w:p w14:paraId="7FBA57BA" w14:textId="77777777" w:rsidR="00423139" w:rsidRDefault="00423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7264" w14:textId="566523E2" w:rsidR="000572E0" w:rsidRDefault="000572E0">
    <w:pPr>
      <w:pStyle w:val="Footer"/>
    </w:pPr>
    <w:r w:rsidRPr="000572E0">
      <w:rPr>
        <w:noProof/>
      </w:rPr>
      <w:drawing>
        <wp:inline distT="0" distB="0" distL="0" distR="0" wp14:anchorId="011E8AE5" wp14:editId="4B312A89">
          <wp:extent cx="7172325" cy="155566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25982" cy="15673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2E4C" w14:textId="77777777" w:rsidR="00423139" w:rsidRDefault="00423139" w:rsidP="000572E0">
      <w:pPr>
        <w:spacing w:after="0" w:line="240" w:lineRule="auto"/>
      </w:pPr>
      <w:r>
        <w:separator/>
      </w:r>
    </w:p>
  </w:footnote>
  <w:footnote w:type="continuationSeparator" w:id="0">
    <w:p w14:paraId="3B4EC344" w14:textId="77777777" w:rsidR="00423139" w:rsidRDefault="00423139" w:rsidP="000572E0">
      <w:pPr>
        <w:spacing w:after="0" w:line="240" w:lineRule="auto"/>
      </w:pPr>
      <w:r>
        <w:continuationSeparator/>
      </w:r>
    </w:p>
  </w:footnote>
  <w:footnote w:type="continuationNotice" w:id="1">
    <w:p w14:paraId="11126B73" w14:textId="77777777" w:rsidR="00423139" w:rsidRDefault="00423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EDAE" w14:textId="78F18ADE" w:rsidR="000572E0" w:rsidRDefault="000572E0" w:rsidP="000572E0">
    <w:pPr>
      <w:pStyle w:val="Header"/>
      <w:jc w:val="center"/>
    </w:pPr>
    <w:r w:rsidRPr="000572E0">
      <w:rPr>
        <w:noProof/>
      </w:rPr>
      <w:drawing>
        <wp:inline distT="0" distB="0" distL="0" distR="0" wp14:anchorId="65695E3B" wp14:editId="195983D4">
          <wp:extent cx="7208322" cy="2192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8879"/>
                  <a:stretch/>
                </pic:blipFill>
                <pic:spPr bwMode="auto">
                  <a:xfrm>
                    <a:off x="0" y="0"/>
                    <a:ext cx="7311262" cy="22239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491A"/>
    <w:multiLevelType w:val="hybridMultilevel"/>
    <w:tmpl w:val="6A7EF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06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E0"/>
    <w:rsid w:val="00011797"/>
    <w:rsid w:val="000424C8"/>
    <w:rsid w:val="00045E10"/>
    <w:rsid w:val="000572E0"/>
    <w:rsid w:val="000611FE"/>
    <w:rsid w:val="00093589"/>
    <w:rsid w:val="000A4441"/>
    <w:rsid w:val="000B2FE3"/>
    <w:rsid w:val="000C5FA5"/>
    <w:rsid w:val="000C7CB5"/>
    <w:rsid w:val="000D6C4C"/>
    <w:rsid w:val="000F5D72"/>
    <w:rsid w:val="00110D50"/>
    <w:rsid w:val="00126F96"/>
    <w:rsid w:val="00127933"/>
    <w:rsid w:val="00132B46"/>
    <w:rsid w:val="001A6ACA"/>
    <w:rsid w:val="001C4678"/>
    <w:rsid w:val="0024102D"/>
    <w:rsid w:val="00275EFC"/>
    <w:rsid w:val="002817FD"/>
    <w:rsid w:val="00293514"/>
    <w:rsid w:val="002B3242"/>
    <w:rsid w:val="002C03F7"/>
    <w:rsid w:val="003518A6"/>
    <w:rsid w:val="0036081A"/>
    <w:rsid w:val="003B1BF8"/>
    <w:rsid w:val="003E0681"/>
    <w:rsid w:val="00423139"/>
    <w:rsid w:val="00424DC4"/>
    <w:rsid w:val="00470315"/>
    <w:rsid w:val="00480042"/>
    <w:rsid w:val="004A1368"/>
    <w:rsid w:val="004C3C2B"/>
    <w:rsid w:val="004C7D01"/>
    <w:rsid w:val="00525504"/>
    <w:rsid w:val="00553775"/>
    <w:rsid w:val="005845BD"/>
    <w:rsid w:val="005A48E9"/>
    <w:rsid w:val="005A784F"/>
    <w:rsid w:val="00653437"/>
    <w:rsid w:val="0067420B"/>
    <w:rsid w:val="006C17B6"/>
    <w:rsid w:val="007037E8"/>
    <w:rsid w:val="00712DC1"/>
    <w:rsid w:val="0074400E"/>
    <w:rsid w:val="007A0C5F"/>
    <w:rsid w:val="007C054F"/>
    <w:rsid w:val="00843F71"/>
    <w:rsid w:val="00874390"/>
    <w:rsid w:val="008F1A1A"/>
    <w:rsid w:val="00907D81"/>
    <w:rsid w:val="009372B8"/>
    <w:rsid w:val="00937BC2"/>
    <w:rsid w:val="00954D2D"/>
    <w:rsid w:val="00977CDF"/>
    <w:rsid w:val="009A5FD3"/>
    <w:rsid w:val="009D26E8"/>
    <w:rsid w:val="009F23D8"/>
    <w:rsid w:val="00A11862"/>
    <w:rsid w:val="00A1527D"/>
    <w:rsid w:val="00A16138"/>
    <w:rsid w:val="00A31A07"/>
    <w:rsid w:val="00A41BDF"/>
    <w:rsid w:val="00A70A04"/>
    <w:rsid w:val="00A859A8"/>
    <w:rsid w:val="00A94674"/>
    <w:rsid w:val="00B8370B"/>
    <w:rsid w:val="00BA52DD"/>
    <w:rsid w:val="00BB0AC3"/>
    <w:rsid w:val="00BF74F8"/>
    <w:rsid w:val="00C33165"/>
    <w:rsid w:val="00C33868"/>
    <w:rsid w:val="00C60693"/>
    <w:rsid w:val="00C90A4C"/>
    <w:rsid w:val="00C96BF8"/>
    <w:rsid w:val="00CC51D2"/>
    <w:rsid w:val="00CE4676"/>
    <w:rsid w:val="00D35D0C"/>
    <w:rsid w:val="00D86258"/>
    <w:rsid w:val="00DA17A2"/>
    <w:rsid w:val="00DB2BE4"/>
    <w:rsid w:val="00DB54C5"/>
    <w:rsid w:val="00DD5AE4"/>
    <w:rsid w:val="00E73392"/>
    <w:rsid w:val="00E87A19"/>
    <w:rsid w:val="00ED3418"/>
    <w:rsid w:val="00ED701D"/>
    <w:rsid w:val="00F523E9"/>
    <w:rsid w:val="00F52D7E"/>
    <w:rsid w:val="13D5A1CB"/>
    <w:rsid w:val="44EAA800"/>
    <w:rsid w:val="46E233C8"/>
    <w:rsid w:val="68987546"/>
    <w:rsid w:val="6BB4E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60B2"/>
  <w15:chartTrackingRefBased/>
  <w15:docId w15:val="{44485273-A0CE-41AC-9680-B4168EA4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w:basedOn w:val="Normal"/>
    <w:next w:val="Normal"/>
    <w:link w:val="Heading1Char"/>
    <w:qFormat/>
    <w:rsid w:val="00E73392"/>
    <w:pPr>
      <w:keepNext/>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outlineLvl w:val="0"/>
    </w:pPr>
    <w:rPr>
      <w:rFonts w:ascii="Arial" w:eastAsia="Times New Roman" w:hAnsi="Arial" w:cs="Arial"/>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2E0"/>
  </w:style>
  <w:style w:type="paragraph" w:styleId="Footer">
    <w:name w:val="footer"/>
    <w:basedOn w:val="Normal"/>
    <w:link w:val="FooterChar"/>
    <w:uiPriority w:val="99"/>
    <w:unhideWhenUsed/>
    <w:rsid w:val="00057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E0"/>
  </w:style>
  <w:style w:type="character" w:styleId="Hyperlink">
    <w:name w:val="Hyperlink"/>
    <w:basedOn w:val="DefaultParagraphFont"/>
    <w:uiPriority w:val="99"/>
    <w:unhideWhenUsed/>
    <w:rsid w:val="00C96BF8"/>
    <w:rPr>
      <w:color w:val="0563C1" w:themeColor="hyperlink"/>
      <w:u w:val="single"/>
    </w:rPr>
  </w:style>
  <w:style w:type="character" w:styleId="UnresolvedMention">
    <w:name w:val="Unresolved Mention"/>
    <w:basedOn w:val="DefaultParagraphFont"/>
    <w:uiPriority w:val="99"/>
    <w:semiHidden/>
    <w:unhideWhenUsed/>
    <w:rsid w:val="00C96BF8"/>
    <w:rPr>
      <w:color w:val="605E5C"/>
      <w:shd w:val="clear" w:color="auto" w:fill="E1DFDD"/>
    </w:rPr>
  </w:style>
  <w:style w:type="paragraph" w:styleId="ListParagraph">
    <w:name w:val="List Paragraph"/>
    <w:basedOn w:val="Normal"/>
    <w:uiPriority w:val="34"/>
    <w:qFormat/>
    <w:rsid w:val="00977CDF"/>
    <w:pPr>
      <w:ind w:left="720"/>
      <w:contextualSpacing/>
    </w:pPr>
    <w:rPr>
      <w:kern w:val="2"/>
      <w14:ligatures w14:val="standardContextual"/>
    </w:rPr>
  </w:style>
  <w:style w:type="character" w:customStyle="1" w:styleId="Heading1Char">
    <w:name w:val="Heading 1 Char"/>
    <w:aliases w:val="TITLE Char"/>
    <w:basedOn w:val="DefaultParagraphFont"/>
    <w:link w:val="Heading1"/>
    <w:rsid w:val="00E73392"/>
    <w:rPr>
      <w:rFonts w:ascii="Arial" w:eastAsia="Times New Roman"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D52E1CE953D4F99E29219F2BC492F" ma:contentTypeVersion="15" ma:contentTypeDescription="Create a new document." ma:contentTypeScope="" ma:versionID="7afa078a4ec979033ff1873cfed251fc">
  <xsd:schema xmlns:xsd="http://www.w3.org/2001/XMLSchema" xmlns:xs="http://www.w3.org/2001/XMLSchema" xmlns:p="http://schemas.microsoft.com/office/2006/metadata/properties" xmlns:ns2="71bd833d-5cba-4669-803c-fbef3d7735d9" xmlns:ns3="45ad0577-9190-44aa-b534-5dd9a245822c" targetNamespace="http://schemas.microsoft.com/office/2006/metadata/properties" ma:root="true" ma:fieldsID="0ad3861f271b285699aa26261634532c" ns2:_="" ns3:_="">
    <xsd:import namespace="71bd833d-5cba-4669-803c-fbef3d7735d9"/>
    <xsd:import namespace="45ad0577-9190-44aa-b534-5dd9a24582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d833d-5cba-4669-803c-fbef3d773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a818fe-8635-414e-8a24-e50c1833ca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0577-9190-44aa-b534-5dd9a24582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4c30c-3363-4bf1-9829-071552fcaf13}" ma:internalName="TaxCatchAll" ma:showField="CatchAllData" ma:web="45ad0577-9190-44aa-b534-5dd9a24582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ad0577-9190-44aa-b534-5dd9a245822c" xsi:nil="true"/>
    <lcf76f155ced4ddcb4097134ff3c332f xmlns="71bd833d-5cba-4669-803c-fbef3d7735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1AE1D9-A01F-45EE-842C-205BD83BD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d833d-5cba-4669-803c-fbef3d7735d9"/>
    <ds:schemaRef ds:uri="45ad0577-9190-44aa-b534-5dd9a245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5D28E-99EF-4F68-BB08-D88C223FD96A}">
  <ds:schemaRefs>
    <ds:schemaRef ds:uri="http://schemas.microsoft.com/sharepoint/v3/contenttype/forms"/>
  </ds:schemaRefs>
</ds:datastoreItem>
</file>

<file path=customXml/itemProps3.xml><?xml version="1.0" encoding="utf-8"?>
<ds:datastoreItem xmlns:ds="http://schemas.openxmlformats.org/officeDocument/2006/customXml" ds:itemID="{6AC2C496-6AD6-472D-9458-F9CA5B64A836}">
  <ds:schemaRefs>
    <ds:schemaRef ds:uri="http://schemas.microsoft.com/office/2006/metadata/properties"/>
    <ds:schemaRef ds:uri="http://schemas.microsoft.com/office/infopath/2007/PartnerControls"/>
    <ds:schemaRef ds:uri="24065363-d48a-44c3-bbfe-6b1d8eee8497"/>
    <ds:schemaRef ds:uri="dc3c305c-c100-4f40-8961-fc7d8f3e8970"/>
    <ds:schemaRef ds:uri="45ad0577-9190-44aa-b534-5dd9a245822c"/>
    <ds:schemaRef ds:uri="71bd833d-5cba-4669-803c-fbef3d7735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All Hallows Catholic College</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Mountcastle (CEO)</dc:creator>
  <cp:keywords/>
  <dc:description/>
  <cp:lastModifiedBy>Becky Sidebotham</cp:lastModifiedBy>
  <cp:revision>2</cp:revision>
  <dcterms:created xsi:type="dcterms:W3CDTF">2025-04-09T09:59:00Z</dcterms:created>
  <dcterms:modified xsi:type="dcterms:W3CDTF">2025-04-09T09:59:00Z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0x010100DBAA565946E40A459A4A9F8215A7B9C7</vt:lpwstr>
  </property>
  <property fmtid="{D5CDD505-2E9C-101B-9397-08002B2CF9AE}" pid="3" name="MediaServiceImageTags">
    <vt:lpwstr/>
  </property>
  <property fmtid="{D5CDD505-2E9C-101B-9397-08002B2CF9AE}" pid="4" name="Order">
    <vt:r8>28700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SIP_Label_befba3d6-78ad-4aec-b900-f74d9bfe0377_Enabled">
    <vt:lpwstr>true</vt:lpwstr>
  </property>
  <property fmtid="{D5CDD505-2E9C-101B-9397-08002B2CF9AE}" pid="9" name="MSIP_Label_befba3d6-78ad-4aec-b900-f74d9bfe0377_SetDate">
    <vt:lpwstr>2024-06-11T09:49:35Z</vt:lpwstr>
  </property>
  <property fmtid="{D5CDD505-2E9C-101B-9397-08002B2CF9AE}" pid="10" name="MSIP_Label_befba3d6-78ad-4aec-b900-f74d9bfe0377_Method">
    <vt:lpwstr>Standard</vt:lpwstr>
  </property>
  <property fmtid="{D5CDD505-2E9C-101B-9397-08002B2CF9AE}" pid="11" name="MSIP_Label_befba3d6-78ad-4aec-b900-f74d9bfe0377_Name">
    <vt:lpwstr>defa4170-0d19-0005-0004-bc88714345d2</vt:lpwstr>
  </property>
  <property fmtid="{D5CDD505-2E9C-101B-9397-08002B2CF9AE}" pid="12" name="MSIP_Label_befba3d6-78ad-4aec-b900-f74d9bfe0377_SiteId">
    <vt:lpwstr>72bab3ce-6ff3-4a38-bb85-b46cd1e66a69</vt:lpwstr>
  </property>
  <property fmtid="{D5CDD505-2E9C-101B-9397-08002B2CF9AE}" pid="13" name="MSIP_Label_befba3d6-78ad-4aec-b900-f74d9bfe0377_ActionId">
    <vt:lpwstr>c1c959c5-175c-497e-93bd-192f8a6390a6</vt:lpwstr>
  </property>
  <property fmtid="{D5CDD505-2E9C-101B-9397-08002B2CF9AE}" pid="14" name="MSIP_Label_befba3d6-78ad-4aec-b900-f74d9bfe0377_ContentBits">
    <vt:lpwstr>0</vt:lpwstr>
  </property>
</Properties>
</file>