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A19C" w14:textId="32FA7219" w:rsidR="0004371C" w:rsidRPr="00F64972" w:rsidRDefault="0004371C" w:rsidP="00E307CA">
      <w:pPr>
        <w:rPr>
          <w:rFonts w:cs="Arial"/>
        </w:rPr>
      </w:pPr>
    </w:p>
    <w:p w14:paraId="00361A45" w14:textId="3DD2749A" w:rsidR="00935D4D" w:rsidRDefault="00E307CA" w:rsidP="00935D4D">
      <w:pPr>
        <w:jc w:val="center"/>
      </w:pPr>
      <w:r>
        <w:rPr>
          <w:rFonts w:cs="Arial"/>
          <w:noProof/>
        </w:rPr>
        <mc:AlternateContent>
          <mc:Choice Requires="wps">
            <w:drawing>
              <wp:anchor distT="0" distB="0" distL="114300" distR="114300" simplePos="0" relativeHeight="251658752" behindDoc="0" locked="0" layoutInCell="1" allowOverlap="1" wp14:anchorId="42DD9885" wp14:editId="769809AD">
                <wp:simplePos x="0" y="0"/>
                <wp:positionH relativeFrom="column">
                  <wp:posOffset>-156845</wp:posOffset>
                </wp:positionH>
                <wp:positionV relativeFrom="paragraph">
                  <wp:posOffset>81126</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3C6733BA" w14:textId="30FF7549" w:rsidR="00DC6B96"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p w14:paraId="18767B20" w14:textId="0E000CDF" w:rsidR="00E307CA" w:rsidRPr="00076749" w:rsidRDefault="00E307CA" w:rsidP="007256F0">
                            <w:pPr>
                              <w:jc w:val="center"/>
                              <w:rPr>
                                <w:rFonts w:ascii="Arial Narrow" w:hAnsi="Arial Narrow" w:cs="Arial"/>
                                <w:b/>
                                <w:bCs/>
                                <w:color w:val="FFFFFF"/>
                                <w:sz w:val="32"/>
                                <w:szCs w:val="32"/>
                              </w:rPr>
                            </w:pPr>
                            <w:r>
                              <w:rPr>
                                <w:rFonts w:ascii="Arial Narrow" w:hAnsi="Arial Narrow" w:cs="Arial"/>
                                <w:b/>
                                <w:bCs/>
                                <w:color w:val="FFFFFF"/>
                                <w:sz w:val="32"/>
                                <w:szCs w:val="32"/>
                              </w:rPr>
                              <w:t>Equal Opportunities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left:0;text-align:left;margin-left:-12.35pt;margin-top:6.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" fillcolor="#72858c" strokecolor="#282878">
                <v:textbox>
                  <w:txbxContent>
                    <w:p w14:paraId="3C6733BA" w14:textId="30FF7549" w:rsidR="00DC6B96"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p w14:paraId="18767B20" w14:textId="0E000CDF" w:rsidR="00E307CA" w:rsidRPr="00076749" w:rsidRDefault="00E307CA" w:rsidP="007256F0">
                      <w:pPr>
                        <w:jc w:val="center"/>
                        <w:rPr>
                          <w:rFonts w:ascii="Arial Narrow" w:hAnsi="Arial Narrow" w:cs="Arial"/>
                          <w:b/>
                          <w:bCs/>
                          <w:color w:val="FFFFFF"/>
                          <w:sz w:val="32"/>
                          <w:szCs w:val="32"/>
                        </w:rPr>
                      </w:pPr>
                      <w:r>
                        <w:rPr>
                          <w:rFonts w:ascii="Arial Narrow" w:hAnsi="Arial Narrow" w:cs="Arial"/>
                          <w:b/>
                          <w:bCs/>
                          <w:color w:val="FFFFFF"/>
                          <w:sz w:val="32"/>
                          <w:szCs w:val="32"/>
                        </w:rPr>
                        <w:t>Equal Opportunities Form</w:t>
                      </w:r>
                    </w:p>
                  </w:txbxContent>
                </v:textbox>
              </v:roundrect>
            </w:pict>
          </mc:Fallback>
        </mc:AlternateContent>
      </w:r>
    </w:p>
    <w:p w14:paraId="0C72357E" w14:textId="6A2E5D68" w:rsidR="00E307CA" w:rsidRDefault="00E307CA" w:rsidP="00935D4D">
      <w:pPr>
        <w:jc w:val="center"/>
      </w:pPr>
    </w:p>
    <w:p w14:paraId="475BF848" w14:textId="77777777" w:rsidR="00E307CA" w:rsidRDefault="00E307CA" w:rsidP="00935D4D">
      <w:pPr>
        <w:jc w:val="center"/>
      </w:pPr>
    </w:p>
    <w:p w14:paraId="681420C2" w14:textId="77777777" w:rsidR="00E307CA" w:rsidRDefault="00E307CA" w:rsidP="00935D4D">
      <w:pPr>
        <w:jc w:val="center"/>
      </w:pPr>
    </w:p>
    <w:p w14:paraId="47156F16" w14:textId="77777777" w:rsidR="00E307CA" w:rsidRPr="00922FC0" w:rsidRDefault="00E307CA" w:rsidP="00935D4D">
      <w:pPr>
        <w:jc w:val="center"/>
      </w:pPr>
    </w:p>
    <w:p w14:paraId="369A895B" w14:textId="77777777" w:rsidR="00935D4D" w:rsidRDefault="00935D4D" w:rsidP="00935D4D">
      <w:pPr>
        <w:jc w:val="center"/>
      </w:pPr>
      <w:r w:rsidRPr="00922FC0">
        <w:rPr>
          <w:rFonts w:ascii="Arial Narrow" w:hAnsi="Arial Narrow"/>
        </w:rPr>
        <w:t>JMAT is committed to being an equal opportunities employer. To help us monitor the effectiveness of our equal opportunities policy, we would appreciate you completing this form. The information will be used for statistical purposes only and will be kept strictly confidential.</w:t>
      </w:r>
      <w:r w:rsidRPr="00922FC0">
        <w:rPr>
          <w:rFonts w:ascii="Arial Narrow" w:hAnsi="Arial Narrow"/>
        </w:rPr>
        <w:br/>
      </w:r>
      <w:r w:rsidRPr="00922FC0">
        <w:rPr>
          <w:rFonts w:ascii="Arial Narrow" w:hAnsi="Arial Narrow"/>
        </w:rPr>
        <w:br/>
        <w:t>This form will be separated from your application before shortlisting and will not form part of the selection process</w:t>
      </w:r>
      <w:r>
        <w:t>.</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DA49E4B" w:rsidR="00BC0621" w:rsidRPr="00BC0621" w:rsidRDefault="004C62AD" w:rsidP="00BC0621">
            <w:pPr>
              <w:textAlignment w:val="baseline"/>
              <w:rPr>
                <w:rFonts w:ascii="Arial Narrow" w:hAnsi="Arial Narrow"/>
              </w:rPr>
            </w:pPr>
            <w:r>
              <w:rPr>
                <w:rFonts w:ascii="Arial Narrow" w:hAnsi="Arial Narrow" w:cs="Calibri"/>
                <w:sz w:val="22"/>
                <w:szCs w:val="22"/>
              </w:rPr>
              <w:t>Prefer to self-describe</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E307CA" w:rsidP="00BC0621">
            <w:pPr>
              <w:textAlignment w:val="baseline"/>
              <w:rPr>
                <w:rFonts w:ascii="Arial Narrow" w:hAnsi="Arial Narrow"/>
                <w:sz w:val="22"/>
                <w:szCs w:val="22"/>
              </w:rPr>
            </w:pPr>
            <w:hyperlink r:id="rId8"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28A85AD8" w14:textId="65DC606B" w:rsidR="00F64972" w:rsidRPr="00E307CA" w:rsidRDefault="00F64972" w:rsidP="00E307CA">
      <w:pPr>
        <w:textAlignment w:val="baseline"/>
        <w:rPr>
          <w:rFonts w:ascii="Arial Narrow" w:hAnsi="Arial Narrow" w:cs="Segoe UI"/>
          <w:sz w:val="18"/>
          <w:szCs w:val="18"/>
        </w:rPr>
      </w:pPr>
    </w:p>
    <w:sectPr w:rsidR="00F64972" w:rsidRPr="00E307CA" w:rsidSect="00076749">
      <w:footerReference w:type="default" r:id="rId9"/>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76A68"/>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C62AD"/>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35D4D"/>
    <w:rsid w:val="009C14F0"/>
    <w:rsid w:val="00A03C53"/>
    <w:rsid w:val="00A2498A"/>
    <w:rsid w:val="00A664C4"/>
    <w:rsid w:val="00A846B9"/>
    <w:rsid w:val="00AB68E5"/>
    <w:rsid w:val="00AC104E"/>
    <w:rsid w:val="00AC25ED"/>
    <w:rsid w:val="00AE3D73"/>
    <w:rsid w:val="00AF6DFE"/>
    <w:rsid w:val="00B074B5"/>
    <w:rsid w:val="00B7424A"/>
    <w:rsid w:val="00B86989"/>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91565"/>
    <w:rsid w:val="00DC6B96"/>
    <w:rsid w:val="00DF3D10"/>
    <w:rsid w:val="00E307CA"/>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gopubli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JMAT</dc:creator>
  <cp:lastModifiedBy>Helen Headleand</cp:lastModifiedBy>
  <cp:revision>3</cp:revision>
  <dcterms:created xsi:type="dcterms:W3CDTF">2025-06-07T18:02:00Z</dcterms:created>
  <dcterms:modified xsi:type="dcterms:W3CDTF">2025-06-07T18:04:00Z</dcterms:modified>
</cp:coreProperties>
</file>