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AE" w:rsidRDefault="006A4D4A">
      <w:pPr>
        <w:pStyle w:val="Title"/>
        <w:ind w:left="0" w:hanging="2"/>
      </w:pPr>
      <w:r>
        <w:t>JOB DESCRIPTION</w:t>
      </w:r>
    </w:p>
    <w:p w:rsidR="00812DAE" w:rsidRDefault="00812DAE">
      <w:pPr>
        <w:ind w:left="0" w:hanging="2"/>
        <w:jc w:val="center"/>
        <w:rPr>
          <w:rFonts w:ascii="Arial" w:eastAsia="Arial" w:hAnsi="Arial" w:cs="Arial"/>
          <w:u w:val="single"/>
        </w:rPr>
      </w:pPr>
    </w:p>
    <w:p w:rsidR="00812DAE" w:rsidRDefault="00812DAE">
      <w:pPr>
        <w:ind w:left="0" w:hanging="2"/>
        <w:jc w:val="both"/>
        <w:rPr>
          <w:rFonts w:ascii="Arial" w:eastAsia="Arial" w:hAnsi="Arial" w:cs="Arial"/>
          <w:u w:val="single"/>
        </w:rPr>
      </w:pPr>
    </w:p>
    <w:tbl>
      <w:tblPr>
        <w:tblStyle w:val="a0"/>
        <w:tblW w:w="9464" w:type="dxa"/>
        <w:tblInd w:w="-108" w:type="dxa"/>
        <w:tblLayout w:type="fixed"/>
        <w:tblLook w:val="0000" w:firstRow="0" w:lastRow="0" w:firstColumn="0" w:lastColumn="0" w:noHBand="0" w:noVBand="0"/>
      </w:tblPr>
      <w:tblGrid>
        <w:gridCol w:w="2802"/>
        <w:gridCol w:w="6662"/>
      </w:tblGrid>
      <w:tr w:rsidR="00812DAE">
        <w:tc>
          <w:tcPr>
            <w:tcW w:w="2802" w:type="dxa"/>
          </w:tcPr>
          <w:p w:rsidR="00812DAE" w:rsidRDefault="006A4D4A">
            <w:pPr>
              <w:pStyle w:val="Heading2"/>
              <w:ind w:left="0" w:hanging="2"/>
              <w:outlineLvl w:val="1"/>
              <w:rPr>
                <w:rFonts w:ascii="Arial" w:eastAsia="Arial" w:hAnsi="Arial" w:cs="Arial"/>
                <w:u w:val="none"/>
              </w:rPr>
            </w:pPr>
            <w:r>
              <w:rPr>
                <w:rFonts w:ascii="Arial" w:eastAsia="Arial" w:hAnsi="Arial" w:cs="Arial"/>
                <w:u w:val="none"/>
              </w:rPr>
              <w:t>JOB TITLE:</w:t>
            </w:r>
          </w:p>
        </w:tc>
        <w:tc>
          <w:tcPr>
            <w:tcW w:w="6662" w:type="dxa"/>
          </w:tcPr>
          <w:p w:rsidR="00812DAE" w:rsidRDefault="006A4D4A">
            <w:pPr>
              <w:ind w:left="0" w:hanging="2"/>
              <w:jc w:val="both"/>
              <w:rPr>
                <w:rFonts w:ascii="Arial" w:eastAsia="Arial" w:hAnsi="Arial" w:cs="Arial"/>
              </w:rPr>
            </w:pPr>
            <w:r>
              <w:rPr>
                <w:rFonts w:ascii="Arial" w:eastAsia="Arial" w:hAnsi="Arial" w:cs="Arial"/>
              </w:rPr>
              <w:t>Internal Suspension Coordinator</w:t>
            </w:r>
          </w:p>
          <w:p w:rsidR="00812DAE" w:rsidRDefault="00812DAE">
            <w:pPr>
              <w:ind w:left="0" w:hanging="2"/>
              <w:jc w:val="both"/>
              <w:rPr>
                <w:rFonts w:ascii="Arial" w:eastAsia="Arial" w:hAnsi="Arial" w:cs="Arial"/>
              </w:rPr>
            </w:pPr>
          </w:p>
        </w:tc>
      </w:tr>
      <w:tr w:rsidR="00812DAE">
        <w:tc>
          <w:tcPr>
            <w:tcW w:w="2802" w:type="dxa"/>
          </w:tcPr>
          <w:p w:rsidR="00812DAE" w:rsidRDefault="006A4D4A">
            <w:pPr>
              <w:pStyle w:val="Heading2"/>
              <w:ind w:left="0" w:hanging="2"/>
              <w:outlineLvl w:val="1"/>
              <w:rPr>
                <w:rFonts w:ascii="Arial" w:eastAsia="Arial" w:hAnsi="Arial" w:cs="Arial"/>
                <w:u w:val="none"/>
              </w:rPr>
            </w:pPr>
            <w:r>
              <w:rPr>
                <w:rFonts w:ascii="Arial" w:eastAsia="Arial" w:hAnsi="Arial" w:cs="Arial"/>
                <w:u w:val="none"/>
              </w:rPr>
              <w:t>DEPARTMENT:</w:t>
            </w:r>
          </w:p>
        </w:tc>
        <w:tc>
          <w:tcPr>
            <w:tcW w:w="6662" w:type="dxa"/>
          </w:tcPr>
          <w:p w:rsidR="00812DAE" w:rsidRDefault="006A4D4A">
            <w:pPr>
              <w:ind w:left="0" w:hanging="2"/>
              <w:jc w:val="both"/>
              <w:rPr>
                <w:rFonts w:ascii="Arial" w:eastAsia="Arial" w:hAnsi="Arial" w:cs="Arial"/>
              </w:rPr>
            </w:pPr>
            <w:r>
              <w:rPr>
                <w:rFonts w:ascii="Arial" w:eastAsia="Arial" w:hAnsi="Arial" w:cs="Arial"/>
              </w:rPr>
              <w:t>Pastoral</w:t>
            </w:r>
          </w:p>
          <w:p w:rsidR="00812DAE" w:rsidRDefault="00812DAE">
            <w:pPr>
              <w:ind w:left="0" w:hanging="2"/>
              <w:jc w:val="both"/>
              <w:rPr>
                <w:rFonts w:ascii="Arial" w:eastAsia="Arial" w:hAnsi="Arial" w:cs="Arial"/>
                <w:u w:val="single"/>
              </w:rPr>
            </w:pPr>
          </w:p>
        </w:tc>
      </w:tr>
      <w:tr w:rsidR="00812DAE">
        <w:tc>
          <w:tcPr>
            <w:tcW w:w="2802" w:type="dxa"/>
          </w:tcPr>
          <w:p w:rsidR="00812DAE" w:rsidRDefault="006A4D4A">
            <w:pPr>
              <w:pStyle w:val="Heading2"/>
              <w:ind w:left="0" w:hanging="2"/>
              <w:outlineLvl w:val="1"/>
              <w:rPr>
                <w:rFonts w:ascii="Arial" w:eastAsia="Arial" w:hAnsi="Arial" w:cs="Arial"/>
                <w:u w:val="none"/>
              </w:rPr>
            </w:pPr>
            <w:r>
              <w:rPr>
                <w:rFonts w:ascii="Arial" w:eastAsia="Arial" w:hAnsi="Arial" w:cs="Arial"/>
                <w:u w:val="none"/>
              </w:rPr>
              <w:t>RESPONSIBLE TO:</w:t>
            </w:r>
          </w:p>
        </w:tc>
        <w:tc>
          <w:tcPr>
            <w:tcW w:w="6662" w:type="dxa"/>
          </w:tcPr>
          <w:p w:rsidR="00812DAE" w:rsidRDefault="006A4D4A">
            <w:pPr>
              <w:ind w:left="0" w:hanging="2"/>
              <w:rPr>
                <w:rFonts w:ascii="Arial" w:eastAsia="Arial" w:hAnsi="Arial" w:cs="Arial"/>
              </w:rPr>
            </w:pPr>
            <w:r>
              <w:rPr>
                <w:rFonts w:ascii="Arial" w:eastAsia="Arial" w:hAnsi="Arial" w:cs="Arial"/>
              </w:rPr>
              <w:t>AHT Student Standards on day-to-day matters &amp; DSL</w:t>
            </w:r>
            <w:bookmarkStart w:id="0" w:name="_GoBack"/>
            <w:bookmarkEnd w:id="0"/>
          </w:p>
          <w:p w:rsidR="00812DAE" w:rsidRDefault="006A4D4A">
            <w:pPr>
              <w:ind w:left="0" w:hanging="2"/>
              <w:jc w:val="both"/>
              <w:rPr>
                <w:rFonts w:ascii="Arial" w:eastAsia="Arial" w:hAnsi="Arial" w:cs="Arial"/>
              </w:rPr>
            </w:pPr>
            <w:r>
              <w:rPr>
                <w:rFonts w:ascii="Arial" w:eastAsia="Arial" w:hAnsi="Arial" w:cs="Arial"/>
              </w:rPr>
              <w:t>Headteacher’s PA</w:t>
            </w:r>
            <w:r>
              <w:rPr>
                <w:rFonts w:ascii="Arial" w:eastAsia="Arial" w:hAnsi="Arial" w:cs="Arial"/>
              </w:rPr>
              <w:t xml:space="preserve"> for HR issues</w:t>
            </w:r>
          </w:p>
          <w:p w:rsidR="00812DAE" w:rsidRDefault="00812DAE">
            <w:pPr>
              <w:ind w:left="0" w:hanging="2"/>
              <w:jc w:val="both"/>
              <w:rPr>
                <w:rFonts w:ascii="Arial" w:eastAsia="Arial" w:hAnsi="Arial" w:cs="Arial"/>
              </w:rPr>
            </w:pPr>
          </w:p>
        </w:tc>
      </w:tr>
      <w:tr w:rsidR="00812DAE">
        <w:tc>
          <w:tcPr>
            <w:tcW w:w="2802" w:type="dxa"/>
          </w:tcPr>
          <w:p w:rsidR="00812DAE" w:rsidRDefault="006A4D4A">
            <w:pPr>
              <w:pStyle w:val="Heading2"/>
              <w:ind w:left="0" w:hanging="2"/>
              <w:outlineLvl w:val="1"/>
              <w:rPr>
                <w:rFonts w:ascii="Arial" w:eastAsia="Arial" w:hAnsi="Arial" w:cs="Arial"/>
                <w:u w:val="none"/>
              </w:rPr>
            </w:pPr>
            <w:r>
              <w:rPr>
                <w:rFonts w:ascii="Arial" w:eastAsia="Arial" w:hAnsi="Arial" w:cs="Arial"/>
                <w:u w:val="none"/>
              </w:rPr>
              <w:t>LIAISON WITH:</w:t>
            </w:r>
          </w:p>
        </w:tc>
        <w:tc>
          <w:tcPr>
            <w:tcW w:w="6662" w:type="dxa"/>
          </w:tcPr>
          <w:p w:rsidR="00812DAE" w:rsidRDefault="006A4D4A">
            <w:pPr>
              <w:ind w:left="0" w:hanging="2"/>
              <w:jc w:val="both"/>
              <w:rPr>
                <w:rFonts w:ascii="Arial" w:eastAsia="Arial" w:hAnsi="Arial" w:cs="Arial"/>
              </w:rPr>
            </w:pPr>
            <w:r>
              <w:rPr>
                <w:rFonts w:ascii="Arial" w:eastAsia="Arial" w:hAnsi="Arial" w:cs="Arial"/>
              </w:rPr>
              <w:t xml:space="preserve">Year Managers, Head </w:t>
            </w:r>
            <w:r>
              <w:rPr>
                <w:rFonts w:ascii="Arial" w:eastAsia="Arial" w:hAnsi="Arial" w:cs="Arial"/>
              </w:rPr>
              <w:t>of Years,</w:t>
            </w:r>
            <w:r>
              <w:rPr>
                <w:rFonts w:ascii="Arial" w:eastAsia="Arial" w:hAnsi="Arial" w:cs="Arial"/>
              </w:rPr>
              <w:t xml:space="preserve"> DSL, AAHTs </w:t>
            </w:r>
            <w:r>
              <w:rPr>
                <w:rFonts w:ascii="Arial" w:eastAsia="Arial" w:hAnsi="Arial" w:cs="Arial"/>
              </w:rPr>
              <w:t>Pastoral Admin</w:t>
            </w:r>
            <w:r>
              <w:rPr>
                <w:rFonts w:ascii="Arial" w:eastAsia="Arial" w:hAnsi="Arial" w:cs="Arial"/>
              </w:rPr>
              <w:t>, teaching staff, support staff, parents, students and external agencies</w:t>
            </w:r>
          </w:p>
          <w:p w:rsidR="00812DAE" w:rsidRDefault="00812DAE">
            <w:pPr>
              <w:ind w:left="0" w:hanging="2"/>
              <w:jc w:val="both"/>
              <w:rPr>
                <w:rFonts w:ascii="Arial" w:eastAsia="Arial" w:hAnsi="Arial" w:cs="Arial"/>
              </w:rPr>
            </w:pPr>
          </w:p>
        </w:tc>
      </w:tr>
      <w:tr w:rsidR="00812DAE">
        <w:tc>
          <w:tcPr>
            <w:tcW w:w="2802" w:type="dxa"/>
          </w:tcPr>
          <w:p w:rsidR="00812DAE" w:rsidRDefault="006A4D4A">
            <w:pPr>
              <w:pStyle w:val="Heading2"/>
              <w:ind w:left="0" w:hanging="2"/>
              <w:outlineLvl w:val="1"/>
              <w:rPr>
                <w:rFonts w:ascii="Arial" w:eastAsia="Arial" w:hAnsi="Arial" w:cs="Arial"/>
                <w:u w:val="none"/>
              </w:rPr>
            </w:pPr>
            <w:r>
              <w:rPr>
                <w:rFonts w:ascii="Arial" w:eastAsia="Arial" w:hAnsi="Arial" w:cs="Arial"/>
                <w:u w:val="none"/>
              </w:rPr>
              <w:t xml:space="preserve">SALARY SCALE: </w:t>
            </w:r>
          </w:p>
        </w:tc>
        <w:tc>
          <w:tcPr>
            <w:tcW w:w="6662" w:type="dxa"/>
          </w:tcPr>
          <w:p w:rsidR="00812DAE" w:rsidRDefault="00376B97">
            <w:pPr>
              <w:ind w:left="0" w:hanging="2"/>
              <w:jc w:val="both"/>
              <w:rPr>
                <w:rFonts w:ascii="Arial" w:eastAsia="Arial" w:hAnsi="Arial" w:cs="Arial"/>
              </w:rPr>
            </w:pPr>
            <w:r>
              <w:rPr>
                <w:rFonts w:ascii="Arial" w:eastAsia="Arial" w:hAnsi="Arial" w:cs="Arial"/>
              </w:rPr>
              <w:t>Scale 7</w:t>
            </w:r>
          </w:p>
        </w:tc>
      </w:tr>
    </w:tbl>
    <w:p w:rsidR="00812DAE" w:rsidRDefault="00812DAE">
      <w:pPr>
        <w:ind w:left="0" w:hanging="2"/>
        <w:rPr>
          <w:rFonts w:ascii="Arial" w:eastAsia="Arial" w:hAnsi="Arial" w:cs="Arial"/>
        </w:rPr>
      </w:pPr>
    </w:p>
    <w:p w:rsidR="00812DAE" w:rsidRDefault="00812DAE">
      <w:pPr>
        <w:ind w:left="0" w:hanging="2"/>
        <w:rPr>
          <w:rFonts w:ascii="Arial" w:eastAsia="Arial" w:hAnsi="Arial" w:cs="Arial"/>
        </w:rPr>
      </w:pPr>
    </w:p>
    <w:p w:rsidR="00812DAE" w:rsidRDefault="006A4D4A">
      <w:pPr>
        <w:pStyle w:val="Heading2"/>
        <w:ind w:left="0" w:hanging="2"/>
        <w:rPr>
          <w:rFonts w:ascii="Arial" w:eastAsia="Arial" w:hAnsi="Arial" w:cs="Arial"/>
          <w:u w:val="none"/>
        </w:rPr>
      </w:pPr>
      <w:r>
        <w:rPr>
          <w:rFonts w:ascii="Arial" w:eastAsia="Arial" w:hAnsi="Arial" w:cs="Arial"/>
          <w:u w:val="none"/>
        </w:rPr>
        <w:t xml:space="preserve">Purpose of the Job: </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 xml:space="preserve">To manage the Internal Suspension Room, liaising with the AHT: Student Standards. </w:t>
      </w:r>
    </w:p>
    <w:p w:rsidR="00812DAE" w:rsidRDefault="006A4D4A" w:rsidP="00376B97">
      <w:pPr>
        <w:numPr>
          <w:ilvl w:val="0"/>
          <w:numId w:val="1"/>
        </w:numPr>
        <w:spacing w:after="60"/>
        <w:ind w:left="425" w:hangingChars="178" w:hanging="427"/>
        <w:rPr>
          <w:rFonts w:ascii="Arial" w:eastAsia="Arial" w:hAnsi="Arial" w:cs="Arial"/>
        </w:rPr>
      </w:pPr>
      <w:r>
        <w:rPr>
          <w:rFonts w:ascii="Arial" w:eastAsia="Arial" w:hAnsi="Arial" w:cs="Arial"/>
        </w:rPr>
        <w:t>To apply effective behaviour management policies and strategies so as to contribute to a purposeful learning environment.</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 xml:space="preserve">To work with staff as part of a professional team to support with the aim of improving students’ attitude to school, as well as their </w:t>
      </w:r>
      <w:r>
        <w:rPr>
          <w:rFonts w:ascii="Arial" w:eastAsia="Arial" w:hAnsi="Arial" w:cs="Arial"/>
        </w:rPr>
        <w:t>attendance and attainment.</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contribute to the work of the pastoral team, as directed by the AHT: Student Standards to develop the school’s ethos; achieve the school’s aims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 xml:space="preserve">The post holder will set the tone and standard of </w:t>
      </w:r>
      <w:r>
        <w:rPr>
          <w:rFonts w:ascii="Arial" w:eastAsia="Arial" w:hAnsi="Arial" w:cs="Arial"/>
        </w:rPr>
        <w:t>student behaviour, have high ex</w:t>
      </w:r>
      <w:r>
        <w:rPr>
          <w:rFonts w:ascii="Arial" w:eastAsia="Arial" w:hAnsi="Arial" w:cs="Arial"/>
        </w:rPr>
        <w:t xml:space="preserve">pectations and promote a sense of pride. </w:t>
      </w:r>
    </w:p>
    <w:p w:rsidR="00812DAE" w:rsidRDefault="006A4D4A" w:rsidP="00376B97">
      <w:pPr>
        <w:widowControl/>
        <w:numPr>
          <w:ilvl w:val="0"/>
          <w:numId w:val="1"/>
        </w:numPr>
        <w:ind w:left="425" w:hangingChars="178" w:hanging="427"/>
        <w:rPr>
          <w:rFonts w:ascii="Arial" w:eastAsia="Arial" w:hAnsi="Arial" w:cs="Arial"/>
          <w:sz w:val="22"/>
          <w:szCs w:val="22"/>
        </w:rPr>
      </w:pPr>
      <w:r>
        <w:rPr>
          <w:rFonts w:ascii="Arial" w:eastAsia="Arial" w:hAnsi="Arial" w:cs="Arial"/>
        </w:rPr>
        <w:t xml:space="preserve">The post holder will also be required to offer guidance, support and advice to students experiencing difficulty with aspects of school life.  </w:t>
      </w:r>
    </w:p>
    <w:p w:rsidR="00812DAE" w:rsidRDefault="00812DAE">
      <w:pPr>
        <w:widowControl/>
        <w:ind w:left="0" w:hanging="2"/>
        <w:rPr>
          <w:rFonts w:ascii="Arial" w:eastAsia="Arial" w:hAnsi="Arial" w:cs="Arial"/>
        </w:rPr>
      </w:pPr>
    </w:p>
    <w:p w:rsidR="00812DAE" w:rsidRDefault="006A4D4A">
      <w:pPr>
        <w:ind w:left="0" w:hanging="2"/>
        <w:rPr>
          <w:rFonts w:ascii="Arial" w:eastAsia="Arial" w:hAnsi="Arial" w:cs="Arial"/>
        </w:rPr>
      </w:pPr>
      <w:r>
        <w:rPr>
          <w:rFonts w:ascii="Arial" w:eastAsia="Arial" w:hAnsi="Arial" w:cs="Arial"/>
        </w:rPr>
        <w:t xml:space="preserve"> </w:t>
      </w:r>
    </w:p>
    <w:p w:rsidR="00812DAE" w:rsidRDefault="006A4D4A">
      <w:pPr>
        <w:pStyle w:val="Heading2"/>
        <w:ind w:left="0" w:hanging="2"/>
        <w:rPr>
          <w:rFonts w:ascii="Arial" w:eastAsia="Arial" w:hAnsi="Arial" w:cs="Arial"/>
          <w:u w:val="none"/>
        </w:rPr>
      </w:pPr>
      <w:r>
        <w:rPr>
          <w:rFonts w:ascii="Arial" w:eastAsia="Arial" w:hAnsi="Arial" w:cs="Arial"/>
          <w:u w:val="none"/>
        </w:rPr>
        <w:t>Main Duties and Responsibilities: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coordinate the data, staffing a</w:t>
      </w:r>
      <w:r>
        <w:rPr>
          <w:rFonts w:ascii="Arial" w:eastAsia="Arial" w:hAnsi="Arial" w:cs="Arial"/>
        </w:rPr>
        <w:t>nd routines within the Internal Suspension Room (ISR)</w:t>
      </w:r>
    </w:p>
    <w:p w:rsidR="00812DAE" w:rsidRPr="00376B97"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prepare and deliver materials and activities for the students placed in the ISR</w:t>
      </w:r>
    </w:p>
    <w:p w:rsidR="00812DAE" w:rsidRPr="00376B97"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assist with the monitoring and evaluation of students’ progress towards learning objectives.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carry out administration, including, making appointments, typing of correspondence, keeping of electronic and manual files, and any other administrative task required.</w:t>
      </w:r>
    </w:p>
    <w:p w:rsidR="00812DAE" w:rsidRPr="00376B97"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Working within an established framework for discipline in line with the Behaviour Pol</w:t>
      </w:r>
      <w:r>
        <w:rPr>
          <w:rFonts w:ascii="Arial" w:eastAsia="Arial" w:hAnsi="Arial" w:cs="Arial"/>
        </w:rPr>
        <w:t>icy and other school procedures.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lead and coordinate school detentions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ensure work is set for students suspended</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assist in conflict resolution by speaking to students to try and resolve issues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Communication with parents, students and colleagues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Su</w:t>
      </w:r>
      <w:r>
        <w:rPr>
          <w:rFonts w:ascii="Arial" w:eastAsia="Arial" w:hAnsi="Arial" w:cs="Arial"/>
        </w:rPr>
        <w:t>pervise students withdrawn from lesson</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Investigate patterns of poor behaviour</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lastRenderedPageBreak/>
        <w:t>To undertake break and lunch time duties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 xml:space="preserve">To undertake </w:t>
      </w:r>
      <w:r>
        <w:rPr>
          <w:rFonts w:ascii="Arial" w:eastAsia="Arial" w:hAnsi="Arial" w:cs="Arial"/>
        </w:rPr>
        <w:t>Reset room</w:t>
      </w:r>
      <w:r>
        <w:rPr>
          <w:rFonts w:ascii="Arial" w:eastAsia="Arial" w:hAnsi="Arial" w:cs="Arial"/>
        </w:rPr>
        <w:t xml:space="preserve"> duties</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To access student information and to produce reports when required</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Occasionally undertake cover for absen</w:t>
      </w:r>
      <w:r>
        <w:rPr>
          <w:rFonts w:ascii="Arial" w:eastAsia="Arial" w:hAnsi="Arial" w:cs="Arial"/>
        </w:rPr>
        <w:t>t teachers until a cover supervisor or teacher can take over</w:t>
      </w:r>
    </w:p>
    <w:p w:rsidR="00812DAE" w:rsidRDefault="006A4D4A" w:rsidP="00376B97">
      <w:pPr>
        <w:widowControl/>
        <w:numPr>
          <w:ilvl w:val="0"/>
          <w:numId w:val="1"/>
        </w:numPr>
        <w:ind w:left="425" w:hangingChars="178" w:hanging="427"/>
        <w:rPr>
          <w:rFonts w:ascii="Arial" w:eastAsia="Arial" w:hAnsi="Arial" w:cs="Arial"/>
        </w:rPr>
      </w:pPr>
      <w:r>
        <w:rPr>
          <w:rFonts w:ascii="Arial" w:eastAsia="Arial" w:hAnsi="Arial" w:cs="Arial"/>
        </w:rPr>
        <w:t>Invigilation when required</w:t>
      </w:r>
    </w:p>
    <w:p w:rsidR="00812DAE" w:rsidRDefault="00812DAE">
      <w:pPr>
        <w:spacing w:after="60"/>
        <w:ind w:left="0" w:hanging="2"/>
        <w:rPr>
          <w:rFonts w:ascii="Arial" w:eastAsia="Arial" w:hAnsi="Arial" w:cs="Arial"/>
        </w:rPr>
      </w:pPr>
    </w:p>
    <w:p w:rsidR="00812DAE" w:rsidRDefault="006A4D4A">
      <w:pPr>
        <w:pStyle w:val="Heading2"/>
        <w:ind w:left="0" w:hanging="2"/>
        <w:rPr>
          <w:rFonts w:ascii="Arial" w:eastAsia="Arial" w:hAnsi="Arial" w:cs="Arial"/>
          <w:u w:val="none"/>
        </w:rPr>
      </w:pPr>
      <w:r>
        <w:rPr>
          <w:rFonts w:ascii="Arial" w:eastAsia="Arial" w:hAnsi="Arial" w:cs="Arial"/>
          <w:u w:val="none"/>
        </w:rPr>
        <w:t>General notes</w:t>
      </w:r>
    </w:p>
    <w:p w:rsidR="00376B97" w:rsidRPr="00376B97" w:rsidRDefault="00376B97" w:rsidP="00376B97">
      <w:pPr>
        <w:ind w:left="0" w:hanging="2"/>
        <w:rPr>
          <w:rFonts w:eastAsia="Arial"/>
        </w:rPr>
      </w:pPr>
    </w:p>
    <w:p w:rsidR="00812DAE" w:rsidRDefault="006A4D4A" w:rsidP="00376B97">
      <w:pPr>
        <w:ind w:left="425" w:hangingChars="178" w:hanging="427"/>
        <w:rPr>
          <w:rFonts w:ascii="Arial" w:eastAsia="Arial" w:hAnsi="Arial" w:cs="Arial"/>
        </w:rPr>
      </w:pPr>
      <w:r>
        <w:rPr>
          <w:rFonts w:ascii="Arial" w:eastAsia="Arial" w:hAnsi="Arial" w:cs="Arial"/>
        </w:rPr>
        <w:t>1.</w:t>
      </w:r>
      <w:r>
        <w:rPr>
          <w:rFonts w:ascii="Arial" w:eastAsia="Arial" w:hAnsi="Arial" w:cs="Arial"/>
        </w:rPr>
        <w:tab/>
        <w:t>The above responsibilities are subject to the general duties and responsibilities contained in the statement of Conditions of Employment.</w:t>
      </w:r>
    </w:p>
    <w:p w:rsidR="00812DAE" w:rsidRDefault="00812DAE" w:rsidP="00376B97">
      <w:pPr>
        <w:ind w:left="425" w:hangingChars="178" w:hanging="427"/>
        <w:rPr>
          <w:rFonts w:ascii="Arial" w:eastAsia="Arial" w:hAnsi="Arial" w:cs="Arial"/>
        </w:rPr>
      </w:pPr>
    </w:p>
    <w:p w:rsidR="00812DAE" w:rsidRDefault="006A4D4A" w:rsidP="00376B97">
      <w:pPr>
        <w:ind w:left="425" w:hangingChars="178" w:hanging="427"/>
        <w:rPr>
          <w:rFonts w:ascii="Arial" w:eastAsia="Arial" w:hAnsi="Arial" w:cs="Arial"/>
        </w:rPr>
      </w:pPr>
      <w:r>
        <w:rPr>
          <w:rFonts w:ascii="Arial" w:eastAsia="Arial" w:hAnsi="Arial" w:cs="Arial"/>
        </w:rPr>
        <w:t>2.</w:t>
      </w:r>
      <w:r>
        <w:rPr>
          <w:rFonts w:ascii="Arial" w:eastAsia="Arial" w:hAnsi="Arial" w:cs="Arial"/>
        </w:rPr>
        <w:tab/>
        <w:t>This job</w:t>
      </w:r>
      <w:r>
        <w:rPr>
          <w:rFonts w:ascii="Arial" w:eastAsia="Arial" w:hAnsi="Arial" w:cs="Arial"/>
        </w:rPr>
        <w:t xml:space="preserve"> description describes the range of duties and responsibilities but does not direct the particular amount of time to be spent on carrying them out and no part of it may be so construed.</w:t>
      </w:r>
    </w:p>
    <w:p w:rsidR="00812DAE" w:rsidRDefault="00812DAE" w:rsidP="00376B97">
      <w:pPr>
        <w:ind w:left="425" w:hangingChars="178" w:hanging="427"/>
        <w:rPr>
          <w:rFonts w:ascii="Arial" w:eastAsia="Arial" w:hAnsi="Arial" w:cs="Arial"/>
        </w:rPr>
      </w:pPr>
    </w:p>
    <w:p w:rsidR="00812DAE" w:rsidRDefault="006A4D4A" w:rsidP="00376B97">
      <w:pPr>
        <w:ind w:left="425" w:hangingChars="178" w:hanging="427"/>
        <w:rPr>
          <w:rFonts w:ascii="Arial" w:eastAsia="Arial" w:hAnsi="Arial" w:cs="Arial"/>
        </w:rPr>
      </w:pPr>
      <w:r>
        <w:rPr>
          <w:rFonts w:ascii="Arial" w:eastAsia="Arial" w:hAnsi="Arial" w:cs="Arial"/>
        </w:rPr>
        <w:t>3.</w:t>
      </w:r>
      <w:r>
        <w:rPr>
          <w:rFonts w:ascii="Arial" w:eastAsia="Arial" w:hAnsi="Arial" w:cs="Arial"/>
        </w:rPr>
        <w:tab/>
        <w:t>This job description is not necessarily a comprehensive definition</w:t>
      </w:r>
      <w:r>
        <w:rPr>
          <w:rFonts w:ascii="Arial" w:eastAsia="Arial" w:hAnsi="Arial" w:cs="Arial"/>
        </w:rPr>
        <w:t xml:space="preserve"> of the post.  It will be reviewed at regular intervals and it may be subject to modification or amendment at any time, after consultation with the holder of the post.</w:t>
      </w:r>
    </w:p>
    <w:p w:rsidR="00812DAE" w:rsidRDefault="00812DAE" w:rsidP="00376B97">
      <w:pPr>
        <w:ind w:left="425" w:hangingChars="178" w:hanging="427"/>
        <w:rPr>
          <w:rFonts w:ascii="Arial" w:eastAsia="Arial" w:hAnsi="Arial" w:cs="Arial"/>
        </w:rPr>
      </w:pPr>
    </w:p>
    <w:p w:rsidR="00812DAE" w:rsidRDefault="006A4D4A" w:rsidP="00376B97">
      <w:pPr>
        <w:ind w:left="425" w:hangingChars="178" w:hanging="427"/>
        <w:rPr>
          <w:rFonts w:ascii="Arial" w:eastAsia="Arial" w:hAnsi="Arial" w:cs="Arial"/>
        </w:rPr>
      </w:pPr>
      <w:r>
        <w:rPr>
          <w:rFonts w:ascii="Arial" w:eastAsia="Arial" w:hAnsi="Arial" w:cs="Arial"/>
        </w:rPr>
        <w:t>4.  The duties may be varied to meet the changing demands of the school at the reasonab</w:t>
      </w:r>
      <w:r>
        <w:rPr>
          <w:rFonts w:ascii="Arial" w:eastAsia="Arial" w:hAnsi="Arial" w:cs="Arial"/>
        </w:rPr>
        <w:t>le discretion of the Headteacher.</w:t>
      </w:r>
    </w:p>
    <w:p w:rsidR="00812DAE" w:rsidRDefault="00812DAE" w:rsidP="00376B97">
      <w:pPr>
        <w:ind w:left="425" w:hangingChars="178" w:hanging="427"/>
        <w:rPr>
          <w:rFonts w:ascii="Arial" w:eastAsia="Arial" w:hAnsi="Arial" w:cs="Arial"/>
        </w:rPr>
      </w:pPr>
    </w:p>
    <w:p w:rsidR="00812DAE" w:rsidRDefault="006A4D4A" w:rsidP="00376B97">
      <w:pPr>
        <w:ind w:left="425" w:hangingChars="178" w:hanging="427"/>
        <w:rPr>
          <w:rFonts w:ascii="Arial" w:eastAsia="Arial" w:hAnsi="Arial" w:cs="Arial"/>
        </w:rPr>
      </w:pPr>
      <w:r>
        <w:rPr>
          <w:rFonts w:ascii="Arial" w:eastAsia="Arial" w:hAnsi="Arial" w:cs="Arial"/>
        </w:rPr>
        <w:t>5.  This job description does not form part of the contract of employment.  It describes the range of duties the post holder is expected and required to perform.</w:t>
      </w:r>
    </w:p>
    <w:p w:rsidR="00812DAE" w:rsidRDefault="00812DAE" w:rsidP="00376B97">
      <w:pPr>
        <w:ind w:left="425" w:hangingChars="178" w:hanging="427"/>
        <w:rPr>
          <w:rFonts w:ascii="Arial" w:eastAsia="Arial" w:hAnsi="Arial" w:cs="Arial"/>
        </w:rPr>
      </w:pPr>
    </w:p>
    <w:p w:rsidR="00812DAE" w:rsidRDefault="006A4D4A" w:rsidP="00376B97">
      <w:pPr>
        <w:ind w:left="425" w:hangingChars="178" w:hanging="427"/>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rPr>
        <w:t>Post holders may deal with sensitive material and should maintain confidentiality in all school-related matters. Safeguarding and child protection issues are always taken seriously and upmost confidence must be maintained.</w:t>
      </w:r>
    </w:p>
    <w:p w:rsidR="00812DAE" w:rsidRDefault="00812DAE" w:rsidP="00376B97">
      <w:pPr>
        <w:ind w:left="425" w:hangingChars="178" w:hanging="427"/>
        <w:rPr>
          <w:rFonts w:ascii="Arial" w:eastAsia="Arial" w:hAnsi="Arial" w:cs="Arial"/>
        </w:rPr>
      </w:pPr>
    </w:p>
    <w:p w:rsidR="00812DAE" w:rsidRDefault="00812DAE">
      <w:pPr>
        <w:tabs>
          <w:tab w:val="left" w:pos="360"/>
        </w:tabs>
        <w:ind w:left="0" w:hanging="2"/>
        <w:rPr>
          <w:rFonts w:ascii="Arial" w:eastAsia="Arial" w:hAnsi="Arial" w:cs="Arial"/>
        </w:rPr>
      </w:pPr>
    </w:p>
    <w:p w:rsidR="00812DAE" w:rsidRDefault="006A4D4A">
      <w:pPr>
        <w:tabs>
          <w:tab w:val="left" w:pos="360"/>
        </w:tabs>
        <w:ind w:left="0" w:hanging="2"/>
        <w:rPr>
          <w:rFonts w:ascii="Arial" w:eastAsia="Arial" w:hAnsi="Arial" w:cs="Arial"/>
        </w:rPr>
      </w:pPr>
      <w:r>
        <w:rPr>
          <w:rFonts w:ascii="Arial" w:eastAsia="Arial" w:hAnsi="Arial" w:cs="Arial"/>
        </w:rPr>
        <w:t>Signature (post holder) …………………</w:t>
      </w:r>
      <w:r>
        <w:rPr>
          <w:rFonts w:ascii="Arial" w:eastAsia="Arial" w:hAnsi="Arial" w:cs="Arial"/>
        </w:rPr>
        <w:t>…………………… Date ………………</w:t>
      </w:r>
    </w:p>
    <w:p w:rsidR="00812DAE" w:rsidRDefault="00812DAE">
      <w:pPr>
        <w:tabs>
          <w:tab w:val="left" w:pos="360"/>
        </w:tabs>
        <w:ind w:left="0" w:hanging="2"/>
        <w:rPr>
          <w:rFonts w:ascii="Arial" w:eastAsia="Arial" w:hAnsi="Arial" w:cs="Arial"/>
        </w:rPr>
      </w:pPr>
    </w:p>
    <w:p w:rsidR="00812DAE" w:rsidRDefault="006A4D4A">
      <w:pPr>
        <w:tabs>
          <w:tab w:val="left" w:pos="360"/>
        </w:tabs>
        <w:ind w:left="0" w:hanging="2"/>
        <w:rPr>
          <w:rFonts w:ascii="Arial" w:eastAsia="Arial" w:hAnsi="Arial" w:cs="Arial"/>
        </w:rPr>
      </w:pPr>
      <w:r>
        <w:rPr>
          <w:rFonts w:ascii="Arial" w:eastAsia="Arial" w:hAnsi="Arial" w:cs="Arial"/>
        </w:rPr>
        <w:t>Signature (pp school) ………………………………………. Date ……………….</w:t>
      </w:r>
    </w:p>
    <w:sectPr w:rsidR="00812DAE" w:rsidSect="00376B97">
      <w:headerReference w:type="even" r:id="rId8"/>
      <w:headerReference w:type="default" r:id="rId9"/>
      <w:footerReference w:type="even" r:id="rId10"/>
      <w:footerReference w:type="default" r:id="rId11"/>
      <w:headerReference w:type="first" r:id="rId12"/>
      <w:footerReference w:type="first" r:id="rId13"/>
      <w:pgSz w:w="11909" w:h="16834"/>
      <w:pgMar w:top="1134" w:right="1151" w:bottom="720" w:left="1440" w:header="709" w:footer="4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4D4A">
      <w:pPr>
        <w:spacing w:line="240" w:lineRule="auto"/>
        <w:ind w:left="0" w:hanging="2"/>
      </w:pPr>
      <w:r>
        <w:separator/>
      </w:r>
    </w:p>
  </w:endnote>
  <w:endnote w:type="continuationSeparator" w:id="0">
    <w:p w:rsidR="00000000" w:rsidRDefault="006A4D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AA" w:rsidRDefault="002C4CA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97" w:rsidRDefault="00376B97">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p>
  <w:p w:rsidR="00376B97" w:rsidRDefault="00376B97">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p>
  <w:p w:rsidR="00812DAE" w:rsidRDefault="00376B97">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FILENAME  \p  \* MERGEFORMAT </w:instrText>
    </w:r>
    <w:r>
      <w:rPr>
        <w:rFonts w:ascii="Arial" w:eastAsia="Arial" w:hAnsi="Arial" w:cs="Arial"/>
        <w:color w:val="000000"/>
        <w:sz w:val="16"/>
        <w:szCs w:val="16"/>
      </w:rPr>
      <w:fldChar w:fldCharType="separate"/>
    </w:r>
    <w:r w:rsidR="006A4D4A">
      <w:rPr>
        <w:rFonts w:ascii="Arial" w:eastAsia="Arial" w:hAnsi="Arial" w:cs="Arial"/>
        <w:noProof/>
        <w:color w:val="000000"/>
        <w:sz w:val="16"/>
        <w:szCs w:val="16"/>
      </w:rPr>
      <w:t>Q:\Personnel\STAFFING\ADVERTS\ISR Job Description.docx</w:t>
    </w:r>
    <w:r>
      <w:rPr>
        <w:rFonts w:ascii="Arial" w:eastAsia="Arial" w:hAnsi="Arial" w:cs="Arial"/>
        <w:color w:val="000000"/>
        <w:sz w:val="16"/>
        <w:szCs w:val="16"/>
      </w:rPr>
      <w:fldChar w:fldCharType="end"/>
    </w:r>
  </w:p>
  <w:p w:rsidR="00376B97" w:rsidRDefault="00376B97">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13/2/24</w:t>
    </w:r>
  </w:p>
  <w:p w:rsidR="00376B97" w:rsidRDefault="00376B97">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p>
  <w:p w:rsidR="00812DAE" w:rsidRDefault="00812DAE">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AA" w:rsidRDefault="002C4CA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A4D4A">
      <w:pPr>
        <w:spacing w:line="240" w:lineRule="auto"/>
        <w:ind w:left="0" w:hanging="2"/>
      </w:pPr>
      <w:r>
        <w:separator/>
      </w:r>
    </w:p>
  </w:footnote>
  <w:footnote w:type="continuationSeparator" w:id="0">
    <w:p w:rsidR="00000000" w:rsidRDefault="006A4D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AA" w:rsidRDefault="002C4CA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AA" w:rsidRDefault="002C4CA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AA" w:rsidRDefault="002C4CA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31251"/>
    <w:multiLevelType w:val="multilevel"/>
    <w:tmpl w:val="A8706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4355FD"/>
    <w:multiLevelType w:val="multilevel"/>
    <w:tmpl w:val="470297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AE"/>
    <w:rsid w:val="00077EBB"/>
    <w:rsid w:val="002C4CAA"/>
    <w:rsid w:val="00376B97"/>
    <w:rsid w:val="006A4D4A"/>
    <w:rsid w:val="00812DAE"/>
    <w:rsid w:val="00E4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5056"/>
  <w15:docId w15:val="{C1399EC9-4439-4348-8CE0-C61A809D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after="60"/>
      <w:jc w:val="both"/>
    </w:pPr>
    <w:rPr>
      <w:rFonts w:ascii="Arial" w:hAnsi="Arial" w:cs="Arial"/>
      <w:b/>
      <w:bCs/>
    </w:rPr>
  </w:style>
  <w:style w:type="paragraph" w:styleId="Heading2">
    <w:name w:val="heading 2"/>
    <w:basedOn w:val="Normal"/>
    <w:next w:val="Normal"/>
    <w:uiPriority w:val="9"/>
    <w:unhideWhenUsed/>
    <w:qFormat/>
    <w:pPr>
      <w:keepNext/>
      <w:spacing w:after="60"/>
      <w:outlineLvl w:val="1"/>
    </w:pPr>
    <w:rPr>
      <w:b/>
      <w:smallCaps/>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FooterChar">
    <w:name w:val="Footer Char"/>
    <w:rPr>
      <w:w w:val="100"/>
      <w:position w:val="-1"/>
      <w:sz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7NF1vVU7K+G3ZJnMOWjVQckaxQ==">CgMxLjA4AHIhMTVTLWFKdE1yaHU5OUxVWFpvQld6ZnAzYWlUdWZaZEpZ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Sally Lammin</cp:lastModifiedBy>
  <cp:revision>5</cp:revision>
  <cp:lastPrinted>2024-02-13T16:32:00Z</cp:lastPrinted>
  <dcterms:created xsi:type="dcterms:W3CDTF">2024-02-13T11:10:00Z</dcterms:created>
  <dcterms:modified xsi:type="dcterms:W3CDTF">2024-02-13T16:34:00Z</dcterms:modified>
</cp:coreProperties>
</file>