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6B" w:rsidRDefault="00820A7B">
      <w:pPr>
        <w:jc w:val="center"/>
        <w:rPr>
          <w:sz w:val="24"/>
          <w:szCs w:val="24"/>
        </w:rPr>
      </w:pPr>
      <w:bookmarkStart w:id="0" w:name="_GoBack"/>
      <w:bookmarkEnd w:id="0"/>
      <w:r>
        <w:rPr>
          <w:noProof/>
          <w:sz w:val="24"/>
          <w:szCs w:val="24"/>
        </w:rPr>
        <w:drawing>
          <wp:anchor distT="114300" distB="114300" distL="114300" distR="114300" simplePos="0" relativeHeight="251658240" behindDoc="0" locked="0" layoutInCell="1" hidden="0" allowOverlap="1">
            <wp:simplePos x="0" y="0"/>
            <wp:positionH relativeFrom="page">
              <wp:posOffset>2138207</wp:posOffset>
            </wp:positionH>
            <wp:positionV relativeFrom="page">
              <wp:posOffset>281305</wp:posOffset>
            </wp:positionV>
            <wp:extent cx="2821623" cy="846487"/>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21623" cy="846487"/>
                    </a:xfrm>
                    <a:prstGeom prst="rect">
                      <a:avLst/>
                    </a:prstGeom>
                    <a:ln/>
                  </pic:spPr>
                </pic:pic>
              </a:graphicData>
            </a:graphic>
          </wp:anchor>
        </w:drawing>
      </w:r>
      <w:r>
        <w:rPr>
          <w:sz w:val="24"/>
          <w:szCs w:val="24"/>
        </w:rPr>
        <w:t>Digital Learning Support Technician</w:t>
      </w:r>
    </w:p>
    <w:p w:rsidR="006C5D6B" w:rsidRDefault="00820A7B">
      <w:pPr>
        <w:jc w:val="center"/>
        <w:rPr>
          <w:sz w:val="24"/>
          <w:szCs w:val="24"/>
        </w:rPr>
      </w:pPr>
      <w:r>
        <w:rPr>
          <w:sz w:val="24"/>
          <w:szCs w:val="24"/>
        </w:rPr>
        <w:t>Person Specification</w:t>
      </w:r>
    </w:p>
    <w:tbl>
      <w:tblPr>
        <w:tblStyle w:val="a"/>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0"/>
        <w:gridCol w:w="885"/>
        <w:gridCol w:w="975"/>
        <w:gridCol w:w="1185"/>
        <w:gridCol w:w="255"/>
        <w:gridCol w:w="255"/>
      </w:tblGrid>
      <w:tr w:rsidR="006C5D6B">
        <w:tc>
          <w:tcPr>
            <w:tcW w:w="6900" w:type="dxa"/>
          </w:tcPr>
          <w:p w:rsidR="006C5D6B" w:rsidRDefault="006C5D6B">
            <w:pPr>
              <w:rPr>
                <w:rFonts w:ascii="Trebuchet MS" w:eastAsia="Trebuchet MS" w:hAnsi="Trebuchet MS" w:cs="Trebuchet MS"/>
              </w:rPr>
            </w:pPr>
          </w:p>
        </w:tc>
        <w:tc>
          <w:tcPr>
            <w:tcW w:w="8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Essential</w:t>
            </w:r>
          </w:p>
        </w:tc>
        <w:tc>
          <w:tcPr>
            <w:tcW w:w="97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Desirable</w:t>
            </w: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Assessed via</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10455" w:type="dxa"/>
            <w:gridSpan w:val="6"/>
            <w:vAlign w:val="center"/>
          </w:tcPr>
          <w:p w:rsidR="006C5D6B" w:rsidRDefault="00820A7B">
            <w:pPr>
              <w:rPr>
                <w:rFonts w:ascii="Trebuchet MS" w:eastAsia="Trebuchet MS" w:hAnsi="Trebuchet MS" w:cs="Trebuchet MS"/>
                <w:b/>
              </w:rPr>
            </w:pPr>
            <w:r>
              <w:rPr>
                <w:rFonts w:ascii="Trebuchet MS" w:eastAsia="Trebuchet MS" w:hAnsi="Trebuchet MS" w:cs="Trebuchet MS"/>
                <w:b/>
              </w:rPr>
              <w:t>Qualifications</w:t>
            </w:r>
          </w:p>
        </w:tc>
      </w:tr>
      <w:tr w:rsidR="006C5D6B">
        <w:tc>
          <w:tcPr>
            <w:tcW w:w="6900" w:type="dxa"/>
            <w:shd w:val="clear" w:color="auto" w:fill="FFFFFF"/>
          </w:tcPr>
          <w:p w:rsidR="006C5D6B" w:rsidRDefault="00820A7B">
            <w:pPr>
              <w:rPr>
                <w:rFonts w:ascii="Trebuchet MS" w:eastAsia="Trebuchet MS" w:hAnsi="Trebuchet MS" w:cs="Trebuchet MS"/>
              </w:rPr>
            </w:pPr>
            <w:r>
              <w:rPr>
                <w:rFonts w:ascii="Trebuchet MS" w:eastAsia="Trebuchet MS" w:hAnsi="Trebuchet MS" w:cs="Trebuchet MS"/>
              </w:rPr>
              <w:t>A good standard of written and spoken English and Numeracy. GCSE pass grade C or above (or equivalent) in maths, English and ICT is an advantage</w:t>
            </w:r>
          </w:p>
        </w:tc>
        <w:tc>
          <w:tcPr>
            <w:tcW w:w="88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shd w:val="clear" w:color="auto" w:fill="FFFFFF"/>
          </w:tcPr>
          <w:p w:rsidR="006C5D6B" w:rsidRDefault="006C5D6B">
            <w:pPr>
              <w:rPr>
                <w:rFonts w:ascii="Trebuchet MS" w:eastAsia="Trebuchet MS" w:hAnsi="Trebuchet MS" w:cs="Trebuchet MS"/>
              </w:rPr>
            </w:pPr>
          </w:p>
        </w:tc>
        <w:tc>
          <w:tcPr>
            <w:tcW w:w="1185" w:type="dxa"/>
            <w:vMerge w:val="restart"/>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p w:rsidR="006C5D6B" w:rsidRDefault="006C5D6B">
            <w:pPr>
              <w:rPr>
                <w:rFonts w:ascii="Trebuchet MS" w:eastAsia="Trebuchet MS" w:hAnsi="Trebuchet MS" w:cs="Trebuchet MS"/>
                <w:sz w:val="16"/>
                <w:szCs w:val="16"/>
              </w:rPr>
            </w:pPr>
          </w:p>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Certificates if appropriate</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Further study in Computing or equivalent qualifications or substantial experience.</w:t>
            </w:r>
          </w:p>
        </w:tc>
        <w:tc>
          <w:tcPr>
            <w:tcW w:w="885" w:type="dxa"/>
            <w:shd w:val="clear" w:color="auto" w:fill="FFFFFF"/>
          </w:tcPr>
          <w:p w:rsidR="006C5D6B" w:rsidRDefault="006C5D6B">
            <w:pPr>
              <w:rPr>
                <w:rFonts w:ascii="Trebuchet MS" w:eastAsia="Trebuchet MS" w:hAnsi="Trebuchet MS" w:cs="Trebuchet MS"/>
              </w:rPr>
            </w:pPr>
          </w:p>
        </w:tc>
        <w:tc>
          <w:tcPr>
            <w:tcW w:w="97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1185" w:type="dxa"/>
            <w:vMerge/>
            <w:shd w:val="clear" w:color="auto" w:fill="FFFFFF"/>
          </w:tcPr>
          <w:p w:rsidR="006C5D6B" w:rsidRDefault="006C5D6B">
            <w:pPr>
              <w:widowControl w:val="0"/>
              <w:pBdr>
                <w:top w:val="nil"/>
                <w:left w:val="nil"/>
                <w:bottom w:val="nil"/>
                <w:right w:val="nil"/>
                <w:between w:val="nil"/>
              </w:pBdr>
              <w:spacing w:line="276" w:lineRule="auto"/>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10455" w:type="dxa"/>
            <w:gridSpan w:val="6"/>
            <w:shd w:val="clear" w:color="auto" w:fill="FFFFFF"/>
          </w:tcPr>
          <w:p w:rsidR="006C5D6B" w:rsidRDefault="00820A7B">
            <w:pPr>
              <w:rPr>
                <w:rFonts w:ascii="Trebuchet MS" w:eastAsia="Trebuchet MS" w:hAnsi="Trebuchet MS" w:cs="Trebuchet MS"/>
                <w:b/>
              </w:rPr>
            </w:pPr>
            <w:r>
              <w:rPr>
                <w:rFonts w:ascii="Trebuchet MS" w:eastAsia="Trebuchet MS" w:hAnsi="Trebuchet MS" w:cs="Trebuchet MS"/>
                <w:b/>
              </w:rPr>
              <w:t>Experience</w:t>
            </w: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Experience of working in an IT team.  This might include day to day systems management, organisation and continual professional development.</w:t>
            </w:r>
          </w:p>
        </w:tc>
        <w:tc>
          <w:tcPr>
            <w:tcW w:w="885" w:type="dxa"/>
            <w:shd w:val="clear" w:color="auto" w:fill="FFFFFF"/>
          </w:tcPr>
          <w:p w:rsidR="006C5D6B" w:rsidRDefault="006C5D6B">
            <w:pPr>
              <w:rPr>
                <w:rFonts w:ascii="Trebuchet MS" w:eastAsia="Trebuchet MS" w:hAnsi="Trebuchet MS" w:cs="Trebuchet MS"/>
              </w:rPr>
            </w:pPr>
          </w:p>
        </w:tc>
        <w:tc>
          <w:tcPr>
            <w:tcW w:w="97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rPr>
                <w:rFonts w:ascii="Trebuchet MS" w:eastAsia="Trebuchet MS" w:hAnsi="Trebuchet MS" w:cs="Trebuchet MS"/>
              </w:rPr>
            </w:pPr>
            <w:r>
              <w:rPr>
                <w:rFonts w:ascii="Trebuchet MS" w:eastAsia="Trebuchet MS" w:hAnsi="Trebuchet MS" w:cs="Trebuchet MS"/>
              </w:rPr>
              <w:t>Experience of giving technical advice/guidance and support and explaining complicated matters to others, appropriate to their level of their understanding. Experience of some systems management.</w:t>
            </w:r>
          </w:p>
        </w:tc>
        <w:tc>
          <w:tcPr>
            <w:tcW w:w="88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shd w:val="clear" w:color="auto" w:fill="FFFFFF"/>
          </w:tcPr>
          <w:p w:rsidR="006C5D6B" w:rsidRDefault="006C5D6B">
            <w:pPr>
              <w:rPr>
                <w:rFonts w:ascii="Trebuchet MS" w:eastAsia="Trebuchet MS" w:hAnsi="Trebuchet MS" w:cs="Trebuchet MS"/>
              </w:rPr>
            </w:pP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Experience of managing or supporting a large network, preferably within an educational environment.</w:t>
            </w:r>
          </w:p>
        </w:tc>
        <w:tc>
          <w:tcPr>
            <w:tcW w:w="885" w:type="dxa"/>
            <w:shd w:val="clear" w:color="auto" w:fill="FFFFFF"/>
          </w:tcPr>
          <w:p w:rsidR="006C5D6B" w:rsidRDefault="006C5D6B">
            <w:pPr>
              <w:rPr>
                <w:rFonts w:ascii="Trebuchet MS" w:eastAsia="Trebuchet MS" w:hAnsi="Trebuchet MS" w:cs="Trebuchet MS"/>
              </w:rPr>
            </w:pPr>
          </w:p>
        </w:tc>
        <w:tc>
          <w:tcPr>
            <w:tcW w:w="97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rPr>
                <w:rFonts w:ascii="Trebuchet MS" w:eastAsia="Trebuchet MS" w:hAnsi="Trebuchet MS" w:cs="Trebuchet MS"/>
              </w:rPr>
            </w:pPr>
            <w:r>
              <w:rPr>
                <w:rFonts w:ascii="Trebuchet MS" w:eastAsia="Trebuchet MS" w:hAnsi="Trebuchet MS" w:cs="Trebuchet MS"/>
              </w:rPr>
              <w:t>Experience of designing and delivering training material to all staff, to improve digital literacy and/or use of differ</w:t>
            </w:r>
            <w:r>
              <w:rPr>
                <w:rFonts w:ascii="Trebuchet MS" w:eastAsia="Trebuchet MS" w:hAnsi="Trebuchet MS" w:cs="Trebuchet MS"/>
              </w:rPr>
              <w:t>ent IT hardware/software.</w:t>
            </w:r>
          </w:p>
        </w:tc>
        <w:tc>
          <w:tcPr>
            <w:tcW w:w="885" w:type="dxa"/>
            <w:shd w:val="clear" w:color="auto" w:fill="FFFFFF"/>
          </w:tcPr>
          <w:p w:rsidR="006C5D6B" w:rsidRDefault="006C5D6B">
            <w:pPr>
              <w:rPr>
                <w:rFonts w:ascii="Trebuchet MS" w:eastAsia="Trebuchet MS" w:hAnsi="Trebuchet MS" w:cs="Trebuchet MS"/>
              </w:rPr>
            </w:pPr>
          </w:p>
        </w:tc>
        <w:tc>
          <w:tcPr>
            <w:tcW w:w="97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rPr>
                <w:rFonts w:ascii="Trebuchet MS" w:eastAsia="Trebuchet MS" w:hAnsi="Trebuchet MS" w:cs="Trebuchet MS"/>
              </w:rPr>
            </w:pPr>
            <w:r>
              <w:rPr>
                <w:rFonts w:ascii="Trebuchet MS" w:eastAsia="Trebuchet MS" w:hAnsi="Trebuchet MS" w:cs="Trebuchet MS"/>
              </w:rPr>
              <w:t>Experience of contributing to IT strategies, plans, policies, procedures and processes to ensure IT use is effective and efficient taking into account new technologies and anticipating potential future demands on IT systems.</w:t>
            </w:r>
          </w:p>
        </w:tc>
        <w:tc>
          <w:tcPr>
            <w:tcW w:w="885" w:type="dxa"/>
            <w:shd w:val="clear" w:color="auto" w:fill="FFFFFF"/>
          </w:tcPr>
          <w:p w:rsidR="006C5D6B" w:rsidRDefault="006C5D6B">
            <w:pPr>
              <w:rPr>
                <w:rFonts w:ascii="Trebuchet MS" w:eastAsia="Trebuchet MS" w:hAnsi="Trebuchet MS" w:cs="Trebuchet MS"/>
              </w:rPr>
            </w:pPr>
          </w:p>
        </w:tc>
        <w:tc>
          <w:tcPr>
            <w:tcW w:w="975" w:type="dxa"/>
            <w:shd w:val="clear" w:color="auto" w:fill="FFFFFF"/>
          </w:tcPr>
          <w:p w:rsidR="006C5D6B" w:rsidRDefault="00820A7B">
            <w:pPr>
              <w:rPr>
                <w:rFonts w:ascii="Trebuchet MS" w:eastAsia="Trebuchet MS" w:hAnsi="Trebuchet MS" w:cs="Trebuchet MS"/>
              </w:rPr>
            </w:pPr>
            <w:r>
              <w:rPr>
                <w:rFonts w:ascii="Wingdings 2" w:eastAsia="Wingdings 2" w:hAnsi="Wingdings 2" w:cs="Wingdings 2"/>
              </w:rPr>
              <w:t>✓</w:t>
            </w: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w:t>
            </w:r>
            <w:r>
              <w:rPr>
                <w:rFonts w:ascii="Trebuchet MS" w:eastAsia="Trebuchet MS" w:hAnsi="Trebuchet MS" w:cs="Trebuchet MS"/>
                <w:sz w:val="16"/>
                <w:szCs w:val="16"/>
              </w:rPr>
              <w:t>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rPr>
          <w:trHeight w:val="270"/>
        </w:trPr>
        <w:tc>
          <w:tcPr>
            <w:tcW w:w="10455" w:type="dxa"/>
            <w:gridSpan w:val="6"/>
            <w:shd w:val="clear" w:color="auto" w:fill="FFFFFF"/>
          </w:tcPr>
          <w:p w:rsidR="006C5D6B" w:rsidRDefault="00820A7B">
            <w:pPr>
              <w:rPr>
                <w:rFonts w:ascii="Trebuchet MS" w:eastAsia="Trebuchet MS" w:hAnsi="Trebuchet MS" w:cs="Trebuchet MS"/>
                <w:b/>
              </w:rPr>
            </w:pPr>
            <w:r>
              <w:rPr>
                <w:rFonts w:ascii="Trebuchet MS" w:eastAsia="Trebuchet MS" w:hAnsi="Trebuchet MS" w:cs="Trebuchet MS"/>
                <w:b/>
              </w:rPr>
              <w:t>Knowledge and Skills</w:t>
            </w:r>
          </w:p>
        </w:tc>
      </w:tr>
      <w:tr w:rsidR="006C5D6B">
        <w:trPr>
          <w:trHeight w:val="2420"/>
        </w:trPr>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 xml:space="preserve">Experience supporting and/or managing network and desktop hardware and services which should include </w:t>
            </w:r>
            <w:r>
              <w:rPr>
                <w:rFonts w:ascii="Trebuchet MS" w:eastAsia="Trebuchet MS" w:hAnsi="Trebuchet MS" w:cs="Trebuchet MS"/>
                <w:b/>
                <w:u w:val="single"/>
              </w:rPr>
              <w:t>some</w:t>
            </w:r>
            <w:r>
              <w:rPr>
                <w:rFonts w:ascii="Trebuchet MS" w:eastAsia="Trebuchet MS" w:hAnsi="Trebuchet MS" w:cs="Trebuchet MS"/>
              </w:rPr>
              <w:t xml:space="preserve"> of the following.</w:t>
            </w:r>
          </w:p>
          <w:p w:rsidR="006C5D6B" w:rsidRDefault="00820A7B">
            <w:pPr>
              <w:numPr>
                <w:ilvl w:val="0"/>
                <w:numId w:val="1"/>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LAN configuration</w:t>
            </w:r>
            <w:r>
              <w:rPr>
                <w:rFonts w:ascii="Trebuchet MS" w:eastAsia="Trebuchet MS" w:hAnsi="Trebuchet MS" w:cs="Trebuchet MS"/>
              </w:rPr>
              <w:t xml:space="preserve"> and </w:t>
            </w:r>
            <w:r>
              <w:rPr>
                <w:rFonts w:ascii="Trebuchet MS" w:eastAsia="Trebuchet MS" w:hAnsi="Trebuchet MS" w:cs="Trebuchet MS"/>
                <w:color w:val="000000"/>
              </w:rPr>
              <w:t>IP addressing</w:t>
            </w:r>
          </w:p>
          <w:p w:rsidR="006C5D6B" w:rsidRDefault="00820A7B">
            <w:pPr>
              <w:numPr>
                <w:ilvl w:val="0"/>
                <w:numId w:val="1"/>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Server</w:t>
            </w:r>
            <w:r>
              <w:rPr>
                <w:rFonts w:ascii="Trebuchet MS" w:eastAsia="Trebuchet MS" w:hAnsi="Trebuchet MS" w:cs="Trebuchet MS"/>
              </w:rPr>
              <w:t xml:space="preserve"> build and/or support</w:t>
            </w:r>
          </w:p>
          <w:p w:rsidR="006C5D6B" w:rsidRDefault="00820A7B">
            <w:pPr>
              <w:numPr>
                <w:ilvl w:val="0"/>
                <w:numId w:val="1"/>
              </w:numPr>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Desktop build and/or support</w:t>
            </w:r>
          </w:p>
          <w:p w:rsidR="006C5D6B" w:rsidRDefault="00820A7B">
            <w:pPr>
              <w:numPr>
                <w:ilvl w:val="0"/>
                <w:numId w:val="1"/>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Switches and switch configuration</w:t>
            </w:r>
          </w:p>
          <w:p w:rsidR="006C5D6B" w:rsidRDefault="00820A7B">
            <w:pPr>
              <w:numPr>
                <w:ilvl w:val="0"/>
                <w:numId w:val="1"/>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 xml:space="preserve">Internet connectivity and associated hardware/services </w:t>
            </w:r>
          </w:p>
          <w:p w:rsidR="006C5D6B" w:rsidRDefault="00820A7B">
            <w:pPr>
              <w:numPr>
                <w:ilvl w:val="0"/>
                <w:numId w:val="1"/>
              </w:numPr>
              <w:pBdr>
                <w:top w:val="nil"/>
                <w:left w:val="nil"/>
                <w:bottom w:val="nil"/>
                <w:right w:val="nil"/>
                <w:between w:val="nil"/>
              </w:pBdr>
              <w:spacing w:after="160" w:line="276" w:lineRule="auto"/>
              <w:rPr>
                <w:rFonts w:ascii="Trebuchet MS" w:eastAsia="Trebuchet MS" w:hAnsi="Trebuchet MS" w:cs="Trebuchet MS"/>
                <w:color w:val="000000"/>
              </w:rPr>
            </w:pPr>
            <w:r>
              <w:rPr>
                <w:rFonts w:ascii="Trebuchet MS" w:eastAsia="Trebuchet MS" w:hAnsi="Trebuchet MS" w:cs="Trebuchet MS"/>
                <w:color w:val="000000"/>
              </w:rPr>
              <w:t>G</w:t>
            </w:r>
            <w:r>
              <w:rPr>
                <w:rFonts w:ascii="Trebuchet MS" w:eastAsia="Trebuchet MS" w:hAnsi="Trebuchet MS" w:cs="Trebuchet MS"/>
              </w:rPr>
              <w:t>oogle Workspace</w:t>
            </w:r>
            <w:r>
              <w:rPr>
                <w:rFonts w:ascii="Trebuchet MS" w:eastAsia="Trebuchet MS" w:hAnsi="Trebuchet MS" w:cs="Trebuchet MS"/>
                <w:color w:val="000000"/>
              </w:rPr>
              <w:t xml:space="preserve"> for Education</w:t>
            </w:r>
          </w:p>
        </w:tc>
        <w:tc>
          <w:tcPr>
            <w:tcW w:w="885" w:type="dxa"/>
            <w:shd w:val="clear" w:color="auto" w:fill="FFFFFF"/>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shd w:val="clear" w:color="auto" w:fill="FFFFFF"/>
          </w:tcPr>
          <w:p w:rsidR="006C5D6B" w:rsidRDefault="006C5D6B">
            <w:pPr>
              <w:rPr>
                <w:rFonts w:ascii="Trebuchet MS" w:eastAsia="Trebuchet MS" w:hAnsi="Trebuchet MS" w:cs="Trebuchet MS"/>
              </w:rPr>
            </w:pP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 xml:space="preserve">Working knowledge which should include </w:t>
            </w:r>
            <w:r>
              <w:rPr>
                <w:rFonts w:ascii="Trebuchet MS" w:eastAsia="Trebuchet MS" w:hAnsi="Trebuchet MS" w:cs="Trebuchet MS"/>
                <w:b/>
                <w:u w:val="single"/>
              </w:rPr>
              <w:t xml:space="preserve">some </w:t>
            </w:r>
            <w:r>
              <w:rPr>
                <w:rFonts w:ascii="Trebuchet MS" w:eastAsia="Trebuchet MS" w:hAnsi="Trebuchet MS" w:cs="Trebuchet MS"/>
              </w:rPr>
              <w:t>of the following:</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rPr>
              <w:t>W</w:t>
            </w:r>
            <w:r>
              <w:rPr>
                <w:rFonts w:ascii="Trebuchet MS" w:eastAsia="Trebuchet MS" w:hAnsi="Trebuchet MS" w:cs="Trebuchet MS"/>
                <w:color w:val="000000"/>
              </w:rPr>
              <w:t xml:space="preserve">ired and wireless networks, </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rPr>
              <w:t>Internet connectivity, f</w:t>
            </w:r>
            <w:r>
              <w:rPr>
                <w:rFonts w:ascii="Trebuchet MS" w:eastAsia="Trebuchet MS" w:hAnsi="Trebuchet MS" w:cs="Trebuchet MS"/>
                <w:color w:val="000000"/>
              </w:rPr>
              <w:t>irewall and web filtering</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Mobile device management and BYOD</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 xml:space="preserve">Remote </w:t>
            </w:r>
            <w:r>
              <w:rPr>
                <w:rFonts w:ascii="Trebuchet MS" w:eastAsia="Trebuchet MS" w:hAnsi="Trebuchet MS" w:cs="Trebuchet MS"/>
              </w:rPr>
              <w:t>access</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Virtual server environment management</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Active Directory / Group Policy</w:t>
            </w:r>
          </w:p>
          <w:p w:rsidR="006C5D6B" w:rsidRDefault="00820A7B">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Deployment of device images using a variety of software and Operating Systems</w:t>
            </w:r>
          </w:p>
          <w:p w:rsidR="006C5D6B" w:rsidRDefault="00820A7B">
            <w:pPr>
              <w:numPr>
                <w:ilvl w:val="0"/>
                <w:numId w:val="2"/>
              </w:numPr>
              <w:pBdr>
                <w:top w:val="nil"/>
                <w:left w:val="nil"/>
                <w:bottom w:val="nil"/>
                <w:right w:val="nil"/>
                <w:between w:val="nil"/>
              </w:pBdr>
              <w:spacing w:after="160" w:line="276" w:lineRule="auto"/>
              <w:rPr>
                <w:rFonts w:ascii="Trebuchet MS" w:eastAsia="Trebuchet MS" w:hAnsi="Trebuchet MS" w:cs="Trebuchet MS"/>
                <w:color w:val="000000"/>
              </w:rPr>
            </w:pPr>
            <w:r>
              <w:rPr>
                <w:rFonts w:ascii="Trebuchet MS" w:eastAsia="Trebuchet MS" w:hAnsi="Trebuchet MS" w:cs="Trebuchet MS"/>
                <w:color w:val="000000"/>
              </w:rPr>
              <w:t>Data backu</w:t>
            </w:r>
            <w:r>
              <w:rPr>
                <w:rFonts w:ascii="Trebuchet MS" w:eastAsia="Trebuchet MS" w:hAnsi="Trebuchet MS" w:cs="Trebuchet MS"/>
                <w:color w:val="000000"/>
              </w:rPr>
              <w:t>p management softwar</w:t>
            </w:r>
            <w:r>
              <w:rPr>
                <w:rFonts w:ascii="Trebuchet MS" w:eastAsia="Trebuchet MS" w:hAnsi="Trebuchet MS" w:cs="Trebuchet MS"/>
              </w:rPr>
              <w:t>e</w:t>
            </w:r>
          </w:p>
          <w:p w:rsidR="006C5D6B" w:rsidRDefault="00820A7B">
            <w:pPr>
              <w:numPr>
                <w:ilvl w:val="0"/>
                <w:numId w:val="2"/>
              </w:numPr>
              <w:pBdr>
                <w:top w:val="nil"/>
                <w:left w:val="nil"/>
                <w:bottom w:val="nil"/>
                <w:right w:val="nil"/>
                <w:between w:val="nil"/>
              </w:pBdr>
              <w:spacing w:after="160" w:line="276" w:lineRule="auto"/>
              <w:rPr>
                <w:rFonts w:ascii="Trebuchet MS" w:eastAsia="Trebuchet MS" w:hAnsi="Trebuchet MS" w:cs="Trebuchet MS"/>
              </w:rPr>
            </w:pPr>
            <w:r>
              <w:rPr>
                <w:rFonts w:ascii="Trebuchet MS" w:eastAsia="Trebuchet MS" w:hAnsi="Trebuchet MS" w:cs="Trebuchet MS"/>
              </w:rPr>
              <w:t>iPad Management and deployment</w:t>
            </w:r>
          </w:p>
          <w:p w:rsidR="006C5D6B" w:rsidRDefault="00820A7B">
            <w:pPr>
              <w:numPr>
                <w:ilvl w:val="0"/>
                <w:numId w:val="2"/>
              </w:numPr>
              <w:pBdr>
                <w:top w:val="nil"/>
                <w:left w:val="nil"/>
                <w:bottom w:val="nil"/>
                <w:right w:val="nil"/>
                <w:between w:val="nil"/>
              </w:pBdr>
              <w:spacing w:after="160" w:line="276" w:lineRule="auto"/>
              <w:rPr>
                <w:rFonts w:ascii="Trebuchet MS" w:eastAsia="Trebuchet MS" w:hAnsi="Trebuchet MS" w:cs="Trebuchet MS"/>
              </w:rPr>
            </w:pPr>
            <w:r>
              <w:rPr>
                <w:rFonts w:ascii="Trebuchet MS" w:eastAsia="Trebuchet MS" w:hAnsi="Trebuchet MS" w:cs="Trebuchet MS"/>
              </w:rPr>
              <w:lastRenderedPageBreak/>
              <w:t>Chromebook Management and deployment</w:t>
            </w:r>
          </w:p>
        </w:tc>
        <w:tc>
          <w:tcPr>
            <w:tcW w:w="885" w:type="dxa"/>
            <w:shd w:val="clear" w:color="auto" w:fill="FFFFFF"/>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lastRenderedPageBreak/>
              <w:t>✓</w:t>
            </w:r>
          </w:p>
        </w:tc>
        <w:tc>
          <w:tcPr>
            <w:tcW w:w="975" w:type="dxa"/>
            <w:shd w:val="clear" w:color="auto" w:fill="FFFFFF"/>
          </w:tcPr>
          <w:p w:rsidR="006C5D6B" w:rsidRDefault="006C5D6B">
            <w:pPr>
              <w:rPr>
                <w:rFonts w:ascii="Trebuchet MS" w:eastAsia="Trebuchet MS" w:hAnsi="Trebuchet MS" w:cs="Trebuchet MS"/>
              </w:rPr>
            </w:pP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Application form and 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10455" w:type="dxa"/>
            <w:gridSpan w:val="6"/>
            <w:shd w:val="clear" w:color="auto" w:fill="FFFFFF"/>
          </w:tcPr>
          <w:p w:rsidR="006C5D6B" w:rsidRDefault="00820A7B">
            <w:pPr>
              <w:rPr>
                <w:rFonts w:ascii="Trebuchet MS" w:eastAsia="Trebuchet MS" w:hAnsi="Trebuchet MS" w:cs="Trebuchet MS"/>
              </w:rPr>
            </w:pPr>
            <w:r>
              <w:rPr>
                <w:rFonts w:ascii="Trebuchet MS" w:eastAsia="Trebuchet MS" w:hAnsi="Trebuchet MS" w:cs="Trebuchet MS"/>
                <w:b/>
              </w:rPr>
              <w:t>Role specific</w:t>
            </w: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Effective and persuasive communicator both verbally and in writing, with the ability to communicate complex messages to different groups, particularly non-technical staff, using a variety of methods.</w:t>
            </w:r>
          </w:p>
        </w:tc>
        <w:tc>
          <w:tcPr>
            <w:tcW w:w="885" w:type="dxa"/>
            <w:shd w:val="clear" w:color="auto" w:fill="FFFFFF"/>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shd w:val="clear" w:color="auto" w:fill="FFFFFF"/>
          </w:tcPr>
          <w:p w:rsidR="006C5D6B" w:rsidRDefault="006C5D6B">
            <w:pPr>
              <w:rPr>
                <w:rFonts w:ascii="Trebuchet MS" w:eastAsia="Trebuchet MS" w:hAnsi="Trebuchet MS" w:cs="Trebuchet MS"/>
              </w:rPr>
            </w:pP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shd w:val="clear" w:color="auto" w:fill="FFFFFF"/>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Clear understanding of the required professional standards such as data protection, network security and back-up procedures as well as knowledge of new IT trends and an awareness of how these can be utilised within a school environment.</w:t>
            </w:r>
          </w:p>
        </w:tc>
        <w:tc>
          <w:tcPr>
            <w:tcW w:w="885" w:type="dxa"/>
            <w:shd w:val="clear" w:color="auto" w:fill="FFFFFF"/>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shd w:val="clear" w:color="auto" w:fill="FFFFFF"/>
          </w:tcPr>
          <w:p w:rsidR="006C5D6B" w:rsidRDefault="006C5D6B">
            <w:pPr>
              <w:rPr>
                <w:rFonts w:ascii="Trebuchet MS" w:eastAsia="Trebuchet MS" w:hAnsi="Trebuchet MS" w:cs="Trebuchet MS"/>
              </w:rPr>
            </w:pPr>
          </w:p>
        </w:tc>
        <w:tc>
          <w:tcPr>
            <w:tcW w:w="1185" w:type="dxa"/>
            <w:shd w:val="clear" w:color="auto" w:fill="FFFFFF"/>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shd w:val="clear" w:color="auto" w:fill="FFFFFF"/>
          </w:tcPr>
          <w:p w:rsidR="006C5D6B" w:rsidRDefault="006C5D6B">
            <w:pPr>
              <w:rPr>
                <w:rFonts w:ascii="Trebuchet MS" w:eastAsia="Trebuchet MS" w:hAnsi="Trebuchet MS" w:cs="Trebuchet MS"/>
              </w:rPr>
            </w:pPr>
          </w:p>
        </w:tc>
        <w:tc>
          <w:tcPr>
            <w:tcW w:w="255" w:type="dxa"/>
            <w:shd w:val="clear" w:color="auto" w:fill="FFFFFF"/>
          </w:tcPr>
          <w:p w:rsidR="006C5D6B" w:rsidRDefault="006C5D6B">
            <w:pPr>
              <w:rPr>
                <w:rFonts w:ascii="Trebuchet MS" w:eastAsia="Trebuchet MS" w:hAnsi="Trebuchet MS" w:cs="Trebuchet MS"/>
              </w:rPr>
            </w:pPr>
          </w:p>
        </w:tc>
      </w:tr>
      <w:tr w:rsidR="006C5D6B">
        <w:tc>
          <w:tcPr>
            <w:tcW w:w="6900" w:type="dxa"/>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Abi</w:t>
            </w:r>
            <w:r>
              <w:rPr>
                <w:rFonts w:ascii="Trebuchet MS" w:eastAsia="Trebuchet MS" w:hAnsi="Trebuchet MS" w:cs="Trebuchet MS"/>
              </w:rPr>
              <w:t>lity to problem solve and provide solutions to any problems relating to IT, media and communications technology.</w:t>
            </w:r>
          </w:p>
        </w:tc>
        <w:tc>
          <w:tcPr>
            <w:tcW w:w="885" w:type="dxa"/>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spacing w:line="276" w:lineRule="auto"/>
              <w:rPr>
                <w:rFonts w:ascii="Trebuchet MS" w:eastAsia="Trebuchet MS" w:hAnsi="Trebuchet MS" w:cs="Trebuchet MS"/>
              </w:rPr>
            </w:pPr>
            <w:r>
              <w:rPr>
                <w:rFonts w:ascii="Trebuchet MS" w:eastAsia="Trebuchet MS" w:hAnsi="Trebuchet MS" w:cs="Trebuchet MS"/>
              </w:rPr>
              <w:t>Ability to lead on new IT initiatives in the school and to develop solutions within existing parameters to improve the functioning of the IT provision.</w:t>
            </w:r>
          </w:p>
        </w:tc>
        <w:tc>
          <w:tcPr>
            <w:tcW w:w="885" w:type="dxa"/>
          </w:tcPr>
          <w:p w:rsidR="006C5D6B" w:rsidRDefault="006C5D6B">
            <w:pPr>
              <w:rPr>
                <w:rFonts w:ascii="Trebuchet MS" w:eastAsia="Trebuchet MS" w:hAnsi="Trebuchet MS" w:cs="Trebuchet MS"/>
                <w:sz w:val="24"/>
                <w:szCs w:val="24"/>
              </w:rPr>
            </w:pPr>
          </w:p>
        </w:tc>
        <w:tc>
          <w:tcPr>
            <w:tcW w:w="975" w:type="dxa"/>
          </w:tcPr>
          <w:p w:rsidR="006C5D6B" w:rsidRDefault="00820A7B">
            <w:pPr>
              <w:rPr>
                <w:rFonts w:ascii="Trebuchet MS" w:eastAsia="Trebuchet MS" w:hAnsi="Trebuchet MS" w:cs="Trebuchet MS"/>
              </w:rPr>
            </w:pPr>
            <w:r>
              <w:rPr>
                <w:rFonts w:ascii="Wingdings 2" w:eastAsia="Wingdings 2" w:hAnsi="Wingdings 2" w:cs="Wingdings 2"/>
                <w:sz w:val="24"/>
                <w:szCs w:val="24"/>
              </w:rPr>
              <w:t>✓</w:t>
            </w: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Demonstrate understanding of safeguarding procedures relating to the role. Demonstrate a</w:t>
            </w:r>
            <w:r>
              <w:rPr>
                <w:rFonts w:ascii="Trebuchet MS" w:eastAsia="Trebuchet MS" w:hAnsi="Trebuchet MS" w:cs="Trebuchet MS"/>
              </w:rPr>
              <w:t xml:space="preserve"> </w:t>
            </w:r>
            <w:proofErr w:type="gramStart"/>
            <w:r>
              <w:rPr>
                <w:rFonts w:ascii="Trebuchet MS" w:eastAsia="Trebuchet MS" w:hAnsi="Trebuchet MS" w:cs="Trebuchet MS"/>
              </w:rPr>
              <w:t xml:space="preserve">commitment </w:t>
            </w:r>
            <w:r>
              <w:rPr>
                <w:rFonts w:ascii="Arial" w:eastAsia="Arial" w:hAnsi="Arial" w:cs="Arial"/>
                <w:sz w:val="24"/>
                <w:szCs w:val="24"/>
              </w:rPr>
              <w:t xml:space="preserve"> </w:t>
            </w:r>
            <w:r>
              <w:rPr>
                <w:rFonts w:ascii="Trebuchet MS" w:eastAsia="Trebuchet MS" w:hAnsi="Trebuchet MS" w:cs="Trebuchet MS"/>
              </w:rPr>
              <w:t>to</w:t>
            </w:r>
            <w:proofErr w:type="gramEnd"/>
            <w:r>
              <w:rPr>
                <w:rFonts w:ascii="Trebuchet MS" w:eastAsia="Trebuchet MS" w:hAnsi="Trebuchet MS" w:cs="Trebuchet MS"/>
              </w:rPr>
              <w:t xml:space="preserve"> promoting the welfare and safeguarding of children and young people.</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rPr>
          <w:trHeight w:val="329"/>
        </w:trPr>
        <w:tc>
          <w:tcPr>
            <w:tcW w:w="10455" w:type="dxa"/>
            <w:gridSpan w:val="6"/>
          </w:tcPr>
          <w:p w:rsidR="006C5D6B" w:rsidRDefault="00820A7B">
            <w:pPr>
              <w:rPr>
                <w:rFonts w:ascii="Trebuchet MS" w:eastAsia="Trebuchet MS" w:hAnsi="Trebuchet MS" w:cs="Trebuchet MS"/>
                <w:b/>
              </w:rPr>
            </w:pPr>
            <w:r>
              <w:rPr>
                <w:rFonts w:ascii="Trebuchet MS" w:eastAsia="Trebuchet MS" w:hAnsi="Trebuchet MS" w:cs="Trebuchet MS"/>
                <w:b/>
              </w:rPr>
              <w:t>Personal Qualities</w:t>
            </w: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 xml:space="preserve">A willingness to put our students' needs at the centre of the employees work. </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 xml:space="preserve">Excellence record in both attendance and punctuality. </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6C5D6B">
            <w:pPr>
              <w:rPr>
                <w:rFonts w:ascii="Trebuchet MS" w:eastAsia="Trebuchet MS" w:hAnsi="Trebuchet MS" w:cs="Trebuchet MS"/>
                <w:sz w:val="16"/>
                <w:szCs w:val="16"/>
              </w:rPr>
            </w:pPr>
          </w:p>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Reference</w:t>
            </w:r>
          </w:p>
          <w:p w:rsidR="006C5D6B" w:rsidRDefault="006C5D6B">
            <w:pPr>
              <w:rPr>
                <w:rFonts w:ascii="Trebuchet MS" w:eastAsia="Trebuchet MS" w:hAnsi="Trebuchet MS" w:cs="Trebuchet MS"/>
                <w:sz w:val="16"/>
                <w:szCs w:val="16"/>
              </w:rPr>
            </w:pP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Able to work well with a strong, highly experienced leadership team.</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task</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The ability to challenge, support, inspire and develop staff.</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highlight w:val="yellow"/>
              </w:rPr>
            </w:pPr>
          </w:p>
        </w:tc>
        <w:tc>
          <w:tcPr>
            <w:tcW w:w="1185" w:type="dxa"/>
          </w:tcPr>
          <w:p w:rsidR="006C5D6B" w:rsidRDefault="00820A7B">
            <w:pPr>
              <w:rPr>
                <w:rFonts w:ascii="Trebuchet MS" w:eastAsia="Trebuchet MS" w:hAnsi="Trebuchet MS" w:cs="Trebuchet MS"/>
                <w:sz w:val="16"/>
                <w:szCs w:val="16"/>
                <w:highlight w:val="yellow"/>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highlight w:val="yellow"/>
              </w:rPr>
            </w:pPr>
          </w:p>
        </w:tc>
        <w:tc>
          <w:tcPr>
            <w:tcW w:w="255" w:type="dxa"/>
          </w:tcPr>
          <w:p w:rsidR="006C5D6B" w:rsidRDefault="006C5D6B">
            <w:pPr>
              <w:rPr>
                <w:rFonts w:ascii="Trebuchet MS" w:eastAsia="Trebuchet MS" w:hAnsi="Trebuchet MS" w:cs="Trebuchet MS"/>
                <w:highlight w:val="yellow"/>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A willingness to get stuck in and help colleagues at all times; takes a very direct and hands-on approach to work where appropriate – unafraid to step in to achieve outcomes.</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highlight w:val="yellow"/>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highlight w:val="yellow"/>
              </w:rPr>
            </w:pPr>
          </w:p>
        </w:tc>
        <w:tc>
          <w:tcPr>
            <w:tcW w:w="255" w:type="dxa"/>
          </w:tcPr>
          <w:p w:rsidR="006C5D6B" w:rsidRDefault="006C5D6B">
            <w:pPr>
              <w:rPr>
                <w:rFonts w:ascii="Trebuchet MS" w:eastAsia="Trebuchet MS" w:hAnsi="Trebuchet MS" w:cs="Trebuchet MS"/>
                <w:highlight w:val="yellow"/>
              </w:rPr>
            </w:pPr>
          </w:p>
        </w:tc>
      </w:tr>
      <w:tr w:rsidR="006C5D6B">
        <w:tc>
          <w:tcPr>
            <w:tcW w:w="6900" w:type="dxa"/>
          </w:tcPr>
          <w:p w:rsidR="006C5D6B" w:rsidRDefault="00820A7B">
            <w:pPr>
              <w:tabs>
                <w:tab w:val="center" w:pos="4513"/>
              </w:tabs>
              <w:rPr>
                <w:rFonts w:ascii="Trebuchet MS" w:eastAsia="Trebuchet MS" w:hAnsi="Trebuchet MS" w:cs="Trebuchet MS"/>
              </w:rPr>
            </w:pPr>
            <w:r>
              <w:rPr>
                <w:rFonts w:ascii="Trebuchet MS" w:eastAsia="Trebuchet MS" w:hAnsi="Trebuchet MS" w:cs="Trebuchet MS"/>
              </w:rPr>
              <w:t>A commitment to own continued professional development.</w:t>
            </w:r>
          </w:p>
        </w:tc>
        <w:tc>
          <w:tcPr>
            <w:tcW w:w="885" w:type="dxa"/>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An excellent communicator, both in person and in writing, with highly developed interpersonal skills and emotional intelligence.</w:t>
            </w:r>
          </w:p>
        </w:tc>
        <w:tc>
          <w:tcPr>
            <w:tcW w:w="885" w:type="dxa"/>
          </w:tcPr>
          <w:p w:rsidR="006C5D6B" w:rsidRDefault="00820A7B">
            <w:pPr>
              <w:rPr>
                <w:rFonts w:ascii="Trebuchet MS" w:eastAsia="Trebuchet MS" w:hAnsi="Trebuchet MS" w:cs="Trebuchet MS"/>
                <w:sz w:val="24"/>
                <w:szCs w:val="24"/>
              </w:rPr>
            </w:pPr>
            <w:r>
              <w:rPr>
                <w:rFonts w:ascii="Wingdings 2" w:eastAsia="Wingdings 2" w:hAnsi="Wingdings 2" w:cs="Wingdings 2"/>
                <w:sz w:val="24"/>
                <w:szCs w:val="24"/>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Resilient. Able to meet demands of a challenging high pressured environment and deal with emergencies when required</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Positive, proactive, and flexible with a ‘can do’ attitude.</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 xml:space="preserve">Physically able to undertake all aspects of the role </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A great attention to detail, and rigorous approach in all matters.</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c>
          <w:tcPr>
            <w:tcW w:w="6900" w:type="dxa"/>
          </w:tcPr>
          <w:p w:rsidR="006C5D6B" w:rsidRDefault="00820A7B">
            <w:pPr>
              <w:rPr>
                <w:rFonts w:ascii="Trebuchet MS" w:eastAsia="Trebuchet MS" w:hAnsi="Trebuchet MS" w:cs="Trebuchet MS"/>
              </w:rPr>
            </w:pPr>
            <w:r>
              <w:rPr>
                <w:rFonts w:ascii="Trebuchet MS" w:eastAsia="Trebuchet MS" w:hAnsi="Trebuchet MS" w:cs="Trebuchet MS"/>
              </w:rPr>
              <w:t>Well-groomed and presented in line with the requirements of the role.</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r w:rsidR="006C5D6B">
        <w:trPr>
          <w:trHeight w:val="70"/>
        </w:trPr>
        <w:tc>
          <w:tcPr>
            <w:tcW w:w="6900" w:type="dxa"/>
          </w:tcPr>
          <w:p w:rsidR="006C5D6B" w:rsidRDefault="00820A7B">
            <w:pPr>
              <w:tabs>
                <w:tab w:val="center" w:pos="4513"/>
              </w:tabs>
              <w:spacing w:line="276" w:lineRule="auto"/>
              <w:rPr>
                <w:rFonts w:ascii="Trebuchet MS" w:eastAsia="Trebuchet MS" w:hAnsi="Trebuchet MS" w:cs="Trebuchet MS"/>
              </w:rPr>
            </w:pPr>
            <w:r>
              <w:rPr>
                <w:rFonts w:ascii="Trebuchet MS" w:eastAsia="Trebuchet MS" w:hAnsi="Trebuchet MS" w:cs="Trebuchet MS"/>
              </w:rPr>
              <w:t>A Commitment to ensure services are accessible and appropriate to the diverse needs of the school.</w:t>
            </w:r>
          </w:p>
        </w:tc>
        <w:tc>
          <w:tcPr>
            <w:tcW w:w="885" w:type="dxa"/>
          </w:tcPr>
          <w:p w:rsidR="006C5D6B" w:rsidRDefault="00820A7B">
            <w:pPr>
              <w:rPr>
                <w:rFonts w:ascii="Trebuchet MS" w:eastAsia="Trebuchet MS" w:hAnsi="Trebuchet MS" w:cs="Trebuchet MS"/>
              </w:rPr>
            </w:pPr>
            <w:r>
              <w:rPr>
                <w:rFonts w:ascii="Wingdings 2" w:eastAsia="Wingdings 2" w:hAnsi="Wingdings 2" w:cs="Wingdings 2"/>
              </w:rPr>
              <w:t>✓</w:t>
            </w:r>
          </w:p>
        </w:tc>
        <w:tc>
          <w:tcPr>
            <w:tcW w:w="975" w:type="dxa"/>
          </w:tcPr>
          <w:p w:rsidR="006C5D6B" w:rsidRDefault="006C5D6B">
            <w:pPr>
              <w:rPr>
                <w:rFonts w:ascii="Trebuchet MS" w:eastAsia="Trebuchet MS" w:hAnsi="Trebuchet MS" w:cs="Trebuchet MS"/>
              </w:rPr>
            </w:pPr>
          </w:p>
        </w:tc>
        <w:tc>
          <w:tcPr>
            <w:tcW w:w="1185" w:type="dxa"/>
          </w:tcPr>
          <w:p w:rsidR="006C5D6B" w:rsidRDefault="00820A7B">
            <w:pPr>
              <w:rPr>
                <w:rFonts w:ascii="Trebuchet MS" w:eastAsia="Trebuchet MS" w:hAnsi="Trebuchet MS" w:cs="Trebuchet MS"/>
                <w:sz w:val="16"/>
                <w:szCs w:val="16"/>
              </w:rPr>
            </w:pPr>
            <w:r>
              <w:rPr>
                <w:rFonts w:ascii="Trebuchet MS" w:eastAsia="Trebuchet MS" w:hAnsi="Trebuchet MS" w:cs="Trebuchet MS"/>
                <w:sz w:val="16"/>
                <w:szCs w:val="16"/>
              </w:rPr>
              <w:t>interview</w:t>
            </w:r>
          </w:p>
        </w:tc>
        <w:tc>
          <w:tcPr>
            <w:tcW w:w="255" w:type="dxa"/>
          </w:tcPr>
          <w:p w:rsidR="006C5D6B" w:rsidRDefault="006C5D6B">
            <w:pPr>
              <w:rPr>
                <w:rFonts w:ascii="Trebuchet MS" w:eastAsia="Trebuchet MS" w:hAnsi="Trebuchet MS" w:cs="Trebuchet MS"/>
              </w:rPr>
            </w:pPr>
          </w:p>
        </w:tc>
        <w:tc>
          <w:tcPr>
            <w:tcW w:w="255" w:type="dxa"/>
          </w:tcPr>
          <w:p w:rsidR="006C5D6B" w:rsidRDefault="006C5D6B">
            <w:pPr>
              <w:rPr>
                <w:rFonts w:ascii="Trebuchet MS" w:eastAsia="Trebuchet MS" w:hAnsi="Trebuchet MS" w:cs="Trebuchet MS"/>
              </w:rPr>
            </w:pPr>
          </w:p>
        </w:tc>
      </w:tr>
    </w:tbl>
    <w:p w:rsidR="006C5D6B" w:rsidRDefault="006C5D6B">
      <w:pPr>
        <w:tabs>
          <w:tab w:val="center" w:pos="4878"/>
        </w:tabs>
        <w:rPr>
          <w:rFonts w:ascii="Trebuchet MS" w:eastAsia="Trebuchet MS" w:hAnsi="Trebuchet MS" w:cs="Trebuchet MS"/>
          <w:b/>
          <w:sz w:val="28"/>
          <w:szCs w:val="28"/>
        </w:rPr>
      </w:pPr>
    </w:p>
    <w:p w:rsidR="006C5D6B" w:rsidRDefault="006C5D6B">
      <w:pPr>
        <w:rPr>
          <w:rFonts w:ascii="Trebuchet MS" w:eastAsia="Trebuchet MS" w:hAnsi="Trebuchet MS" w:cs="Trebuchet MS"/>
          <w:sz w:val="24"/>
          <w:szCs w:val="24"/>
        </w:rPr>
      </w:pPr>
    </w:p>
    <w:sectPr w:rsidR="006C5D6B">
      <w:headerReference w:type="default" r:id="rId8"/>
      <w:footerReference w:type="default" r:id="rId9"/>
      <w:pgSz w:w="11906" w:h="16838"/>
      <w:pgMar w:top="1418" w:right="1440" w:bottom="851" w:left="709" w:header="708" w:footer="2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0A7B">
      <w:pPr>
        <w:spacing w:after="0" w:line="240" w:lineRule="auto"/>
      </w:pPr>
      <w:r>
        <w:separator/>
      </w:r>
    </w:p>
  </w:endnote>
  <w:endnote w:type="continuationSeparator" w:id="0">
    <w:p w:rsidR="00000000" w:rsidRDefault="0082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6B" w:rsidRDefault="006C5D6B">
    <w:pPr>
      <w:pBdr>
        <w:top w:val="nil"/>
        <w:left w:val="nil"/>
        <w:bottom w:val="nil"/>
        <w:right w:val="nil"/>
        <w:between w:val="nil"/>
      </w:pBdr>
      <w:tabs>
        <w:tab w:val="center" w:pos="4513"/>
        <w:tab w:val="right" w:pos="9026"/>
      </w:tabs>
      <w:spacing w:after="0" w:line="240" w:lineRule="auto"/>
      <w:rPr>
        <w:color w:val="000000"/>
      </w:rPr>
    </w:pPr>
  </w:p>
  <w:p w:rsidR="006C5D6B" w:rsidRDefault="00820A7B">
    <w:pPr>
      <w:tabs>
        <w:tab w:val="center" w:pos="4320"/>
        <w:tab w:val="right" w:pos="8640"/>
      </w:tabs>
      <w:spacing w:after="0" w:line="240" w:lineRule="auto"/>
      <w:rPr>
        <w:rFonts w:ascii="Trebuchet MS" w:eastAsia="Trebuchet MS" w:hAnsi="Trebuchet MS" w:cs="Trebuchet MS"/>
        <w:color w:val="000000"/>
        <w:sz w:val="18"/>
        <w:szCs w:val="18"/>
      </w:rPr>
    </w:pPr>
    <w:r>
      <w:rPr>
        <w:rFonts w:ascii="Trebuchet MS" w:eastAsia="Trebuchet MS" w:hAnsi="Trebuchet MS" w:cs="Trebuchet MS"/>
        <w:sz w:val="16"/>
        <w:szCs w:val="16"/>
      </w:rPr>
      <w:t>Shaftesbury High School - DLST Person Specification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0A7B">
      <w:pPr>
        <w:spacing w:after="0" w:line="240" w:lineRule="auto"/>
      </w:pPr>
      <w:r>
        <w:separator/>
      </w:r>
    </w:p>
  </w:footnote>
  <w:footnote w:type="continuationSeparator" w:id="0">
    <w:p w:rsidR="00000000" w:rsidRDefault="0082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6B" w:rsidRDefault="006C5D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49AD"/>
    <w:multiLevelType w:val="multilevel"/>
    <w:tmpl w:val="75360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00949"/>
    <w:multiLevelType w:val="multilevel"/>
    <w:tmpl w:val="B3344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B"/>
    <w:rsid w:val="006C5D6B"/>
    <w:rsid w:val="0082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39CB-FD1E-47F7-86D5-A5443DE5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Maria Kelly</dc:creator>
  <cp:lastModifiedBy>Maria Kelly</cp:lastModifiedBy>
  <cp:revision>2</cp:revision>
  <dcterms:created xsi:type="dcterms:W3CDTF">2021-03-23T13:07:00Z</dcterms:created>
  <dcterms:modified xsi:type="dcterms:W3CDTF">2021-03-23T13:07:00Z</dcterms:modified>
</cp:coreProperties>
</file>