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64"/>
        <w:tblW w:w="4961"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bottom w:w="113" w:type="dxa"/>
          <w:right w:w="113" w:type="dxa"/>
        </w:tblCellMar>
        <w:tblLook w:val="04A0" w:firstRow="1" w:lastRow="0" w:firstColumn="1" w:lastColumn="0" w:noHBand="0" w:noVBand="1"/>
      </w:tblPr>
      <w:tblGrid>
        <w:gridCol w:w="6683"/>
        <w:gridCol w:w="2864"/>
      </w:tblGrid>
      <w:tr w:rsidR="00980A84" w:rsidRPr="00536BBF" w14:paraId="2972C607" w14:textId="77777777" w:rsidTr="00E64EC6">
        <w:trPr>
          <w:trHeight w:val="314"/>
        </w:trPr>
        <w:tc>
          <w:tcPr>
            <w:tcW w:w="3500" w:type="pct"/>
            <w:shd w:val="clear" w:color="auto" w:fill="DAC6D7"/>
            <w:vAlign w:val="center"/>
          </w:tcPr>
          <w:p w14:paraId="26EBA4AD" w14:textId="56BB361D" w:rsidR="00980A84" w:rsidRPr="00042796" w:rsidRDefault="00EB3B74" w:rsidP="00AE0465">
            <w:pPr>
              <w:pStyle w:val="Heading1"/>
              <w:spacing w:before="0" w:after="0"/>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t xml:space="preserve">IT </w:t>
            </w:r>
            <w:r w:rsidR="00345E03">
              <w:t xml:space="preserve">Network </w:t>
            </w:r>
            <w:r w:rsidR="00E968A9">
              <w:t>Support</w:t>
            </w:r>
            <w:r>
              <w:t xml:space="preserve"> </w:t>
            </w:r>
            <w:r w:rsidR="00345E03">
              <w:br/>
            </w:r>
            <w:r>
              <w:t>Technician</w:t>
            </w:r>
            <w:r w:rsidR="002961E8">
              <w:t xml:space="preserve"> L</w:t>
            </w:r>
            <w:r w:rsidR="00187D33">
              <w:t xml:space="preserve">evel </w:t>
            </w:r>
            <w:r w:rsidR="005363E5">
              <w:t>1</w:t>
            </w:r>
          </w:p>
          <w:p w14:paraId="64EB4377" w14:textId="62E10C82" w:rsidR="00980A84" w:rsidRDefault="00980A84" w:rsidP="00AE0465">
            <w:pPr>
              <w:pStyle w:val="Heading3"/>
              <w:spacing w:after="0"/>
            </w:pPr>
            <w:r w:rsidRPr="00042796">
              <w:t xml:space="preserve">Required for </w:t>
            </w:r>
            <w:r w:rsidR="00C95FB2">
              <w:t>an immediate start</w:t>
            </w:r>
          </w:p>
          <w:p w14:paraId="3919548B" w14:textId="308814E8" w:rsidR="00265D66" w:rsidRPr="00265D66" w:rsidRDefault="00265D66" w:rsidP="00265D66">
            <w:r w:rsidRPr="009E4565">
              <w:rPr>
                <w:rFonts w:ascii="Source Sans Pro Black" w:eastAsiaTheme="majorEastAsia" w:hAnsi="Source Sans Pro Black" w:cstheme="majorBidi"/>
                <w:b/>
                <w:bCs/>
                <w:color w:val="610F57"/>
                <w:sz w:val="28"/>
                <w:szCs w:val="28"/>
              </w:rPr>
              <w:t>Full Time (52 Weeks – 36 Hours p/w)</w:t>
            </w:r>
          </w:p>
        </w:tc>
        <w:tc>
          <w:tcPr>
            <w:tcW w:w="1500" w:type="pct"/>
            <w:shd w:val="clear" w:color="auto" w:fill="610F57"/>
            <w:vAlign w:val="center"/>
          </w:tcPr>
          <w:p w14:paraId="7A8F1EF0" w14:textId="65E02D9C" w:rsidR="00A11A62" w:rsidRDefault="00980A84" w:rsidP="00AE0465">
            <w:pPr>
              <w:pStyle w:val="NoSpacing"/>
              <w:jc w:val="center"/>
              <w:rPr>
                <w:b/>
                <w:bCs/>
                <w:color w:val="DAC6D7"/>
              </w:rPr>
            </w:pPr>
            <w:r w:rsidRPr="00AE0465">
              <w:rPr>
                <w:b/>
                <w:bCs/>
                <w:color w:val="DAC6D7"/>
              </w:rPr>
              <w:t xml:space="preserve">Salary: </w:t>
            </w:r>
            <w:r w:rsidR="00EB3B74">
              <w:rPr>
                <w:b/>
                <w:bCs/>
                <w:color w:val="DAC6D7"/>
              </w:rPr>
              <w:t>Grade</w:t>
            </w:r>
            <w:r w:rsidR="00E9466A">
              <w:rPr>
                <w:b/>
                <w:bCs/>
                <w:color w:val="DAC6D7"/>
              </w:rPr>
              <w:t xml:space="preserve"> </w:t>
            </w:r>
            <w:r w:rsidR="00EB3B74">
              <w:rPr>
                <w:b/>
                <w:bCs/>
                <w:color w:val="DAC6D7"/>
              </w:rPr>
              <w:t>3</w:t>
            </w:r>
            <w:r w:rsidR="00A11A62">
              <w:rPr>
                <w:b/>
                <w:bCs/>
                <w:color w:val="DAC6D7"/>
              </w:rPr>
              <w:t xml:space="preserve">, SP 5 - </w:t>
            </w:r>
            <w:r w:rsidR="00897279">
              <w:rPr>
                <w:b/>
                <w:bCs/>
                <w:color w:val="DAC6D7"/>
              </w:rPr>
              <w:t>9</w:t>
            </w:r>
            <w:r w:rsidRPr="00AE0465">
              <w:rPr>
                <w:b/>
                <w:bCs/>
                <w:color w:val="DAC6D7"/>
              </w:rPr>
              <w:t xml:space="preserve">  </w:t>
            </w:r>
          </w:p>
          <w:p w14:paraId="29D3553B" w14:textId="77777777" w:rsidR="00897279" w:rsidRDefault="00980A84" w:rsidP="00AE0465">
            <w:pPr>
              <w:pStyle w:val="NoSpacing"/>
              <w:jc w:val="center"/>
              <w:rPr>
                <w:b/>
                <w:bCs/>
                <w:color w:val="DAC6D7"/>
              </w:rPr>
            </w:pPr>
            <w:r w:rsidRPr="00AE0465">
              <w:rPr>
                <w:b/>
                <w:bCs/>
                <w:color w:val="DAC6D7"/>
              </w:rPr>
              <w:t>£</w:t>
            </w:r>
            <w:r w:rsidR="00EB3B74">
              <w:rPr>
                <w:b/>
                <w:bCs/>
                <w:color w:val="DAC6D7"/>
              </w:rPr>
              <w:t>2</w:t>
            </w:r>
            <w:r w:rsidR="00897279">
              <w:rPr>
                <w:b/>
                <w:bCs/>
                <w:color w:val="DAC6D7"/>
              </w:rPr>
              <w:t>2,185</w:t>
            </w:r>
            <w:r w:rsidR="00EB3B74">
              <w:rPr>
                <w:b/>
                <w:bCs/>
                <w:color w:val="DAC6D7"/>
              </w:rPr>
              <w:t xml:space="preserve"> to £</w:t>
            </w:r>
            <w:r w:rsidR="00897279">
              <w:rPr>
                <w:b/>
                <w:bCs/>
                <w:color w:val="DAC6D7"/>
              </w:rPr>
              <w:t>23,826</w:t>
            </w:r>
            <w:r w:rsidR="00EB3B74">
              <w:rPr>
                <w:b/>
                <w:bCs/>
                <w:color w:val="DAC6D7"/>
              </w:rPr>
              <w:t xml:space="preserve"> </w:t>
            </w:r>
          </w:p>
          <w:p w14:paraId="1BCD2E37" w14:textId="2BBA6C23" w:rsidR="00980A84" w:rsidRPr="008F6C41" w:rsidRDefault="00EB3B74" w:rsidP="00AE0465">
            <w:pPr>
              <w:pStyle w:val="NoSpacing"/>
              <w:jc w:val="center"/>
              <w:rPr>
                <w:b/>
                <w:bCs/>
                <w:color w:val="DFCADC"/>
              </w:rPr>
            </w:pPr>
            <w:r>
              <w:rPr>
                <w:b/>
                <w:bCs/>
                <w:color w:val="DAC6D7"/>
              </w:rPr>
              <w:t>per annum</w:t>
            </w:r>
            <w:r w:rsidR="00DC3290">
              <w:rPr>
                <w:b/>
                <w:bCs/>
                <w:color w:val="DAC6D7"/>
              </w:rPr>
              <w:br/>
            </w:r>
            <w:r w:rsidR="00980A84" w:rsidRPr="00DC3290">
              <w:rPr>
                <w:color w:val="DAC6D7"/>
                <w:sz w:val="16"/>
                <w:szCs w:val="16"/>
              </w:rPr>
              <w:t>(Inclusive of Outer London Weighting)</w:t>
            </w:r>
          </w:p>
        </w:tc>
      </w:tr>
    </w:tbl>
    <w:bookmarkEnd w:id="0"/>
    <w:bookmarkEnd w:id="1"/>
    <w:bookmarkEnd w:id="2"/>
    <w:bookmarkEnd w:id="3"/>
    <w:bookmarkEnd w:id="4"/>
    <w:bookmarkEnd w:id="5"/>
    <w:bookmarkEnd w:id="6"/>
    <w:bookmarkEnd w:id="7"/>
    <w:p w14:paraId="3323D069" w14:textId="14E7DCBE" w:rsidR="00EB3B74" w:rsidRDefault="00306D49" w:rsidP="009D765A">
      <w:pPr>
        <w:shd w:val="clear" w:color="auto" w:fill="FFFFFF"/>
        <w:autoSpaceDE/>
        <w:autoSpaceDN/>
        <w:adjustRightInd/>
        <w:spacing w:before="100" w:beforeAutospacing="1" w:after="100" w:afterAutospacing="1" w:line="240" w:lineRule="auto"/>
        <w:rPr>
          <w:rFonts w:eastAsia="Times New Roman" w:cstheme="minorHAnsi"/>
          <w:lang w:eastAsia="en-GB"/>
        </w:rPr>
      </w:pPr>
      <w:r>
        <w:br/>
      </w:r>
      <w:r w:rsidR="00980A84" w:rsidRPr="000E2985">
        <w:t xml:space="preserve">We wish to appoint </w:t>
      </w:r>
      <w:bookmarkStart w:id="10" w:name="OLE_LINK246"/>
      <w:bookmarkStart w:id="11" w:name="OLE_LINK247"/>
      <w:r w:rsidR="00C35400">
        <w:t xml:space="preserve">an </w:t>
      </w:r>
      <w:r w:rsidR="00EB3B74" w:rsidRPr="000E2985">
        <w:t xml:space="preserve">IT </w:t>
      </w:r>
      <w:r w:rsidR="00E968A9">
        <w:t>Support</w:t>
      </w:r>
      <w:r w:rsidR="00EB3B74" w:rsidRPr="000E2985">
        <w:t xml:space="preserve"> Technician</w:t>
      </w:r>
      <w:r w:rsidR="00980A84" w:rsidRPr="000E2985">
        <w:t xml:space="preserve"> </w:t>
      </w:r>
      <w:bookmarkEnd w:id="10"/>
      <w:bookmarkEnd w:id="11"/>
      <w:r w:rsidR="00980A84" w:rsidRPr="000E2985">
        <w:t xml:space="preserve">at </w:t>
      </w:r>
      <w:r w:rsidR="00333618" w:rsidRPr="000E2985">
        <w:t>the Empower Learning Academy T</w:t>
      </w:r>
      <w:r w:rsidR="76B509F5" w:rsidRPr="000E2985">
        <w:t>ru</w:t>
      </w:r>
      <w:r w:rsidR="00333618" w:rsidRPr="000E2985">
        <w:t>st</w:t>
      </w:r>
      <w:r w:rsidR="00980A84" w:rsidRPr="000E2985">
        <w:t>. The successful candidate will be responsible for</w:t>
      </w:r>
      <w:r w:rsidR="00E968A9">
        <w:t xml:space="preserve"> in person support</w:t>
      </w:r>
      <w:r w:rsidR="00986DE9">
        <w:t xml:space="preserve"> </w:t>
      </w:r>
      <w:r w:rsidR="00437DB5">
        <w:t>including</w:t>
      </w:r>
      <w:r w:rsidR="00EB3B74" w:rsidRPr="000E2985">
        <w:t xml:space="preserve">: First line </w:t>
      </w:r>
      <w:r w:rsidR="00EB3B74" w:rsidRPr="000E2985">
        <w:rPr>
          <w:rFonts w:eastAsia="Times New Roman" w:cstheme="minorHAnsi"/>
          <w:lang w:eastAsia="en-GB"/>
        </w:rPr>
        <w:t>Problem management</w:t>
      </w:r>
      <w:r w:rsidR="000E2985">
        <w:rPr>
          <w:rFonts w:eastAsia="Times New Roman" w:cstheme="minorHAnsi"/>
          <w:lang w:eastAsia="en-GB"/>
        </w:rPr>
        <w:t xml:space="preserve"> and</w:t>
      </w:r>
      <w:r w:rsidR="00EB3B74" w:rsidRPr="000E2985">
        <w:rPr>
          <w:rFonts w:eastAsia="Times New Roman" w:cstheme="minorHAnsi"/>
          <w:lang w:eastAsia="en-GB"/>
        </w:rPr>
        <w:t xml:space="preserve"> Service support</w:t>
      </w:r>
      <w:r w:rsidR="00265D66">
        <w:rPr>
          <w:rFonts w:eastAsia="Times New Roman" w:cstheme="minorHAnsi"/>
          <w:lang w:eastAsia="en-GB"/>
        </w:rPr>
        <w:t xml:space="preserve"> for </w:t>
      </w:r>
      <w:r w:rsidR="00201E15">
        <w:rPr>
          <w:rFonts w:eastAsia="Times New Roman" w:cstheme="minorHAnsi"/>
          <w:lang w:eastAsia="en-GB"/>
        </w:rPr>
        <w:t>day-to-day</w:t>
      </w:r>
      <w:r w:rsidR="00214CCC">
        <w:rPr>
          <w:rFonts w:eastAsia="Times New Roman" w:cstheme="minorHAnsi"/>
          <w:lang w:eastAsia="en-GB"/>
        </w:rPr>
        <w:t xml:space="preserve"> operations</w:t>
      </w:r>
      <w:r w:rsidR="000E2985" w:rsidRPr="000E2985">
        <w:rPr>
          <w:rFonts w:eastAsia="Times New Roman" w:cstheme="minorHAnsi"/>
          <w:lang w:eastAsia="en-GB"/>
        </w:rPr>
        <w:t xml:space="preserve">. </w:t>
      </w:r>
      <w:r w:rsidR="000E2985">
        <w:rPr>
          <w:rFonts w:eastAsia="Times New Roman" w:cstheme="minorHAnsi"/>
          <w:lang w:eastAsia="en-GB"/>
        </w:rPr>
        <w:t>Additionally, o</w:t>
      </w:r>
      <w:r w:rsidR="00EB3B74" w:rsidRPr="000E2985">
        <w:rPr>
          <w:rFonts w:eastAsia="Times New Roman" w:cstheme="minorHAnsi"/>
          <w:lang w:eastAsia="en-GB"/>
        </w:rPr>
        <w:t xml:space="preserve">ther ICT </w:t>
      </w:r>
      <w:r w:rsidR="000E2985" w:rsidRPr="000E2985">
        <w:rPr>
          <w:rFonts w:eastAsia="Times New Roman" w:cstheme="minorHAnsi"/>
          <w:lang w:eastAsia="en-GB"/>
        </w:rPr>
        <w:t xml:space="preserve">related </w:t>
      </w:r>
      <w:r w:rsidR="00EB3B74" w:rsidRPr="000E2985">
        <w:rPr>
          <w:rFonts w:eastAsia="Times New Roman" w:cstheme="minorHAnsi"/>
          <w:lang w:eastAsia="en-GB"/>
        </w:rPr>
        <w:t>responsibilities, including project work, IT asset database management, meeting and conference preparation, a</w:t>
      </w:r>
      <w:r w:rsidR="000E2985">
        <w:rPr>
          <w:rFonts w:eastAsia="Times New Roman" w:cstheme="minorHAnsi"/>
          <w:lang w:eastAsia="en-GB"/>
        </w:rPr>
        <w:t>long with</w:t>
      </w:r>
      <w:r>
        <w:rPr>
          <w:rFonts w:eastAsia="Times New Roman" w:cstheme="minorHAnsi"/>
          <w:lang w:eastAsia="en-GB"/>
        </w:rPr>
        <w:t xml:space="preserve"> many </w:t>
      </w:r>
      <w:r w:rsidR="00EB3B74" w:rsidRPr="000E2985">
        <w:rPr>
          <w:rFonts w:eastAsia="Times New Roman" w:cstheme="minorHAnsi"/>
          <w:lang w:eastAsia="en-GB"/>
        </w:rPr>
        <w:t>other varied duties</w:t>
      </w:r>
      <w:r w:rsidR="008A1E51">
        <w:rPr>
          <w:rFonts w:eastAsia="Times New Roman" w:cstheme="minorHAnsi"/>
          <w:lang w:eastAsia="en-GB"/>
        </w:rPr>
        <w:t>, please see the job description for a detailed breakdown.</w:t>
      </w:r>
    </w:p>
    <w:p w14:paraId="7FFF2C20" w14:textId="40C34318" w:rsidR="00980A84" w:rsidRPr="00306D49" w:rsidRDefault="003F67E2" w:rsidP="009D765A">
      <w:pPr>
        <w:shd w:val="clear" w:color="auto" w:fill="FFFFFF"/>
        <w:autoSpaceDE/>
        <w:autoSpaceDN/>
        <w:adjustRightInd/>
        <w:spacing w:before="100" w:beforeAutospacing="1" w:after="100" w:afterAutospacing="1" w:line="240" w:lineRule="auto"/>
        <w:rPr>
          <w:rFonts w:cstheme="minorHAnsi"/>
        </w:rPr>
      </w:pPr>
      <w:r w:rsidRPr="003F67E2">
        <w:rPr>
          <w:rFonts w:cstheme="minorHAnsi"/>
        </w:rPr>
        <w:t xml:space="preserve">The IT Department forms part of the Trust’s Central Services Team and is responsible for support at all of ours schools. The role holder will be expected </w:t>
      </w:r>
      <w:r w:rsidRPr="003F67E2">
        <w:rPr>
          <w:rFonts w:eastAsia="Times New Roman" w:cstheme="minorHAnsi"/>
          <w:lang w:eastAsia="en-GB"/>
        </w:rPr>
        <w:t>to provide outstanding</w:t>
      </w:r>
      <w:r w:rsidR="00B330EF">
        <w:rPr>
          <w:rFonts w:eastAsia="Times New Roman" w:cstheme="minorHAnsi"/>
          <w:lang w:eastAsia="en-GB"/>
        </w:rPr>
        <w:t xml:space="preserve"> in person</w:t>
      </w:r>
      <w:r w:rsidRPr="003F67E2">
        <w:rPr>
          <w:rFonts w:eastAsia="Times New Roman" w:cstheme="minorHAnsi"/>
          <w:lang w:eastAsia="en-GB"/>
        </w:rPr>
        <w:t xml:space="preserve"> IT support service to the Trust’s staff and students</w:t>
      </w:r>
      <w:r w:rsidRPr="00366AE9">
        <w:rPr>
          <w:rFonts w:cstheme="minorHAnsi"/>
        </w:rPr>
        <w:t xml:space="preserve"> at any </w:t>
      </w:r>
      <w:r>
        <w:rPr>
          <w:rFonts w:cstheme="minorHAnsi"/>
        </w:rPr>
        <w:t>s</w:t>
      </w:r>
      <w:r w:rsidRPr="00366AE9">
        <w:rPr>
          <w:rFonts w:cstheme="minorHAnsi"/>
        </w:rPr>
        <w:t>chool</w:t>
      </w:r>
      <w:r>
        <w:rPr>
          <w:rFonts w:cstheme="minorHAnsi"/>
        </w:rPr>
        <w:t xml:space="preserve"> w</w:t>
      </w:r>
      <w:r w:rsidRPr="00366AE9">
        <w:rPr>
          <w:rFonts w:cstheme="minorHAnsi"/>
        </w:rPr>
        <w:t>ithin the Trust</w:t>
      </w:r>
      <w:r>
        <w:rPr>
          <w:rFonts w:cstheme="minorHAnsi"/>
        </w:rPr>
        <w:t>.</w:t>
      </w:r>
      <w:r w:rsidR="00306D49">
        <w:rPr>
          <w:rFonts w:cstheme="minorHAnsi"/>
        </w:rPr>
        <w:t xml:space="preserve"> </w:t>
      </w:r>
      <w:r w:rsidR="00306D49">
        <w:t xml:space="preserve">In return, </w:t>
      </w:r>
      <w:r w:rsidR="00EB3B74">
        <w:t>we can</w:t>
      </w:r>
      <w:r w:rsidR="00980A84">
        <w:t xml:space="preserve"> offer you:</w:t>
      </w:r>
    </w:p>
    <w:p w14:paraId="7B4CBB9C" w14:textId="77777777" w:rsidR="00333618" w:rsidRDefault="00333618" w:rsidP="00980A84">
      <w:pPr>
        <w:pStyle w:val="ListBullet"/>
      </w:pPr>
      <w:r w:rsidRPr="00333618">
        <w:t>High quality professional development</w:t>
      </w:r>
    </w:p>
    <w:p w14:paraId="49C656C4" w14:textId="77777777" w:rsidR="00980A84" w:rsidRDefault="00980A84" w:rsidP="00980A84">
      <w:pPr>
        <w:pStyle w:val="ListBullet"/>
      </w:pPr>
      <w:r>
        <w:t xml:space="preserve">Supportive and friendly </w:t>
      </w:r>
      <w:r w:rsidR="00333618">
        <w:t>colleagues</w:t>
      </w:r>
      <w:r>
        <w:t>.</w:t>
      </w:r>
    </w:p>
    <w:p w14:paraId="58FB8A39" w14:textId="77777777" w:rsidR="00980A84" w:rsidRDefault="00980A84" w:rsidP="00980A84">
      <w:pPr>
        <w:pStyle w:val="ListBullet"/>
      </w:pPr>
      <w:r>
        <w:t>Flexible working opportunities</w:t>
      </w:r>
    </w:p>
    <w:p w14:paraId="37780BAE" w14:textId="77777777" w:rsidR="00704E0B" w:rsidRDefault="00704E0B" w:rsidP="00704E0B">
      <w:pPr>
        <w:pStyle w:val="ListBullet"/>
      </w:pPr>
      <w:r>
        <w:t>Staff</w:t>
      </w:r>
      <w:r w:rsidRPr="00184EAC">
        <w:t xml:space="preserve"> </w:t>
      </w:r>
      <w:r>
        <w:t>a</w:t>
      </w:r>
      <w:r w:rsidRPr="00184EAC">
        <w:t xml:space="preserve">ssistance </w:t>
      </w:r>
      <w:r>
        <w:t>p</w:t>
      </w:r>
      <w:r w:rsidRPr="00184EAC">
        <w:t>rogramme</w:t>
      </w:r>
      <w:r>
        <w:t xml:space="preserve"> including virtual GP appointments, counselling service, legal services</w:t>
      </w:r>
    </w:p>
    <w:p w14:paraId="6DA52448" w14:textId="60B65629" w:rsidR="00331FA4" w:rsidRDefault="00331FA4" w:rsidP="00331FA4">
      <w:pPr>
        <w:pStyle w:val="ListBullet"/>
      </w:pPr>
      <w:r>
        <w:t>Access to the Local Government Pension Scheme (LGPS)</w:t>
      </w:r>
    </w:p>
    <w:p w14:paraId="28C70786" w14:textId="77777777" w:rsidR="00980A84" w:rsidRDefault="00980A84" w:rsidP="00980A84">
      <w:pPr>
        <w:pStyle w:val="ListBullet"/>
      </w:pPr>
      <w:r>
        <w:t>Cycle to work scheme</w:t>
      </w:r>
    </w:p>
    <w:p w14:paraId="76785AB8" w14:textId="77777777" w:rsidR="00980A84" w:rsidRDefault="00980A84" w:rsidP="00980A84">
      <w:pPr>
        <w:pStyle w:val="Heading3"/>
      </w:pPr>
      <w:r>
        <w:t xml:space="preserve">Deadline for applications </w:t>
      </w:r>
    </w:p>
    <w:bookmarkEnd w:id="8"/>
    <w:bookmarkEnd w:id="9"/>
    <w:p w14:paraId="023D4A25" w14:textId="5DA98F6D" w:rsidR="00B31363" w:rsidRPr="00B31363" w:rsidRDefault="006904C2" w:rsidP="009D765A">
      <w:pPr>
        <w:spacing w:line="240" w:lineRule="auto"/>
      </w:pPr>
      <w:r w:rsidRPr="00B31363">
        <w:t xml:space="preserve">Please forward your completed application to </w:t>
      </w:r>
      <w:r>
        <w:t xml:space="preserve">Yingqi Huang, HR Officer at </w:t>
      </w:r>
      <w:r w:rsidRPr="008F315D">
        <w:rPr>
          <w:rStyle w:val="IntenseEmphasis"/>
          <w:i w:val="0"/>
          <w:iCs w:val="0"/>
        </w:rPr>
        <w:t>hr@elatschools.co.uk</w:t>
      </w:r>
      <w:r w:rsidRPr="00B31363">
        <w:t xml:space="preserve"> </w:t>
      </w:r>
      <w:r w:rsidR="00B31363" w:rsidRPr="00B31363">
        <w:t xml:space="preserve">by </w:t>
      </w:r>
      <w:r w:rsidR="004931E6">
        <w:t>20</w:t>
      </w:r>
      <w:r w:rsidR="00201E15" w:rsidRPr="00201E15">
        <w:rPr>
          <w:vertAlign w:val="superscript"/>
        </w:rPr>
        <w:t>th</w:t>
      </w:r>
      <w:r w:rsidR="00201E15">
        <w:t xml:space="preserve"> </w:t>
      </w:r>
      <w:r w:rsidR="004931E6">
        <w:t>May</w:t>
      </w:r>
      <w:r w:rsidR="006D5996">
        <w:t xml:space="preserve"> 2022</w:t>
      </w:r>
      <w:r w:rsidR="00B31363" w:rsidRPr="00B31363">
        <w:t xml:space="preserve">. Interviews are scheduled to take place on </w:t>
      </w:r>
      <w:r w:rsidR="00201E15">
        <w:t xml:space="preserve">week commencing </w:t>
      </w:r>
      <w:r w:rsidR="00BE03D2">
        <w:t>6</w:t>
      </w:r>
      <w:r w:rsidR="006D5996" w:rsidRPr="006D5996">
        <w:rPr>
          <w:vertAlign w:val="superscript"/>
        </w:rPr>
        <w:t>th</w:t>
      </w:r>
      <w:r w:rsidR="006D5996">
        <w:t xml:space="preserve"> </w:t>
      </w:r>
      <w:r w:rsidR="00BE03D2">
        <w:t>Jun</w:t>
      </w:r>
      <w:r w:rsidR="00831647">
        <w:t>e</w:t>
      </w:r>
      <w:r w:rsidR="006D5996">
        <w:t xml:space="preserve"> 2022</w:t>
      </w:r>
      <w:r w:rsidR="00B31363" w:rsidRPr="00B31363">
        <w:t>.</w:t>
      </w:r>
    </w:p>
    <w:p w14:paraId="1959023F" w14:textId="77777777" w:rsidR="003D416F" w:rsidRDefault="003D416F" w:rsidP="009D765A">
      <w:pPr>
        <w:spacing w:line="240" w:lineRule="auto"/>
      </w:pPr>
      <w:r w:rsidRPr="00B31363">
        <w:t xml:space="preserve">Informal visits to the department are very welcome by appointment. The Empower Learning Academy Trust is an Equal Opportunities Employer that is committed to safer recruitment. All applicants must be prepared to undergo screening to confirm their suitability to work with children. </w:t>
      </w:r>
    </w:p>
    <w:p w14:paraId="3903990F" w14:textId="25AC640B" w:rsidR="009D765A" w:rsidRDefault="003D416F" w:rsidP="009D765A">
      <w:pPr>
        <w:spacing w:line="240" w:lineRule="auto"/>
      </w:pPr>
      <w:r w:rsidRPr="00B31363">
        <w:t xml:space="preserve">For further information, please contact </w:t>
      </w:r>
      <w:r>
        <w:t xml:space="preserve">Tony Stevens, Head of IT </w:t>
      </w:r>
      <w:r w:rsidRPr="00E507C6">
        <w:t>Operations &amp; Support</w:t>
      </w:r>
      <w:r>
        <w:t>,</w:t>
      </w:r>
      <w:r w:rsidRPr="00B31363">
        <w:t xml:space="preserve"> on 01708 7</w:t>
      </w:r>
      <w:r>
        <w:t>30244</w:t>
      </w:r>
      <w:r w:rsidRPr="00B31363">
        <w:t>.</w:t>
      </w:r>
    </w:p>
    <w:tbl>
      <w:tblPr>
        <w:tblStyle w:val="TableGrid"/>
        <w:tblpPr w:vertAnchor="text" w:horzAnchor="margin" w:tblpYSpec="inside"/>
        <w:tblW w:w="5010"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right w:w="113" w:type="dxa"/>
        </w:tblCellMar>
        <w:tblLook w:val="04A0" w:firstRow="1" w:lastRow="0" w:firstColumn="1" w:lastColumn="0" w:noHBand="0" w:noVBand="1"/>
      </w:tblPr>
      <w:tblGrid>
        <w:gridCol w:w="6749"/>
        <w:gridCol w:w="2892"/>
      </w:tblGrid>
      <w:tr w:rsidR="00125986" w:rsidRPr="00536BBF" w14:paraId="0FCE1058" w14:textId="77777777" w:rsidTr="00125986">
        <w:trPr>
          <w:trHeight w:val="662"/>
        </w:trPr>
        <w:tc>
          <w:tcPr>
            <w:tcW w:w="3500" w:type="pct"/>
            <w:tcBorders>
              <w:bottom w:val="single" w:sz="4" w:space="0" w:color="DCCBDA"/>
            </w:tcBorders>
            <w:shd w:val="clear" w:color="auto" w:fill="DAC6D7"/>
            <w:vAlign w:val="center"/>
          </w:tcPr>
          <w:p w14:paraId="06C0C383" w14:textId="77777777" w:rsidR="00125986" w:rsidRDefault="00125986" w:rsidP="00125986">
            <w:pPr>
              <w:pStyle w:val="Heading3"/>
            </w:pPr>
            <w:r>
              <w:t>About Empower Learning Academy Trust</w:t>
            </w:r>
          </w:p>
          <w:p w14:paraId="2C192313" w14:textId="77777777" w:rsidR="00125986" w:rsidRPr="005331AF" w:rsidRDefault="00125986" w:rsidP="00125986">
            <w:pPr>
              <w:pStyle w:val="ListBullet"/>
              <w:numPr>
                <w:ilvl w:val="0"/>
                <w:numId w:val="0"/>
              </w:numPr>
              <w:spacing w:after="120"/>
            </w:pPr>
            <w:r w:rsidRPr="00333618">
              <w:rPr>
                <w:color w:val="610F57"/>
              </w:rPr>
              <w:t>The Empower Learning Academy Trust has three secondary academies and a primary school at the heart of its ambitious multi-academy trust based in Havering.</w:t>
            </w:r>
          </w:p>
        </w:tc>
        <w:tc>
          <w:tcPr>
            <w:tcW w:w="1500" w:type="pct"/>
            <w:tcBorders>
              <w:bottom w:val="single" w:sz="4" w:space="0" w:color="DCCBDA"/>
            </w:tcBorders>
            <w:shd w:val="clear" w:color="auto" w:fill="610F57"/>
            <w:vAlign w:val="center"/>
          </w:tcPr>
          <w:p w14:paraId="5B63695E" w14:textId="77777777" w:rsidR="00125986" w:rsidRPr="00333618" w:rsidRDefault="00125986" w:rsidP="00125986">
            <w:pPr>
              <w:pStyle w:val="NoSpacing"/>
              <w:spacing w:after="120"/>
              <w:jc w:val="center"/>
              <w:rPr>
                <w:b/>
                <w:bCs/>
                <w:color w:val="DFCADC"/>
              </w:rPr>
            </w:pPr>
            <w:r>
              <w:rPr>
                <w:b/>
                <w:bCs/>
                <w:color w:val="DFCADC"/>
              </w:rPr>
              <w:t>Inspiring Learners,</w:t>
            </w:r>
            <w:r>
              <w:rPr>
                <w:b/>
                <w:bCs/>
                <w:color w:val="DFCADC"/>
              </w:rPr>
              <w:br/>
              <w:t>Changing Lives</w:t>
            </w:r>
          </w:p>
        </w:tc>
      </w:tr>
    </w:tbl>
    <w:p w14:paraId="6F55C799" w14:textId="77777777" w:rsidR="00B31363" w:rsidRPr="00980A84" w:rsidRDefault="00B31363" w:rsidP="008A1E51"/>
    <w:sectPr w:rsidR="00B31363" w:rsidRPr="00980A84" w:rsidSect="00201E15">
      <w:footerReference w:type="default" r:id="rId11"/>
      <w:headerReference w:type="first" r:id="rId12"/>
      <w:footerReference w:type="first" r:id="rId13"/>
      <w:pgSz w:w="11900" w:h="16840"/>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5040" w14:textId="77777777" w:rsidR="009724E1" w:rsidRDefault="009724E1" w:rsidP="00EA1B32">
      <w:r>
        <w:separator/>
      </w:r>
    </w:p>
  </w:endnote>
  <w:endnote w:type="continuationSeparator" w:id="0">
    <w:p w14:paraId="22802D55" w14:textId="77777777" w:rsidR="009724E1" w:rsidRDefault="009724E1" w:rsidP="00EA1B32">
      <w:r>
        <w:continuationSeparator/>
      </w:r>
    </w:p>
  </w:endnote>
  <w:endnote w:type="continuationNotice" w:id="1">
    <w:p w14:paraId="06F0E16C" w14:textId="77777777" w:rsidR="009724E1" w:rsidRDefault="00972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charset w:val="00"/>
    <w:family w:val="modern"/>
    <w:pitch w:val="fixed"/>
    <w:sig w:usb0="200002F7" w:usb1="02003803" w:usb2="00000000"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ource Sans Pro Black">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E00D" w14:textId="77777777" w:rsidR="00AE0465" w:rsidRDefault="00AE0465" w:rsidP="00EA1B32">
    <w:pPr>
      <w:pStyle w:val="Footer"/>
    </w:pPr>
  </w:p>
  <w:p w14:paraId="2D33F33E" w14:textId="77777777" w:rsidR="00AE0465" w:rsidRDefault="00AE0465" w:rsidP="00EA1B32">
    <w:pPr>
      <w:pStyle w:val="Footer"/>
    </w:pPr>
    <w:r>
      <w:rPr>
        <w:noProof/>
      </w:rPr>
      <w:drawing>
        <wp:inline distT="0" distB="0" distL="0" distR="0" wp14:anchorId="7AFF6D7D" wp14:editId="34185B82">
          <wp:extent cx="6119998" cy="33718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E913" w14:textId="77777777" w:rsidR="00AE0465" w:rsidRDefault="00AE0465" w:rsidP="00EA1B32">
    <w:pPr>
      <w:pStyle w:val="Footer"/>
    </w:pPr>
  </w:p>
  <w:p w14:paraId="4BB92730" w14:textId="77777777" w:rsidR="00AE0465" w:rsidRDefault="00AE0465" w:rsidP="00EA1B32">
    <w:pPr>
      <w:pStyle w:val="Footer"/>
    </w:pPr>
    <w:r>
      <w:rPr>
        <w:noProof/>
      </w:rPr>
      <w:drawing>
        <wp:inline distT="0" distB="0" distL="0" distR="0" wp14:anchorId="13DBC737" wp14:editId="71764405">
          <wp:extent cx="6148800" cy="33877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148800" cy="338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91AC" w14:textId="77777777" w:rsidR="009724E1" w:rsidRDefault="009724E1" w:rsidP="00EA1B32">
      <w:r>
        <w:separator/>
      </w:r>
    </w:p>
  </w:footnote>
  <w:footnote w:type="continuationSeparator" w:id="0">
    <w:p w14:paraId="6F86348F" w14:textId="77777777" w:rsidR="009724E1" w:rsidRDefault="009724E1" w:rsidP="00EA1B32">
      <w:r>
        <w:continuationSeparator/>
      </w:r>
    </w:p>
  </w:footnote>
  <w:footnote w:type="continuationNotice" w:id="1">
    <w:p w14:paraId="00053E06" w14:textId="77777777" w:rsidR="009724E1" w:rsidRDefault="00972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7714" w14:textId="77777777" w:rsidR="00AE0465" w:rsidRDefault="00AE0465" w:rsidP="00EA1B32">
    <w:pPr>
      <w:pStyle w:val="Header"/>
    </w:pPr>
    <w:r>
      <w:rPr>
        <w:noProof/>
      </w:rPr>
      <w:drawing>
        <wp:inline distT="0" distB="0" distL="0" distR="0" wp14:anchorId="257B50E3" wp14:editId="06DAD2F5">
          <wp:extent cx="3128601" cy="6238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128601" cy="623801"/>
                  </a:xfrm>
                  <a:prstGeom prst="rect">
                    <a:avLst/>
                  </a:prstGeom>
                </pic:spPr>
              </pic:pic>
            </a:graphicData>
          </a:graphic>
        </wp:inline>
      </w:drawing>
    </w:r>
  </w:p>
  <w:p w14:paraId="1C602B69" w14:textId="77777777" w:rsidR="00AE0465" w:rsidRDefault="00AE046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C36EFF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C5DF0"/>
    <w:multiLevelType w:val="multilevel"/>
    <w:tmpl w:val="06D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35498"/>
    <w:multiLevelType w:val="multilevel"/>
    <w:tmpl w:val="9CB41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6072772">
    <w:abstractNumId w:val="0"/>
  </w:num>
  <w:num w:numId="2" w16cid:durableId="222647004">
    <w:abstractNumId w:val="1"/>
  </w:num>
  <w:num w:numId="3" w16cid:durableId="1897355027">
    <w:abstractNumId w:val="2"/>
  </w:num>
  <w:num w:numId="4" w16cid:durableId="717778603">
    <w:abstractNumId w:val="13"/>
  </w:num>
  <w:num w:numId="5" w16cid:durableId="638922106">
    <w:abstractNumId w:val="6"/>
  </w:num>
  <w:num w:numId="6" w16cid:durableId="1218971215">
    <w:abstractNumId w:val="10"/>
  </w:num>
  <w:num w:numId="7" w16cid:durableId="1645885920">
    <w:abstractNumId w:val="15"/>
  </w:num>
  <w:num w:numId="8" w16cid:durableId="609700224">
    <w:abstractNumId w:val="4"/>
  </w:num>
  <w:num w:numId="9" w16cid:durableId="1243442919">
    <w:abstractNumId w:val="18"/>
  </w:num>
  <w:num w:numId="10" w16cid:durableId="1324964416">
    <w:abstractNumId w:val="9"/>
  </w:num>
  <w:num w:numId="11" w16cid:durableId="291137726">
    <w:abstractNumId w:val="16"/>
  </w:num>
  <w:num w:numId="12" w16cid:durableId="1426994683">
    <w:abstractNumId w:val="17"/>
  </w:num>
  <w:num w:numId="13" w16cid:durableId="1611278032">
    <w:abstractNumId w:val="14"/>
  </w:num>
  <w:num w:numId="14" w16cid:durableId="181628929">
    <w:abstractNumId w:val="5"/>
  </w:num>
  <w:num w:numId="15" w16cid:durableId="1764647693">
    <w:abstractNumId w:val="8"/>
  </w:num>
  <w:num w:numId="16" w16cid:durableId="2000425288">
    <w:abstractNumId w:val="19"/>
  </w:num>
  <w:num w:numId="17" w16cid:durableId="1593322289">
    <w:abstractNumId w:val="7"/>
  </w:num>
  <w:num w:numId="18" w16cid:durableId="2094738273">
    <w:abstractNumId w:val="3"/>
  </w:num>
  <w:num w:numId="19" w16cid:durableId="1834367323">
    <w:abstractNumId w:val="11"/>
  </w:num>
  <w:num w:numId="20" w16cid:durableId="10814110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65"/>
    <w:rsid w:val="00011812"/>
    <w:rsid w:val="00031928"/>
    <w:rsid w:val="00031C4E"/>
    <w:rsid w:val="00042796"/>
    <w:rsid w:val="000766F4"/>
    <w:rsid w:val="00086BD0"/>
    <w:rsid w:val="00096D76"/>
    <w:rsid w:val="000A1859"/>
    <w:rsid w:val="000B342F"/>
    <w:rsid w:val="000B5C26"/>
    <w:rsid w:val="000B6043"/>
    <w:rsid w:val="000E2985"/>
    <w:rsid w:val="000F0C31"/>
    <w:rsid w:val="000F6A48"/>
    <w:rsid w:val="00125986"/>
    <w:rsid w:val="001318A8"/>
    <w:rsid w:val="001420DF"/>
    <w:rsid w:val="00187D33"/>
    <w:rsid w:val="001B14A9"/>
    <w:rsid w:val="001C46A2"/>
    <w:rsid w:val="001C68DC"/>
    <w:rsid w:val="00201E15"/>
    <w:rsid w:val="00202AE8"/>
    <w:rsid w:val="00214CCC"/>
    <w:rsid w:val="0022442F"/>
    <w:rsid w:val="00236BB4"/>
    <w:rsid w:val="00253109"/>
    <w:rsid w:val="0026277E"/>
    <w:rsid w:val="00265D66"/>
    <w:rsid w:val="002740A1"/>
    <w:rsid w:val="002961E8"/>
    <w:rsid w:val="00297840"/>
    <w:rsid w:val="002B4607"/>
    <w:rsid w:val="002C0B19"/>
    <w:rsid w:val="002F1B35"/>
    <w:rsid w:val="00306D49"/>
    <w:rsid w:val="0030721F"/>
    <w:rsid w:val="00310E2E"/>
    <w:rsid w:val="003137FE"/>
    <w:rsid w:val="00324148"/>
    <w:rsid w:val="00331FA4"/>
    <w:rsid w:val="00331FE1"/>
    <w:rsid w:val="00333618"/>
    <w:rsid w:val="00345E03"/>
    <w:rsid w:val="00351CFF"/>
    <w:rsid w:val="00353344"/>
    <w:rsid w:val="0035376F"/>
    <w:rsid w:val="00356A48"/>
    <w:rsid w:val="00356B19"/>
    <w:rsid w:val="0036664C"/>
    <w:rsid w:val="0038171E"/>
    <w:rsid w:val="00387ABD"/>
    <w:rsid w:val="003A4462"/>
    <w:rsid w:val="003B16C6"/>
    <w:rsid w:val="003D416F"/>
    <w:rsid w:val="003D4ED6"/>
    <w:rsid w:val="003D79DD"/>
    <w:rsid w:val="003F01A7"/>
    <w:rsid w:val="003F67E2"/>
    <w:rsid w:val="00417653"/>
    <w:rsid w:val="00437DB5"/>
    <w:rsid w:val="00441384"/>
    <w:rsid w:val="00453686"/>
    <w:rsid w:val="004931E6"/>
    <w:rsid w:val="004A0BCB"/>
    <w:rsid w:val="004B45CD"/>
    <w:rsid w:val="004C66CC"/>
    <w:rsid w:val="004C74D6"/>
    <w:rsid w:val="005363E5"/>
    <w:rsid w:val="00550FAA"/>
    <w:rsid w:val="005514CA"/>
    <w:rsid w:val="005753A6"/>
    <w:rsid w:val="005B7B27"/>
    <w:rsid w:val="005D386E"/>
    <w:rsid w:val="00617FC7"/>
    <w:rsid w:val="0062529E"/>
    <w:rsid w:val="00630944"/>
    <w:rsid w:val="00643EC2"/>
    <w:rsid w:val="006904C2"/>
    <w:rsid w:val="006945D6"/>
    <w:rsid w:val="006D2AB9"/>
    <w:rsid w:val="006D5992"/>
    <w:rsid w:val="006D5996"/>
    <w:rsid w:val="006E1072"/>
    <w:rsid w:val="006E6983"/>
    <w:rsid w:val="006F0154"/>
    <w:rsid w:val="00700A30"/>
    <w:rsid w:val="00704E0B"/>
    <w:rsid w:val="007153AD"/>
    <w:rsid w:val="00723431"/>
    <w:rsid w:val="00726E8D"/>
    <w:rsid w:val="0074278F"/>
    <w:rsid w:val="007470D8"/>
    <w:rsid w:val="00754553"/>
    <w:rsid w:val="00790D38"/>
    <w:rsid w:val="00795AA1"/>
    <w:rsid w:val="007B07F3"/>
    <w:rsid w:val="007B58C2"/>
    <w:rsid w:val="007E091A"/>
    <w:rsid w:val="007E1CD0"/>
    <w:rsid w:val="007F0B63"/>
    <w:rsid w:val="00810707"/>
    <w:rsid w:val="00823C6F"/>
    <w:rsid w:val="00831647"/>
    <w:rsid w:val="008563C4"/>
    <w:rsid w:val="00867854"/>
    <w:rsid w:val="00871FAA"/>
    <w:rsid w:val="0088345F"/>
    <w:rsid w:val="00886384"/>
    <w:rsid w:val="00892CBF"/>
    <w:rsid w:val="00897279"/>
    <w:rsid w:val="008A1C72"/>
    <w:rsid w:val="008A1E51"/>
    <w:rsid w:val="0092520F"/>
    <w:rsid w:val="0093557D"/>
    <w:rsid w:val="00943AE5"/>
    <w:rsid w:val="00954272"/>
    <w:rsid w:val="009724E1"/>
    <w:rsid w:val="00980A84"/>
    <w:rsid w:val="00986DE9"/>
    <w:rsid w:val="00987D09"/>
    <w:rsid w:val="00991A52"/>
    <w:rsid w:val="009A0F1E"/>
    <w:rsid w:val="009A40B3"/>
    <w:rsid w:val="009D2509"/>
    <w:rsid w:val="009D765A"/>
    <w:rsid w:val="009E3039"/>
    <w:rsid w:val="00A11A62"/>
    <w:rsid w:val="00A33595"/>
    <w:rsid w:val="00A45967"/>
    <w:rsid w:val="00A80E6C"/>
    <w:rsid w:val="00A84FFC"/>
    <w:rsid w:val="00AE0465"/>
    <w:rsid w:val="00AF26AC"/>
    <w:rsid w:val="00B1167E"/>
    <w:rsid w:val="00B20564"/>
    <w:rsid w:val="00B27DC8"/>
    <w:rsid w:val="00B31363"/>
    <w:rsid w:val="00B330EF"/>
    <w:rsid w:val="00B4117D"/>
    <w:rsid w:val="00B52274"/>
    <w:rsid w:val="00B74650"/>
    <w:rsid w:val="00B85418"/>
    <w:rsid w:val="00BA00B8"/>
    <w:rsid w:val="00BB4809"/>
    <w:rsid w:val="00BC15BF"/>
    <w:rsid w:val="00BE03D2"/>
    <w:rsid w:val="00BE47CB"/>
    <w:rsid w:val="00C30309"/>
    <w:rsid w:val="00C30A6F"/>
    <w:rsid w:val="00C31530"/>
    <w:rsid w:val="00C35400"/>
    <w:rsid w:val="00C4573F"/>
    <w:rsid w:val="00C72D72"/>
    <w:rsid w:val="00C95FB2"/>
    <w:rsid w:val="00CA052D"/>
    <w:rsid w:val="00CA1672"/>
    <w:rsid w:val="00CD28C8"/>
    <w:rsid w:val="00CE3C67"/>
    <w:rsid w:val="00CF4AD7"/>
    <w:rsid w:val="00D11428"/>
    <w:rsid w:val="00D26B83"/>
    <w:rsid w:val="00D31D52"/>
    <w:rsid w:val="00D4284C"/>
    <w:rsid w:val="00D4678D"/>
    <w:rsid w:val="00D84E30"/>
    <w:rsid w:val="00DB3AF3"/>
    <w:rsid w:val="00DB7A13"/>
    <w:rsid w:val="00DC3290"/>
    <w:rsid w:val="00DC35B7"/>
    <w:rsid w:val="00DD2454"/>
    <w:rsid w:val="00E17E78"/>
    <w:rsid w:val="00E2461D"/>
    <w:rsid w:val="00E472A2"/>
    <w:rsid w:val="00E51809"/>
    <w:rsid w:val="00E64EC6"/>
    <w:rsid w:val="00E9466A"/>
    <w:rsid w:val="00E968A9"/>
    <w:rsid w:val="00EA1B32"/>
    <w:rsid w:val="00EB39E3"/>
    <w:rsid w:val="00EB3B74"/>
    <w:rsid w:val="00EC23A0"/>
    <w:rsid w:val="00EC264B"/>
    <w:rsid w:val="00F07E09"/>
    <w:rsid w:val="00F122EE"/>
    <w:rsid w:val="00F13108"/>
    <w:rsid w:val="00F2042A"/>
    <w:rsid w:val="00F24D92"/>
    <w:rsid w:val="00F550BB"/>
    <w:rsid w:val="00F7673A"/>
    <w:rsid w:val="00F775B7"/>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F2CC6"/>
  <w15:chartTrackingRefBased/>
  <w15:docId w15:val="{A269A929-5066-5842-A15A-0ED63141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09"/>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D11428"/>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E269-D67D-463C-B13F-FA1A1F10B358}">
  <ds:schemaRefs>
    <ds:schemaRef ds:uri="http://schemas.microsoft.com/sharepoint/v3/contenttype/forms"/>
  </ds:schemaRefs>
</ds:datastoreItem>
</file>

<file path=customXml/itemProps2.xml><?xml version="1.0" encoding="utf-8"?>
<ds:datastoreItem xmlns:ds="http://schemas.openxmlformats.org/officeDocument/2006/customXml" ds:itemID="{8E075D51-84EA-4321-B538-A13857403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F70140-AB10-4FC6-B999-CE92B03D1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8907B-7421-42E9-B6C7-5BCE2EE8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Tony Stevens</cp:lastModifiedBy>
  <cp:revision>28</cp:revision>
  <cp:lastPrinted>2021-06-08T06:51:00Z</cp:lastPrinted>
  <dcterms:created xsi:type="dcterms:W3CDTF">2021-06-08T06:51:00Z</dcterms:created>
  <dcterms:modified xsi:type="dcterms:W3CDTF">2022-05-09T11:49:00Z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