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E1BD7A8" w:rsidP="42D48CC8" w:rsidRDefault="1E1BD7A8" w14:paraId="36B81E00" w14:textId="0CFEDA65">
      <w:pPr>
        <w:pStyle w:val="Normal"/>
        <w:jc w:val="center"/>
      </w:pPr>
      <w:r w:rsidR="1E1BD7A8">
        <w:drawing>
          <wp:inline wp14:editId="6E66C42D" wp14:anchorId="269B0348">
            <wp:extent cx="5162552" cy="1362075"/>
            <wp:effectExtent l="0" t="0" r="0" b="0"/>
            <wp:docPr id="368807598" name="" title=""/>
            <wp:cNvGraphicFramePr>
              <a:graphicFrameLocks noChangeAspect="1"/>
            </wp:cNvGraphicFramePr>
            <a:graphic>
              <a:graphicData uri="http://schemas.openxmlformats.org/drawingml/2006/picture">
                <pic:pic>
                  <pic:nvPicPr>
                    <pic:cNvPr id="0" name=""/>
                    <pic:cNvPicPr/>
                  </pic:nvPicPr>
                  <pic:blipFill>
                    <a:blip r:embed="R139588e116da48aa">
                      <a:extLst>
                        <a:ext xmlns:a="http://schemas.openxmlformats.org/drawingml/2006/main" uri="{28A0092B-C50C-407E-A947-70E740481C1C}">
                          <a14:useLocalDpi val="0"/>
                        </a:ext>
                      </a:extLst>
                    </a:blip>
                    <a:stretch>
                      <a:fillRect/>
                    </a:stretch>
                  </pic:blipFill>
                  <pic:spPr>
                    <a:xfrm>
                      <a:off x="0" y="0"/>
                      <a:ext cx="5162552" cy="1362075"/>
                    </a:xfrm>
                    <a:prstGeom prst="rect">
                      <a:avLst/>
                    </a:prstGeom>
                  </pic:spPr>
                </pic:pic>
              </a:graphicData>
            </a:graphic>
          </wp:inline>
        </w:drawing>
      </w:r>
      <w:r>
        <w:br/>
      </w:r>
      <w:r w:rsidRPr="42D48CC8" w:rsidR="1E1BD7A8">
        <w:rPr>
          <w:b w:val="1"/>
          <w:bCs w:val="1"/>
          <w:sz w:val="32"/>
          <w:szCs w:val="32"/>
          <w:highlight w:val="yellow"/>
        </w:rPr>
        <w:t>Key Stage Lead</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340"/>
        <w:gridCol w:w="8565"/>
      </w:tblGrid>
      <w:tr w:rsidR="42D48CC8" w:rsidTr="38B84F4C" w14:paraId="769355D8">
        <w:trPr>
          <w:trHeight w:val="300"/>
        </w:trPr>
        <w:tc>
          <w:tcPr>
            <w:tcW w:w="10905" w:type="dxa"/>
            <w:gridSpan w:val="2"/>
            <w:tcBorders>
              <w:top w:val="single" w:sz="6"/>
              <w:left w:val="single" w:sz="6"/>
              <w:right w:val="single" w:sz="6"/>
            </w:tcBorders>
            <w:shd w:val="clear" w:color="auto" w:fill="BC75FA"/>
            <w:tcMar>
              <w:left w:w="90" w:type="dxa"/>
              <w:right w:w="90" w:type="dxa"/>
            </w:tcMar>
            <w:vAlign w:val="top"/>
          </w:tcPr>
          <w:p w:rsidR="42D48CC8" w:rsidP="6BF112CA" w:rsidRDefault="42D48CC8" w14:paraId="246B92A8" w14:textId="03FA3448">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BF112CA" w:rsidR="42D48CC8">
              <w:rPr>
                <w:rFonts w:ascii="Arial" w:hAnsi="Arial" w:eastAsia="Arial" w:cs="Arial"/>
                <w:b w:val="1"/>
                <w:bCs w:val="1"/>
                <w:i w:val="0"/>
                <w:iCs w:val="0"/>
                <w:caps w:val="0"/>
                <w:smallCaps w:val="0"/>
                <w:color w:val="000000" w:themeColor="text1" w:themeTint="FF" w:themeShade="FF"/>
                <w:sz w:val="22"/>
                <w:szCs w:val="22"/>
                <w:lang w:val="en-US"/>
              </w:rPr>
              <w:t>JOB DESCRIPTION</w:t>
            </w:r>
          </w:p>
          <w:p w:rsidR="42D48CC8" w:rsidP="6BF112CA" w:rsidRDefault="42D48CC8" w14:paraId="383A3BD8" w14:textId="0416E306">
            <w:pPr>
              <w:spacing w:line="259" w:lineRule="auto"/>
              <w:jc w:val="center"/>
              <w:rPr>
                <w:rFonts w:ascii="Arial" w:hAnsi="Arial" w:eastAsia="Arial" w:cs="Arial"/>
                <w:b w:val="1"/>
                <w:bCs w:val="1"/>
                <w:i w:val="0"/>
                <w:iCs w:val="0"/>
                <w:caps w:val="0"/>
                <w:smallCaps w:val="0"/>
                <w:color w:val="000000" w:themeColor="text1" w:themeTint="FF" w:themeShade="FF"/>
                <w:sz w:val="22"/>
                <w:szCs w:val="22"/>
                <w:lang w:val="en-US"/>
              </w:rPr>
            </w:pPr>
          </w:p>
        </w:tc>
      </w:tr>
      <w:tr w:rsidR="42D48CC8" w:rsidTr="38B84F4C" w14:paraId="6D2285D0">
        <w:trPr>
          <w:trHeight w:val="300"/>
        </w:trPr>
        <w:tc>
          <w:tcPr>
            <w:tcW w:w="2340" w:type="dxa"/>
            <w:tcBorders>
              <w:top w:val="single" w:sz="6"/>
              <w:left w:val="single" w:sz="6"/>
              <w:right w:val="single" w:sz="6"/>
            </w:tcBorders>
            <w:tcMar>
              <w:left w:w="90" w:type="dxa"/>
              <w:right w:w="90" w:type="dxa"/>
            </w:tcMar>
            <w:vAlign w:val="top"/>
          </w:tcPr>
          <w:p w:rsidR="42D48CC8" w:rsidP="6BF112CA" w:rsidRDefault="42D48CC8" w14:paraId="7A2D1EA5" w14:textId="7184C675">
            <w:pPr>
              <w:spacing w:before="0" w:beforeAutospacing="off" w:after="0" w:afterAutospacing="off" w:line="259" w:lineRule="auto"/>
              <w:ind w:left="0"/>
              <w:jc w:val="left"/>
              <w:rPr>
                <w:rFonts w:ascii="Arial" w:hAnsi="Arial" w:eastAsia="Arial" w:cs="Arial"/>
                <w:b w:val="0"/>
                <w:bCs w:val="0"/>
                <w:i w:val="0"/>
                <w:iCs w:val="0"/>
                <w:caps w:val="0"/>
                <w:smallCaps w:val="0"/>
                <w:color w:val="000000" w:themeColor="text1" w:themeTint="FF" w:themeShade="FF"/>
                <w:sz w:val="22"/>
                <w:szCs w:val="22"/>
                <w:highlight w:val="yellow"/>
              </w:rPr>
            </w:pPr>
            <w:r w:rsidRPr="6BF112CA" w:rsidR="42D48CC8">
              <w:rPr>
                <w:rFonts w:ascii="Arial" w:hAnsi="Arial" w:eastAsia="Arial" w:cs="Arial"/>
                <w:b w:val="1"/>
                <w:bCs w:val="1"/>
                <w:i w:val="0"/>
                <w:iCs w:val="0"/>
                <w:caps w:val="0"/>
                <w:smallCaps w:val="0"/>
                <w:color w:val="000000" w:themeColor="text1" w:themeTint="FF" w:themeShade="FF"/>
                <w:sz w:val="22"/>
                <w:szCs w:val="22"/>
                <w:highlight w:val="yellow"/>
                <w:lang w:val="en-US"/>
              </w:rPr>
              <w:t>Core Purpose</w:t>
            </w:r>
          </w:p>
          <w:p w:rsidR="42D48CC8" w:rsidP="42D48CC8" w:rsidRDefault="42D48CC8" w14:paraId="2FF0B04B" w14:textId="3D4D192D">
            <w:pPr>
              <w:spacing w:line="259" w:lineRule="auto"/>
              <w:rPr>
                <w:rFonts w:ascii="Arial" w:hAnsi="Arial" w:eastAsia="Arial" w:cs="Arial"/>
                <w:b w:val="0"/>
                <w:bCs w:val="0"/>
                <w:i w:val="0"/>
                <w:iCs w:val="0"/>
                <w:caps w:val="0"/>
                <w:smallCaps w:val="0"/>
                <w:color w:val="000000" w:themeColor="text1" w:themeTint="FF" w:themeShade="FF"/>
                <w:sz w:val="22"/>
                <w:szCs w:val="22"/>
              </w:rPr>
            </w:pPr>
          </w:p>
          <w:p w:rsidR="42D48CC8" w:rsidP="42D48CC8" w:rsidRDefault="42D48CC8" w14:paraId="32C7AA6C" w14:textId="54B7D38D">
            <w:pPr>
              <w:spacing w:beforeAutospacing="on" w:afterAutospacing="on" w:line="240" w:lineRule="auto"/>
              <w:rPr>
                <w:rFonts w:ascii="Arial" w:hAnsi="Arial" w:eastAsia="Arial" w:cs="Arial"/>
                <w:b w:val="0"/>
                <w:bCs w:val="0"/>
                <w:i w:val="0"/>
                <w:iCs w:val="0"/>
                <w:caps w:val="0"/>
                <w:smallCaps w:val="0"/>
                <w:color w:val="FF0000"/>
                <w:sz w:val="22"/>
                <w:szCs w:val="22"/>
              </w:rPr>
            </w:pPr>
          </w:p>
        </w:tc>
        <w:tc>
          <w:tcPr>
            <w:tcW w:w="8565" w:type="dxa"/>
            <w:tcBorders>
              <w:top w:val="single" w:sz="6"/>
              <w:right w:val="single" w:sz="6"/>
            </w:tcBorders>
            <w:tcMar>
              <w:left w:w="90" w:type="dxa"/>
              <w:right w:w="90" w:type="dxa"/>
            </w:tcMar>
            <w:vAlign w:val="top"/>
          </w:tcPr>
          <w:p w:rsidR="42D48CC8" w:rsidP="42D48CC8" w:rsidRDefault="42D48CC8" w14:paraId="0FB4EF06" w14:textId="14EBF46D">
            <w:pPr>
              <w:spacing w:after="160" w:line="279" w:lineRule="auto"/>
              <w:rPr>
                <w:rFonts w:ascii="Arial" w:hAnsi="Arial" w:eastAsia="Arial" w:cs="Arial"/>
                <w:b w:val="0"/>
                <w:bCs w:val="0"/>
                <w:i w:val="0"/>
                <w:iCs w:val="0"/>
                <w:caps w:val="0"/>
                <w:smallCaps w:val="0"/>
                <w:color w:val="000000" w:themeColor="text1" w:themeTint="FF" w:themeShade="FF"/>
                <w:sz w:val="22"/>
                <w:szCs w:val="22"/>
              </w:rPr>
            </w:pPr>
            <w:r w:rsidRPr="42D48CC8" w:rsidR="42D48CC8">
              <w:rPr>
                <w:rFonts w:ascii="Arial" w:hAnsi="Arial" w:eastAsia="Arial" w:cs="Arial"/>
                <w:b w:val="0"/>
                <w:bCs w:val="0"/>
                <w:i w:val="0"/>
                <w:iCs w:val="0"/>
                <w:caps w:val="0"/>
                <w:smallCaps w:val="0"/>
                <w:color w:val="000000" w:themeColor="text1" w:themeTint="FF" w:themeShade="FF"/>
                <w:sz w:val="22"/>
                <w:szCs w:val="22"/>
                <w:lang w:val="en-US"/>
              </w:rPr>
              <w:t>The key stage lead will be responsible for providing professional and exceptional leadership and management. They will support, hold accountable, develop and lead the teaching team in order to secure high quality teaching, the effective use of resources and high standards of learning and achievement for all pupils in the Key Stage.</w:t>
            </w:r>
          </w:p>
          <w:p w:rsidR="42D48CC8" w:rsidP="6BF112CA" w:rsidRDefault="42D48CC8" w14:paraId="5DA18398" w14:textId="0A23595E">
            <w:pPr>
              <w:spacing w:before="0" w:beforeAutospacing="off" w:after="160" w:afterAutospacing="off" w:line="279" w:lineRule="auto"/>
              <w:rPr>
                <w:rFonts w:ascii="Arial" w:hAnsi="Arial" w:eastAsia="Arial" w:cs="Arial"/>
                <w:b w:val="0"/>
                <w:bCs w:val="0"/>
                <w:i w:val="0"/>
                <w:iCs w:val="0"/>
                <w:caps w:val="0"/>
                <w:smallCaps w:val="0"/>
                <w:color w:val="000000" w:themeColor="text1" w:themeTint="FF" w:themeShade="FF"/>
                <w:sz w:val="22"/>
                <w:szCs w:val="22"/>
              </w:rPr>
            </w:pPr>
            <w:r w:rsidRPr="6BF112CA" w:rsidR="42D48CC8">
              <w:rPr>
                <w:rFonts w:ascii="Arial" w:hAnsi="Arial" w:eastAsia="Arial" w:cs="Arial"/>
                <w:b w:val="0"/>
                <w:bCs w:val="0"/>
                <w:i w:val="0"/>
                <w:iCs w:val="0"/>
                <w:caps w:val="0"/>
                <w:smallCaps w:val="0"/>
                <w:color w:val="000000" w:themeColor="text1" w:themeTint="FF" w:themeShade="FF"/>
                <w:sz w:val="22"/>
                <w:szCs w:val="22"/>
                <w:lang w:val="en-US"/>
              </w:rPr>
              <w:t xml:space="preserve">The key stage leader will be expected to fulfil the responsibilities of a teacher, as set out in the STPCD, including </w:t>
            </w:r>
            <w:r w:rsidRPr="6BF112CA" w:rsidR="42D48CC8">
              <w:rPr>
                <w:rFonts w:ascii="Arial" w:hAnsi="Arial" w:eastAsia="Arial" w:cs="Arial"/>
                <w:b w:val="0"/>
                <w:bCs w:val="0"/>
                <w:i w:val="0"/>
                <w:iCs w:val="0"/>
                <w:caps w:val="0"/>
                <w:smallCaps w:val="0"/>
                <w:color w:val="000000" w:themeColor="text1" w:themeTint="FF" w:themeShade="FF"/>
                <w:sz w:val="22"/>
                <w:szCs w:val="22"/>
                <w:lang w:val="en-US"/>
              </w:rPr>
              <w:t>planning</w:t>
            </w:r>
            <w:r w:rsidRPr="6BF112CA" w:rsidR="42D48CC8">
              <w:rPr>
                <w:rFonts w:ascii="Arial" w:hAnsi="Arial" w:eastAsia="Arial" w:cs="Arial"/>
                <w:b w:val="0"/>
                <w:bCs w:val="0"/>
                <w:i w:val="0"/>
                <w:iCs w:val="0"/>
                <w:caps w:val="0"/>
                <w:smallCaps w:val="0"/>
                <w:color w:val="000000" w:themeColor="text1" w:themeTint="FF" w:themeShade="FF"/>
                <w:sz w:val="22"/>
                <w:szCs w:val="22"/>
                <w:lang w:val="en-US"/>
              </w:rPr>
              <w:t xml:space="preserve"> and teaching lessons, assessing pupils’ progress, and managing </w:t>
            </w:r>
            <w:r w:rsidRPr="6BF112CA" w:rsidR="42D48CC8">
              <w:rPr>
                <w:rFonts w:ascii="Arial" w:hAnsi="Arial" w:eastAsia="Arial" w:cs="Arial"/>
                <w:b w:val="0"/>
                <w:bCs w:val="0"/>
                <w:i w:val="0"/>
                <w:iCs w:val="0"/>
                <w:caps w:val="0"/>
                <w:smallCaps w:val="0"/>
                <w:color w:val="000000" w:themeColor="text1" w:themeTint="FF" w:themeShade="FF"/>
                <w:sz w:val="22"/>
                <w:szCs w:val="22"/>
                <w:lang w:val="en-US"/>
              </w:rPr>
              <w:t>behaviour</w:t>
            </w:r>
            <w:r w:rsidRPr="6BF112CA" w:rsidR="42D48CC8">
              <w:rPr>
                <w:rFonts w:ascii="Arial" w:hAnsi="Arial" w:eastAsia="Arial" w:cs="Arial"/>
                <w:b w:val="0"/>
                <w:bCs w:val="0"/>
                <w:i w:val="0"/>
                <w:iCs w:val="0"/>
                <w:caps w:val="0"/>
                <w:smallCaps w:val="0"/>
                <w:color w:val="000000" w:themeColor="text1" w:themeTint="FF" w:themeShade="FF"/>
                <w:sz w:val="22"/>
                <w:szCs w:val="22"/>
                <w:lang w:val="en-US"/>
              </w:rPr>
              <w:t xml:space="preserve"> effectively.</w:t>
            </w:r>
          </w:p>
        </w:tc>
      </w:tr>
      <w:tr w:rsidR="6BF112CA" w:rsidTr="38B84F4C" w14:paraId="49895E53">
        <w:trPr>
          <w:trHeight w:val="300"/>
        </w:trPr>
        <w:tc>
          <w:tcPr>
            <w:tcW w:w="10905" w:type="dxa"/>
            <w:gridSpan w:val="2"/>
            <w:tcBorders>
              <w:top w:val="single" w:sz="6"/>
              <w:left w:val="single" w:color="000000" w:themeColor="text1" w:sz="6"/>
              <w:right w:val="single" w:color="000000" w:themeColor="text1" w:sz="6"/>
            </w:tcBorders>
            <w:tcMar>
              <w:left w:w="90" w:type="dxa"/>
              <w:right w:w="90" w:type="dxa"/>
            </w:tcMar>
            <w:vAlign w:val="top"/>
          </w:tcPr>
          <w:p w:rsidR="4D3982E1" w:rsidP="38B84F4C" w:rsidRDefault="4D3982E1" w14:paraId="311D0DCF" w14:textId="740EBB2E">
            <w:pPr>
              <w:spacing w:before="0" w:beforeAutospacing="off" w:after="0" w:afterAutospacing="off" w:line="259" w:lineRule="auto"/>
              <w:ind w:left="0"/>
              <w:jc w:val="center"/>
              <w:rPr>
                <w:rFonts w:ascii="Arial" w:hAnsi="Arial" w:eastAsia="Arial" w:cs="Arial"/>
                <w:b w:val="0"/>
                <w:bCs w:val="0"/>
                <w:i w:val="0"/>
                <w:iCs w:val="0"/>
                <w:caps w:val="0"/>
                <w:smallCaps w:val="0"/>
                <w:color w:val="000000" w:themeColor="text1" w:themeTint="FF" w:themeShade="FF"/>
                <w:sz w:val="22"/>
                <w:szCs w:val="22"/>
              </w:rPr>
            </w:pPr>
            <w:r w:rsidRPr="38B84F4C" w:rsidR="4D3982E1">
              <w:rPr>
                <w:rFonts w:ascii="Arial" w:hAnsi="Arial" w:eastAsia="Arial" w:cs="Arial"/>
                <w:b w:val="1"/>
                <w:bCs w:val="1"/>
                <w:i w:val="0"/>
                <w:iCs w:val="0"/>
                <w:caps w:val="0"/>
                <w:smallCaps w:val="0"/>
                <w:color w:val="000000" w:themeColor="text1" w:themeTint="FF" w:themeShade="FF"/>
                <w:sz w:val="22"/>
                <w:szCs w:val="22"/>
                <w:lang w:val="en-US"/>
              </w:rPr>
              <w:t xml:space="preserve">General Duties and </w:t>
            </w:r>
            <w:r w:rsidRPr="38B84F4C" w:rsidR="08A94A0C">
              <w:rPr>
                <w:rFonts w:ascii="Arial" w:hAnsi="Arial" w:eastAsia="Arial" w:cs="Arial"/>
                <w:b w:val="1"/>
                <w:bCs w:val="1"/>
                <w:i w:val="0"/>
                <w:iCs w:val="0"/>
                <w:caps w:val="0"/>
                <w:smallCaps w:val="0"/>
                <w:color w:val="000000" w:themeColor="text1" w:themeTint="FF" w:themeShade="FF"/>
                <w:sz w:val="22"/>
                <w:szCs w:val="22"/>
                <w:lang w:val="en-US"/>
              </w:rPr>
              <w:t>R</w:t>
            </w:r>
            <w:r w:rsidRPr="38B84F4C" w:rsidR="4D3982E1">
              <w:rPr>
                <w:rFonts w:ascii="Arial" w:hAnsi="Arial" w:eastAsia="Arial" w:cs="Arial"/>
                <w:b w:val="1"/>
                <w:bCs w:val="1"/>
                <w:i w:val="0"/>
                <w:iCs w:val="0"/>
                <w:caps w:val="0"/>
                <w:smallCaps w:val="0"/>
                <w:color w:val="000000" w:themeColor="text1" w:themeTint="FF" w:themeShade="FF"/>
                <w:sz w:val="22"/>
                <w:szCs w:val="22"/>
                <w:lang w:val="en-US"/>
              </w:rPr>
              <w:t>esponsibilities</w:t>
            </w:r>
          </w:p>
        </w:tc>
      </w:tr>
      <w:tr w:rsidR="6BF112CA" w:rsidTr="38B84F4C" w14:paraId="2C982C41">
        <w:trPr>
          <w:trHeight w:val="300"/>
        </w:trPr>
        <w:tc>
          <w:tcPr>
            <w:tcW w:w="2340" w:type="dxa"/>
            <w:tcBorders>
              <w:top w:val="single" w:sz="6"/>
              <w:left w:val="single" w:color="" w:sz="6"/>
              <w:right w:val="single" w:color="" w:sz="6"/>
            </w:tcBorders>
            <w:tcMar>
              <w:left w:w="90" w:type="dxa"/>
              <w:right w:w="90" w:type="dxa"/>
            </w:tcMar>
            <w:vAlign w:val="top"/>
          </w:tcPr>
          <w:p w:rsidR="4D3982E1" w:rsidP="6BF112CA" w:rsidRDefault="4D3982E1" w14:paraId="15A377F7" w14:textId="4C8BD570">
            <w:pPr>
              <w:spacing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highlight w:val="yellow"/>
              </w:rPr>
            </w:pPr>
            <w:r w:rsidRPr="6BF112CA" w:rsidR="4D3982E1">
              <w:rPr>
                <w:rFonts w:ascii="Arial" w:hAnsi="Arial" w:eastAsia="Arial" w:cs="Arial"/>
                <w:b w:val="1"/>
                <w:bCs w:val="1"/>
                <w:i w:val="0"/>
                <w:iCs w:val="0"/>
                <w:caps w:val="0"/>
                <w:smallCaps w:val="0"/>
                <w:color w:val="000000" w:themeColor="text1" w:themeTint="FF" w:themeShade="FF"/>
                <w:sz w:val="22"/>
                <w:szCs w:val="22"/>
                <w:highlight w:val="yellow"/>
                <w:lang w:val="en-US"/>
              </w:rPr>
              <w:t xml:space="preserve">School culture and </w:t>
            </w:r>
            <w:r w:rsidRPr="6BF112CA" w:rsidR="4D3982E1">
              <w:rPr>
                <w:rFonts w:ascii="Arial" w:hAnsi="Arial" w:eastAsia="Arial" w:cs="Arial"/>
                <w:b w:val="1"/>
                <w:bCs w:val="1"/>
                <w:i w:val="0"/>
                <w:iCs w:val="0"/>
                <w:caps w:val="0"/>
                <w:smallCaps w:val="0"/>
                <w:color w:val="000000" w:themeColor="text1" w:themeTint="FF" w:themeShade="FF"/>
                <w:sz w:val="22"/>
                <w:szCs w:val="22"/>
                <w:highlight w:val="yellow"/>
                <w:lang w:val="en-US"/>
              </w:rPr>
              <w:t>behaviour</w:t>
            </w:r>
          </w:p>
          <w:p w:rsidR="6BF112CA" w:rsidP="6BF112CA" w:rsidRDefault="6BF112CA" w14:paraId="0A3B823E" w14:textId="5C5DA641">
            <w:pPr>
              <w:pStyle w:val="Normal"/>
              <w:spacing w:line="259" w:lineRule="auto"/>
              <w:jc w:val="left"/>
              <w:rPr>
                <w:rFonts w:ascii="Arial" w:hAnsi="Arial" w:eastAsia="Arial" w:cs="Arial"/>
                <w:b w:val="1"/>
                <w:bCs w:val="1"/>
                <w:i w:val="0"/>
                <w:iCs w:val="0"/>
                <w:caps w:val="0"/>
                <w:smallCaps w:val="0"/>
                <w:color w:val="000000" w:themeColor="text1" w:themeTint="FF" w:themeShade="FF"/>
                <w:sz w:val="22"/>
                <w:szCs w:val="22"/>
                <w:highlight w:val="yellow"/>
                <w:lang w:val="en-US"/>
              </w:rPr>
            </w:pPr>
          </w:p>
        </w:tc>
        <w:tc>
          <w:tcPr>
            <w:tcW w:w="8565" w:type="dxa"/>
            <w:tcBorders>
              <w:top w:val="single" w:sz="6"/>
              <w:right w:val="single" w:sz="6"/>
            </w:tcBorders>
            <w:tcMar>
              <w:left w:w="90" w:type="dxa"/>
              <w:right w:w="90" w:type="dxa"/>
            </w:tcMar>
            <w:vAlign w:val="top"/>
          </w:tcPr>
          <w:p w:rsidR="4D3982E1" w:rsidP="6BF112CA" w:rsidRDefault="4D3982E1" w14:paraId="6F1851F1" w14:textId="6973DA80">
            <w:pPr>
              <w:pStyle w:val="ListParagraph"/>
              <w:numPr>
                <w:ilvl w:val="0"/>
                <w:numId w:val="1"/>
              </w:numPr>
              <w:spacing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 xml:space="preserve">Actively support the vision, ethos and policies of the school and promote </w:t>
            </w:r>
            <w:r w:rsidRPr="6BF112CA" w:rsidR="4D3982E1">
              <w:rPr>
                <w:rFonts w:ascii="Arial" w:hAnsi="Arial" w:eastAsia="Arial" w:cs="Arial"/>
                <w:b w:val="0"/>
                <w:bCs w:val="0"/>
                <w:i w:val="0"/>
                <w:iCs w:val="0"/>
                <w:caps w:val="0"/>
                <w:smallCaps w:val="0"/>
                <w:color w:val="000000" w:themeColor="text1" w:themeTint="FF" w:themeShade="FF"/>
                <w:sz w:val="22"/>
                <w:szCs w:val="22"/>
                <w:lang w:val="en-US"/>
              </w:rPr>
              <w:t>high levels</w:t>
            </w:r>
            <w:r w:rsidRPr="6BF112CA" w:rsidR="4D3982E1">
              <w:rPr>
                <w:rFonts w:ascii="Arial" w:hAnsi="Arial" w:eastAsia="Arial" w:cs="Arial"/>
                <w:b w:val="0"/>
                <w:bCs w:val="0"/>
                <w:i w:val="0"/>
                <w:iCs w:val="0"/>
                <w:caps w:val="0"/>
                <w:smallCaps w:val="0"/>
                <w:color w:val="000000" w:themeColor="text1" w:themeTint="FF" w:themeShade="FF"/>
                <w:sz w:val="22"/>
                <w:szCs w:val="22"/>
                <w:lang w:val="en-US"/>
              </w:rPr>
              <w:t xml:space="preserve"> of achievement throughout</w:t>
            </w:r>
          </w:p>
          <w:p w:rsidR="4D3982E1" w:rsidP="6BF112CA" w:rsidRDefault="4D3982E1" w14:paraId="18D9587F" w14:textId="717620EF">
            <w:pPr>
              <w:pStyle w:val="ListParagraph"/>
              <w:numPr>
                <w:ilvl w:val="0"/>
                <w:numId w:val="1"/>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 xml:space="preserve">Establish good relationships, encourage good working practices and support and lead teachers and support staff in the key stage  </w:t>
            </w:r>
          </w:p>
          <w:p w:rsidR="4D3982E1" w:rsidP="6BF112CA" w:rsidRDefault="4D3982E1" w14:paraId="37EFC4A4" w14:textId="4F50598F">
            <w:pPr>
              <w:pStyle w:val="ListParagraph"/>
              <w:numPr>
                <w:ilvl w:val="0"/>
                <w:numId w:val="1"/>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Create a culture where pupils experience a positive and enriching school life</w:t>
            </w:r>
          </w:p>
          <w:p w:rsidR="4D3982E1" w:rsidP="6BF112CA" w:rsidRDefault="4D3982E1" w14:paraId="42E2BE39" w14:textId="5D4974D2">
            <w:pPr>
              <w:pStyle w:val="ListParagraph"/>
              <w:numPr>
                <w:ilvl w:val="0"/>
                <w:numId w:val="1"/>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Uphold educational standards in order to prepare pupils from all backgrounds for their next phase of education and life</w:t>
            </w:r>
          </w:p>
          <w:p w:rsidR="4D3982E1" w:rsidP="6BF112CA" w:rsidRDefault="4D3982E1" w14:paraId="792A270F" w14:textId="7C66A5FC">
            <w:pPr>
              <w:pStyle w:val="ListParagraph"/>
              <w:numPr>
                <w:ilvl w:val="0"/>
                <w:numId w:val="1"/>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Ensure a culture of staff professionalism</w:t>
            </w:r>
          </w:p>
          <w:p w:rsidR="4D3982E1" w:rsidP="6BF112CA" w:rsidRDefault="4D3982E1" w14:paraId="3C78C6DA" w14:textId="4449FF0D">
            <w:pPr>
              <w:pStyle w:val="ListParagraph"/>
              <w:numPr>
                <w:ilvl w:val="0"/>
                <w:numId w:val="1"/>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Model positive behaviour management and restorative approaches to managing conflict</w:t>
            </w:r>
          </w:p>
          <w:p w:rsidR="4D3982E1" w:rsidP="6BF112CA" w:rsidRDefault="4D3982E1" w14:paraId="69A4BD86" w14:textId="70E7CB44">
            <w:pPr>
              <w:pStyle w:val="ListParagraph"/>
              <w:numPr>
                <w:ilvl w:val="0"/>
                <w:numId w:val="1"/>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Encourage high standards of behaviour from pupils, built on expectations and routines that are understood by staff and pupils and clearly demonstrated by all adults in school</w:t>
            </w:r>
          </w:p>
          <w:p w:rsidR="4D3982E1" w:rsidP="6BF112CA" w:rsidRDefault="4D3982E1" w14:paraId="1A3DA60D" w14:textId="2859024B">
            <w:pPr>
              <w:pStyle w:val="ListParagraph"/>
              <w:numPr>
                <w:ilvl w:val="0"/>
                <w:numId w:val="1"/>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 xml:space="preserve">Uphold consistent and fair approaches to managing behaviour, in line with the school’s behaviour policy </w:t>
            </w:r>
          </w:p>
          <w:p w:rsidR="4D3982E1" w:rsidP="3449CA84" w:rsidRDefault="4D3982E1" w14:paraId="369E372E" w14:textId="4D14E47D">
            <w:pPr>
              <w:pStyle w:val="ListParagraph"/>
              <w:numPr>
                <w:ilvl w:val="0"/>
                <w:numId w:val="1"/>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3449CA84" w:rsidR="4D3982E1">
              <w:rPr>
                <w:rFonts w:ascii="Arial" w:hAnsi="Arial" w:eastAsia="Arial" w:cs="Arial"/>
                <w:b w:val="0"/>
                <w:bCs w:val="0"/>
                <w:i w:val="0"/>
                <w:iCs w:val="0"/>
                <w:caps w:val="0"/>
                <w:smallCaps w:val="0"/>
                <w:color w:val="000000" w:themeColor="text1" w:themeTint="FF" w:themeShade="FF"/>
                <w:sz w:val="22"/>
                <w:szCs w:val="22"/>
                <w:lang w:val="en-US"/>
              </w:rPr>
              <w:t xml:space="preserve">Promote </w:t>
            </w:r>
            <w:r w:rsidRPr="3449CA84" w:rsidR="4D3982E1">
              <w:rPr>
                <w:rFonts w:ascii="Arial" w:hAnsi="Arial" w:eastAsia="Arial" w:cs="Arial"/>
                <w:b w:val="0"/>
                <w:bCs w:val="0"/>
                <w:i w:val="0"/>
                <w:iCs w:val="0"/>
                <w:caps w:val="0"/>
                <w:smallCaps w:val="0"/>
                <w:color w:val="000000" w:themeColor="text1" w:themeTint="FF" w:themeShade="FF"/>
                <w:sz w:val="22"/>
                <w:szCs w:val="22"/>
                <w:lang w:val="en-US"/>
              </w:rPr>
              <w:t>high standards</w:t>
            </w:r>
            <w:r w:rsidRPr="3449CA84" w:rsidR="4D3982E1">
              <w:rPr>
                <w:rFonts w:ascii="Arial" w:hAnsi="Arial" w:eastAsia="Arial" w:cs="Arial"/>
                <w:b w:val="0"/>
                <w:bCs w:val="0"/>
                <w:i w:val="0"/>
                <w:iCs w:val="0"/>
                <w:caps w:val="0"/>
                <w:smallCaps w:val="0"/>
                <w:color w:val="000000" w:themeColor="text1" w:themeTint="FF" w:themeShade="FF"/>
                <w:sz w:val="22"/>
                <w:szCs w:val="22"/>
                <w:lang w:val="en-US"/>
              </w:rPr>
              <w:t xml:space="preserve"> of pastoral care of pupils in the key stage</w:t>
            </w:r>
          </w:p>
          <w:p w:rsidR="39320759" w:rsidP="3449CA84" w:rsidRDefault="39320759" w14:paraId="425F2D0D" w14:textId="16A80E2B">
            <w:pPr>
              <w:pStyle w:val="ListParagraph"/>
              <w:numPr>
                <w:ilvl w:val="0"/>
                <w:numId w:val="1"/>
              </w:numPr>
              <w:spacing w:before="0" w:beforeAutospacing="off" w:after="0" w:afterAutospacing="off" w:line="259" w:lineRule="auto"/>
              <w:jc w:val="left"/>
              <w:rPr>
                <w:rFonts w:ascii="Arial" w:hAnsi="Arial" w:eastAsia="Arial" w:cs="Arial"/>
                <w:b w:val="0"/>
                <w:bCs w:val="0"/>
                <w:i w:val="0"/>
                <w:iCs w:val="0"/>
                <w:noProof w:val="0"/>
                <w:sz w:val="22"/>
                <w:szCs w:val="22"/>
                <w:lang w:val="en-US"/>
              </w:rPr>
            </w:pPr>
            <w:r w:rsidRPr="3449CA84" w:rsidR="39320759">
              <w:rPr>
                <w:rFonts w:ascii="Arial" w:hAnsi="Arial" w:eastAsia="Arial" w:cs="Arial"/>
                <w:b w:val="0"/>
                <w:bCs w:val="0"/>
                <w:i w:val="0"/>
                <w:iCs w:val="0"/>
                <w:noProof w:val="0"/>
                <w:sz w:val="22"/>
                <w:szCs w:val="22"/>
                <w:lang w:val="en-US"/>
              </w:rPr>
              <w:t xml:space="preserve">Promote strong partnerships with parents and carers, particularly in supporting early reading, </w:t>
            </w:r>
            <w:r w:rsidRPr="3449CA84" w:rsidR="39320759">
              <w:rPr>
                <w:rFonts w:ascii="Arial" w:hAnsi="Arial" w:eastAsia="Arial" w:cs="Arial"/>
                <w:b w:val="0"/>
                <w:bCs w:val="0"/>
                <w:i w:val="0"/>
                <w:iCs w:val="0"/>
                <w:noProof w:val="0"/>
                <w:sz w:val="22"/>
                <w:szCs w:val="22"/>
                <w:lang w:val="en-US"/>
              </w:rPr>
              <w:t>phonics</w:t>
            </w:r>
            <w:r w:rsidRPr="3449CA84" w:rsidR="39320759">
              <w:rPr>
                <w:rFonts w:ascii="Arial" w:hAnsi="Arial" w:eastAsia="Arial" w:cs="Arial"/>
                <w:b w:val="0"/>
                <w:bCs w:val="0"/>
                <w:i w:val="0"/>
                <w:iCs w:val="0"/>
                <w:noProof w:val="0"/>
                <w:sz w:val="22"/>
                <w:szCs w:val="22"/>
                <w:lang w:val="en-US"/>
              </w:rPr>
              <w:t xml:space="preserve"> and attendance.</w:t>
            </w:r>
          </w:p>
          <w:p w:rsidR="39320759" w:rsidP="3449CA84" w:rsidRDefault="39320759" w14:paraId="15D978F2" w14:textId="3296D484">
            <w:pPr>
              <w:pStyle w:val="ListParagraph"/>
              <w:numPr>
                <w:ilvl w:val="0"/>
                <w:numId w:val="1"/>
              </w:numPr>
              <w:spacing w:before="0" w:beforeAutospacing="off" w:after="0" w:afterAutospacing="off" w:line="259" w:lineRule="auto"/>
              <w:jc w:val="left"/>
              <w:rPr>
                <w:rFonts w:ascii="Arial" w:hAnsi="Arial" w:eastAsia="Arial" w:cs="Arial"/>
                <w:b w:val="0"/>
                <w:bCs w:val="0"/>
                <w:i w:val="0"/>
                <w:iCs w:val="0"/>
                <w:noProof w:val="0"/>
                <w:sz w:val="22"/>
                <w:szCs w:val="22"/>
                <w:lang w:val="en-US"/>
              </w:rPr>
            </w:pPr>
            <w:r w:rsidRPr="3449CA84" w:rsidR="39320759">
              <w:rPr>
                <w:rFonts w:ascii="Arial" w:hAnsi="Arial" w:eastAsia="Arial" w:cs="Arial"/>
                <w:b w:val="0"/>
                <w:bCs w:val="0"/>
                <w:i w:val="0"/>
                <w:iCs w:val="0"/>
                <w:noProof w:val="0"/>
                <w:sz w:val="22"/>
                <w:szCs w:val="22"/>
                <w:lang w:val="en-US"/>
              </w:rPr>
              <w:t xml:space="preserve">Act as a vigilant leader for safeguarding and child protection within the key stage, ensuring policies and procedures are consistently </w:t>
            </w:r>
            <w:r w:rsidRPr="3449CA84" w:rsidR="39320759">
              <w:rPr>
                <w:rFonts w:ascii="Arial" w:hAnsi="Arial" w:eastAsia="Arial" w:cs="Arial"/>
                <w:b w:val="0"/>
                <w:bCs w:val="0"/>
                <w:i w:val="0"/>
                <w:iCs w:val="0"/>
                <w:noProof w:val="0"/>
                <w:sz w:val="22"/>
                <w:szCs w:val="22"/>
                <w:lang w:val="en-US"/>
              </w:rPr>
              <w:t>followed</w:t>
            </w:r>
            <w:r w:rsidRPr="3449CA84" w:rsidR="39320759">
              <w:rPr>
                <w:rFonts w:ascii="Arial" w:hAnsi="Arial" w:eastAsia="Arial" w:cs="Arial"/>
                <w:b w:val="0"/>
                <w:bCs w:val="0"/>
                <w:i w:val="0"/>
                <w:iCs w:val="0"/>
                <w:noProof w:val="0"/>
                <w:sz w:val="22"/>
                <w:szCs w:val="22"/>
                <w:lang w:val="en-US"/>
              </w:rPr>
              <w:t xml:space="preserve"> and concerns are reported appropriately.</w:t>
            </w:r>
          </w:p>
          <w:p w:rsidR="6BF112CA" w:rsidP="6BF112CA" w:rsidRDefault="6BF112CA" w14:paraId="4E8BE1E7" w14:textId="2C83AAFD">
            <w:pPr>
              <w:pStyle w:val="Normal"/>
              <w:spacing w:line="279" w:lineRule="auto"/>
              <w:rPr>
                <w:rFonts w:ascii="Arial" w:hAnsi="Arial" w:eastAsia="Arial" w:cs="Arial"/>
                <w:b w:val="0"/>
                <w:bCs w:val="0"/>
                <w:i w:val="0"/>
                <w:iCs w:val="0"/>
                <w:caps w:val="0"/>
                <w:smallCaps w:val="0"/>
                <w:color w:val="000000" w:themeColor="text1" w:themeTint="FF" w:themeShade="FF"/>
                <w:sz w:val="22"/>
                <w:szCs w:val="22"/>
                <w:lang w:val="en-US"/>
              </w:rPr>
            </w:pPr>
          </w:p>
        </w:tc>
      </w:tr>
      <w:tr w:rsidR="6BF112CA" w:rsidTr="38B84F4C" w14:paraId="74E82E4C">
        <w:trPr>
          <w:trHeight w:val="300"/>
        </w:trPr>
        <w:tc>
          <w:tcPr>
            <w:tcW w:w="2340" w:type="dxa"/>
            <w:tcBorders>
              <w:top w:val="single" w:sz="6"/>
              <w:left w:val="single" w:color="" w:sz="6"/>
              <w:right w:val="single" w:color="" w:sz="6"/>
            </w:tcBorders>
            <w:tcMar>
              <w:left w:w="90" w:type="dxa"/>
              <w:right w:w="90" w:type="dxa"/>
            </w:tcMar>
            <w:vAlign w:val="top"/>
          </w:tcPr>
          <w:p w:rsidR="4D3982E1" w:rsidP="6BF112CA" w:rsidRDefault="4D3982E1" w14:paraId="2E03A3A5" w14:textId="5AAC7887">
            <w:p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highlight w:val="yellow"/>
              </w:rPr>
            </w:pPr>
            <w:r w:rsidRPr="6BF112CA" w:rsidR="4D3982E1">
              <w:rPr>
                <w:rFonts w:ascii="Arial" w:hAnsi="Arial" w:eastAsia="Arial" w:cs="Arial"/>
                <w:b w:val="1"/>
                <w:bCs w:val="1"/>
                <w:i w:val="0"/>
                <w:iCs w:val="0"/>
                <w:caps w:val="0"/>
                <w:smallCaps w:val="0"/>
                <w:color w:val="000000" w:themeColor="text1" w:themeTint="FF" w:themeShade="FF"/>
                <w:sz w:val="22"/>
                <w:szCs w:val="22"/>
                <w:highlight w:val="yellow"/>
                <w:lang w:val="en-US"/>
              </w:rPr>
              <w:t xml:space="preserve">Teaching, </w:t>
            </w:r>
            <w:r w:rsidRPr="6BF112CA" w:rsidR="4D3982E1">
              <w:rPr>
                <w:rFonts w:ascii="Arial" w:hAnsi="Arial" w:eastAsia="Arial" w:cs="Arial"/>
                <w:b w:val="1"/>
                <w:bCs w:val="1"/>
                <w:i w:val="0"/>
                <w:iCs w:val="0"/>
                <w:caps w:val="0"/>
                <w:smallCaps w:val="0"/>
                <w:color w:val="000000" w:themeColor="text1" w:themeTint="FF" w:themeShade="FF"/>
                <w:sz w:val="22"/>
                <w:szCs w:val="22"/>
                <w:highlight w:val="yellow"/>
                <w:lang w:val="en-US"/>
              </w:rPr>
              <w:t>curriculum</w:t>
            </w:r>
            <w:r w:rsidRPr="6BF112CA" w:rsidR="4D3982E1">
              <w:rPr>
                <w:rFonts w:ascii="Arial" w:hAnsi="Arial" w:eastAsia="Arial" w:cs="Arial"/>
                <w:b w:val="1"/>
                <w:bCs w:val="1"/>
                <w:i w:val="0"/>
                <w:iCs w:val="0"/>
                <w:caps w:val="0"/>
                <w:smallCaps w:val="0"/>
                <w:color w:val="000000" w:themeColor="text1" w:themeTint="FF" w:themeShade="FF"/>
                <w:sz w:val="22"/>
                <w:szCs w:val="22"/>
                <w:highlight w:val="yellow"/>
                <w:lang w:val="en-US"/>
              </w:rPr>
              <w:t xml:space="preserve"> and assessment</w:t>
            </w:r>
          </w:p>
          <w:p w:rsidR="6BF112CA" w:rsidP="6BF112CA" w:rsidRDefault="6BF112CA" w14:paraId="6ADD9B53" w14:textId="1C59E967">
            <w:pPr>
              <w:pStyle w:val="Normal"/>
              <w:spacing w:line="259" w:lineRule="auto"/>
              <w:jc w:val="left"/>
              <w:rPr>
                <w:rFonts w:ascii="Arial" w:hAnsi="Arial" w:eastAsia="Arial" w:cs="Arial"/>
                <w:b w:val="1"/>
                <w:bCs w:val="1"/>
                <w:i w:val="0"/>
                <w:iCs w:val="0"/>
                <w:caps w:val="0"/>
                <w:smallCaps w:val="0"/>
                <w:color w:val="000000" w:themeColor="text1" w:themeTint="FF" w:themeShade="FF"/>
                <w:sz w:val="22"/>
                <w:szCs w:val="22"/>
                <w:lang w:val="en-US"/>
              </w:rPr>
            </w:pPr>
          </w:p>
        </w:tc>
        <w:tc>
          <w:tcPr>
            <w:tcW w:w="8565" w:type="dxa"/>
            <w:tcBorders>
              <w:top w:val="single" w:sz="6"/>
              <w:right w:val="single" w:sz="6"/>
            </w:tcBorders>
            <w:tcMar>
              <w:left w:w="90" w:type="dxa"/>
              <w:right w:w="90" w:type="dxa"/>
            </w:tcMar>
            <w:vAlign w:val="top"/>
          </w:tcPr>
          <w:p w:rsidR="4D3982E1" w:rsidP="3449CA84" w:rsidRDefault="4D3982E1" w14:paraId="1B60B6CC" w14:textId="4E1E8298">
            <w:pPr>
              <w:pStyle w:val="ListParagraph"/>
              <w:numPr>
                <w:ilvl w:val="0"/>
                <w:numId w:val="2"/>
              </w:numPr>
              <w:spacing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3449CA84" w:rsidR="61F321E9">
              <w:rPr>
                <w:rFonts w:ascii="Arial" w:hAnsi="Arial" w:eastAsia="Arial" w:cs="Arial"/>
                <w:b w:val="0"/>
                <w:bCs w:val="0"/>
                <w:i w:val="0"/>
                <w:iCs w:val="0"/>
                <w:noProof w:val="0"/>
                <w:sz w:val="22"/>
                <w:szCs w:val="22"/>
                <w:lang w:val="en-US"/>
              </w:rPr>
              <w:t xml:space="preserve">The Key Stage 1 Lead will have responsibility for their own class, </w:t>
            </w:r>
            <w:r w:rsidRPr="3449CA84" w:rsidR="61F321E9">
              <w:rPr>
                <w:rFonts w:ascii="Arial" w:hAnsi="Arial" w:eastAsia="Arial" w:cs="Arial"/>
                <w:b w:val="0"/>
                <w:bCs w:val="0"/>
                <w:i w:val="0"/>
                <w:iCs w:val="0"/>
                <w:noProof w:val="0"/>
                <w:sz w:val="22"/>
                <w:szCs w:val="22"/>
                <w:lang w:val="en-US"/>
              </w:rPr>
              <w:t>modelling</w:t>
            </w:r>
            <w:r w:rsidRPr="3449CA84" w:rsidR="61F321E9">
              <w:rPr>
                <w:rFonts w:ascii="Arial" w:hAnsi="Arial" w:eastAsia="Arial" w:cs="Arial"/>
                <w:b w:val="0"/>
                <w:bCs w:val="0"/>
                <w:i w:val="0"/>
                <w:iCs w:val="0"/>
                <w:noProof w:val="0"/>
                <w:sz w:val="22"/>
                <w:szCs w:val="22"/>
                <w:lang w:val="en-US"/>
              </w:rPr>
              <w:t xml:space="preserve"> highly effective classroom practice and </w:t>
            </w:r>
            <w:r w:rsidRPr="3449CA84" w:rsidR="61F321E9">
              <w:rPr>
                <w:rFonts w:ascii="Arial" w:hAnsi="Arial" w:eastAsia="Arial" w:cs="Arial"/>
                <w:b w:val="0"/>
                <w:bCs w:val="0"/>
                <w:i w:val="0"/>
                <w:iCs w:val="0"/>
                <w:noProof w:val="0"/>
                <w:sz w:val="22"/>
                <w:szCs w:val="22"/>
                <w:lang w:val="en-US"/>
              </w:rPr>
              <w:t>maintaining</w:t>
            </w:r>
            <w:r w:rsidRPr="3449CA84" w:rsidR="61F321E9">
              <w:rPr>
                <w:rFonts w:ascii="Arial" w:hAnsi="Arial" w:eastAsia="Arial" w:cs="Arial"/>
                <w:b w:val="0"/>
                <w:bCs w:val="0"/>
                <w:i w:val="0"/>
                <w:iCs w:val="0"/>
                <w:noProof w:val="0"/>
                <w:sz w:val="22"/>
                <w:szCs w:val="22"/>
                <w:lang w:val="en-US"/>
              </w:rPr>
              <w:t xml:space="preserve"> </w:t>
            </w:r>
            <w:r w:rsidRPr="3449CA84" w:rsidR="61F321E9">
              <w:rPr>
                <w:rFonts w:ascii="Arial" w:hAnsi="Arial" w:eastAsia="Arial" w:cs="Arial"/>
                <w:b w:val="0"/>
                <w:bCs w:val="0"/>
                <w:i w:val="0"/>
                <w:iCs w:val="0"/>
                <w:noProof w:val="0"/>
                <w:sz w:val="22"/>
                <w:szCs w:val="22"/>
                <w:lang w:val="en-US"/>
              </w:rPr>
              <w:t>high expectations</w:t>
            </w:r>
            <w:r w:rsidRPr="3449CA84" w:rsidR="61F321E9">
              <w:rPr>
                <w:rFonts w:ascii="Arial" w:hAnsi="Arial" w:eastAsia="Arial" w:cs="Arial"/>
                <w:b w:val="0"/>
                <w:bCs w:val="0"/>
                <w:i w:val="0"/>
                <w:iCs w:val="0"/>
                <w:noProof w:val="0"/>
                <w:sz w:val="22"/>
                <w:szCs w:val="22"/>
                <w:lang w:val="en-US"/>
              </w:rPr>
              <w:t xml:space="preserve"> for pupil outcomes alongside leadership responsibilities</w:t>
            </w:r>
            <w:r w:rsidRPr="3449CA84" w:rsidR="61F321E9">
              <w:rPr>
                <w:rFonts w:ascii="Segoe UI" w:hAnsi="Segoe UI" w:eastAsia="Segoe UI" w:cs="Segoe UI"/>
                <w:b w:val="0"/>
                <w:bCs w:val="0"/>
                <w:i w:val="0"/>
                <w:iCs w:val="0"/>
                <w:noProof w:val="0"/>
                <w:sz w:val="21"/>
                <w:szCs w:val="21"/>
                <w:lang w:val="en-US"/>
              </w:rPr>
              <w:t>.</w:t>
            </w:r>
          </w:p>
          <w:p w:rsidR="4D3982E1" w:rsidP="3449CA84" w:rsidRDefault="4D3982E1" w14:paraId="78DC4B4D" w14:textId="3ADAF131">
            <w:pPr>
              <w:pStyle w:val="ListParagraph"/>
              <w:numPr>
                <w:ilvl w:val="0"/>
                <w:numId w:val="2"/>
              </w:numPr>
              <w:spacing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3449CA84" w:rsidR="4D3982E1">
              <w:rPr>
                <w:rFonts w:ascii="Arial" w:hAnsi="Arial" w:eastAsia="Arial" w:cs="Arial"/>
                <w:b w:val="0"/>
                <w:bCs w:val="0"/>
                <w:i w:val="0"/>
                <w:iCs w:val="0"/>
                <w:caps w:val="0"/>
                <w:smallCaps w:val="0"/>
                <w:color w:val="000000" w:themeColor="text1" w:themeTint="FF" w:themeShade="FF"/>
                <w:sz w:val="22"/>
                <w:szCs w:val="22"/>
                <w:lang w:val="en-US"/>
              </w:rPr>
              <w:t xml:space="preserve">Establish and sustain high-quality teaching across the Key Stage by creating a stimulating environment for teaching and learning using a variety of methods which are </w:t>
            </w:r>
            <w:r w:rsidRPr="3449CA84" w:rsidR="4D3982E1">
              <w:rPr>
                <w:rFonts w:ascii="Arial" w:hAnsi="Arial" w:eastAsia="Arial" w:cs="Arial"/>
                <w:b w:val="0"/>
                <w:bCs w:val="0"/>
                <w:i w:val="0"/>
                <w:iCs w:val="0"/>
                <w:caps w:val="0"/>
                <w:smallCaps w:val="0"/>
                <w:color w:val="000000" w:themeColor="text1" w:themeTint="FF" w:themeShade="FF"/>
                <w:sz w:val="22"/>
                <w:szCs w:val="22"/>
                <w:lang w:val="en-US"/>
              </w:rPr>
              <w:t>appropriate to</w:t>
            </w:r>
            <w:r w:rsidRPr="3449CA84" w:rsidR="4D3982E1">
              <w:rPr>
                <w:rFonts w:ascii="Arial" w:hAnsi="Arial" w:eastAsia="Arial" w:cs="Arial"/>
                <w:b w:val="0"/>
                <w:bCs w:val="0"/>
                <w:i w:val="0"/>
                <w:iCs w:val="0"/>
                <w:caps w:val="0"/>
                <w:smallCaps w:val="0"/>
                <w:color w:val="000000" w:themeColor="text1" w:themeTint="FF" w:themeShade="FF"/>
                <w:sz w:val="22"/>
                <w:szCs w:val="22"/>
                <w:lang w:val="en-US"/>
              </w:rPr>
              <w:t xml:space="preserve"> students’ learning styles and the varying demands of curriculum</w:t>
            </w:r>
          </w:p>
          <w:p w:rsidR="4D3982E1" w:rsidP="6BF112CA" w:rsidRDefault="4D3982E1" w14:paraId="3B505071" w14:textId="3E2D57F0">
            <w:pPr>
              <w:pStyle w:val="ListParagraph"/>
              <w:numPr>
                <w:ilvl w:val="0"/>
                <w:numId w:val="2"/>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3449CA84" w:rsidR="4D3982E1">
              <w:rPr>
                <w:rFonts w:ascii="Arial" w:hAnsi="Arial" w:eastAsia="Arial" w:cs="Arial"/>
                <w:b w:val="0"/>
                <w:bCs w:val="0"/>
                <w:i w:val="0"/>
                <w:iCs w:val="0"/>
                <w:caps w:val="0"/>
                <w:smallCaps w:val="0"/>
                <w:color w:val="000000" w:themeColor="text1" w:themeTint="FF" w:themeShade="FF"/>
                <w:sz w:val="22"/>
                <w:szCs w:val="22"/>
                <w:lang w:val="en-US"/>
              </w:rPr>
              <w:t>Continuously evaluate pupils’ progress, achievement and attainment data across the key stage, and report to the SLT. Identify trends in pupil performance, celebrating successes and implementing required improvements</w:t>
            </w:r>
          </w:p>
          <w:p w:rsidR="608CE98E" w:rsidP="3449CA84" w:rsidRDefault="608CE98E" w14:paraId="246394D8" w14:textId="327792DD">
            <w:pPr>
              <w:pStyle w:val="ListParagraph"/>
              <w:numPr>
                <w:ilvl w:val="0"/>
                <w:numId w:val="2"/>
              </w:numPr>
              <w:spacing w:before="0" w:beforeAutospacing="off" w:after="0" w:afterAutospacing="off" w:line="259" w:lineRule="auto"/>
              <w:jc w:val="left"/>
              <w:rPr>
                <w:rFonts w:ascii="Arial" w:hAnsi="Arial" w:eastAsia="Arial" w:cs="Arial"/>
                <w:b w:val="0"/>
                <w:bCs w:val="0"/>
                <w:i w:val="0"/>
                <w:iCs w:val="0"/>
                <w:noProof w:val="0"/>
                <w:sz w:val="22"/>
                <w:szCs w:val="22"/>
                <w:lang w:val="en-US"/>
              </w:rPr>
            </w:pPr>
            <w:r w:rsidRPr="3449CA84" w:rsidR="608CE98E">
              <w:rPr>
                <w:rFonts w:ascii="Arial" w:hAnsi="Arial" w:eastAsia="Arial" w:cs="Arial"/>
                <w:b w:val="0"/>
                <w:bCs w:val="0"/>
                <w:i w:val="0"/>
                <w:iCs w:val="0"/>
                <w:noProof w:val="0"/>
                <w:sz w:val="22"/>
                <w:szCs w:val="22"/>
                <w:lang w:val="en-US"/>
              </w:rPr>
              <w:t xml:space="preserve">Model, </w:t>
            </w:r>
            <w:r w:rsidRPr="3449CA84" w:rsidR="608CE98E">
              <w:rPr>
                <w:rFonts w:ascii="Arial" w:hAnsi="Arial" w:eastAsia="Arial" w:cs="Arial"/>
                <w:b w:val="0"/>
                <w:bCs w:val="0"/>
                <w:i w:val="0"/>
                <w:iCs w:val="0"/>
                <w:noProof w:val="0"/>
                <w:sz w:val="22"/>
                <w:szCs w:val="22"/>
                <w:lang w:val="en-US"/>
              </w:rPr>
              <w:t>coach</w:t>
            </w:r>
            <w:r w:rsidRPr="3449CA84" w:rsidR="608CE98E">
              <w:rPr>
                <w:rFonts w:ascii="Arial" w:hAnsi="Arial" w:eastAsia="Arial" w:cs="Arial"/>
                <w:b w:val="0"/>
                <w:bCs w:val="0"/>
                <w:i w:val="0"/>
                <w:iCs w:val="0"/>
                <w:noProof w:val="0"/>
                <w:sz w:val="22"/>
                <w:szCs w:val="22"/>
                <w:lang w:val="en-US"/>
              </w:rPr>
              <w:t xml:space="preserve"> and team-teach alongside colleagues to develop highly effective practice across the key stage, including pedagogy, classroom practice, </w:t>
            </w:r>
            <w:r w:rsidRPr="3449CA84" w:rsidR="608CE98E">
              <w:rPr>
                <w:rFonts w:ascii="Arial" w:hAnsi="Arial" w:eastAsia="Arial" w:cs="Arial"/>
                <w:b w:val="0"/>
                <w:bCs w:val="0"/>
                <w:i w:val="0"/>
                <w:iCs w:val="0"/>
                <w:noProof w:val="0"/>
                <w:sz w:val="22"/>
                <w:szCs w:val="22"/>
                <w:lang w:val="en-US"/>
              </w:rPr>
              <w:t>behaviour</w:t>
            </w:r>
            <w:r w:rsidRPr="3449CA84" w:rsidR="608CE98E">
              <w:rPr>
                <w:rFonts w:ascii="Arial" w:hAnsi="Arial" w:eastAsia="Arial" w:cs="Arial"/>
                <w:b w:val="0"/>
                <w:bCs w:val="0"/>
                <w:i w:val="0"/>
                <w:iCs w:val="0"/>
                <w:noProof w:val="0"/>
                <w:sz w:val="22"/>
                <w:szCs w:val="22"/>
                <w:lang w:val="en-US"/>
              </w:rPr>
              <w:t xml:space="preserve"> </w:t>
            </w:r>
            <w:r w:rsidRPr="3449CA84" w:rsidR="608CE98E">
              <w:rPr>
                <w:rFonts w:ascii="Arial" w:hAnsi="Arial" w:eastAsia="Arial" w:cs="Arial"/>
                <w:b w:val="0"/>
                <w:bCs w:val="0"/>
                <w:i w:val="0"/>
                <w:iCs w:val="0"/>
                <w:noProof w:val="0"/>
                <w:sz w:val="22"/>
                <w:szCs w:val="22"/>
                <w:lang w:val="en-US"/>
              </w:rPr>
              <w:t>management</w:t>
            </w:r>
            <w:r w:rsidRPr="3449CA84" w:rsidR="608CE98E">
              <w:rPr>
                <w:rFonts w:ascii="Arial" w:hAnsi="Arial" w:eastAsia="Arial" w:cs="Arial"/>
                <w:b w:val="0"/>
                <w:bCs w:val="0"/>
                <w:i w:val="0"/>
                <w:iCs w:val="0"/>
                <w:noProof w:val="0"/>
                <w:sz w:val="22"/>
                <w:szCs w:val="22"/>
                <w:lang w:val="en-US"/>
              </w:rPr>
              <w:t xml:space="preserve"> and inclusion</w:t>
            </w:r>
          </w:p>
          <w:p w:rsidR="608CE98E" w:rsidP="3449CA84" w:rsidRDefault="608CE98E" w14:paraId="0DFD6534" w14:textId="6685076A">
            <w:pPr>
              <w:pStyle w:val="ListParagraph"/>
              <w:numPr>
                <w:ilvl w:val="0"/>
                <w:numId w:val="2"/>
              </w:numPr>
              <w:spacing w:before="0" w:beforeAutospacing="off" w:after="0" w:afterAutospacing="off" w:line="300" w:lineRule="auto"/>
              <w:rPr>
                <w:rFonts w:ascii="Arial" w:hAnsi="Arial" w:eastAsia="Arial" w:cs="Arial"/>
                <w:b w:val="0"/>
                <w:bCs w:val="0"/>
                <w:i w:val="0"/>
                <w:iCs w:val="0"/>
                <w:noProof w:val="0"/>
                <w:sz w:val="22"/>
                <w:szCs w:val="22"/>
                <w:lang w:val="en-US"/>
              </w:rPr>
            </w:pPr>
            <w:r w:rsidRPr="3449CA84" w:rsidR="608CE98E">
              <w:rPr>
                <w:rFonts w:ascii="Arial" w:hAnsi="Arial" w:eastAsia="Arial" w:cs="Arial"/>
                <w:b w:val="0"/>
                <w:bCs w:val="0"/>
                <w:i w:val="0"/>
                <w:iCs w:val="0"/>
                <w:noProof w:val="0"/>
                <w:sz w:val="22"/>
                <w:szCs w:val="22"/>
                <w:lang w:val="en-US"/>
              </w:rPr>
              <w:t>Exemplify and share best practice within the key stage and across the wider school</w:t>
            </w:r>
          </w:p>
          <w:p w:rsidR="4D3982E1" w:rsidP="6BF112CA" w:rsidRDefault="4D3982E1" w14:paraId="567684E6" w14:textId="23125804">
            <w:pPr>
              <w:pStyle w:val="ListParagraph"/>
              <w:numPr>
                <w:ilvl w:val="0"/>
                <w:numId w:val="2"/>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Ensure high quality teaching of Barden’s engaging and enriching curriculum</w:t>
            </w:r>
          </w:p>
          <w:p w:rsidR="4D3982E1" w:rsidP="3449CA84" w:rsidRDefault="4D3982E1" w14:paraId="0B8858E0" w14:textId="69254762">
            <w:pPr>
              <w:pStyle w:val="ListParagraph"/>
              <w:numPr>
                <w:ilvl w:val="0"/>
                <w:numId w:val="2"/>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3449CA84" w:rsidR="4D3982E1">
              <w:rPr>
                <w:rFonts w:ascii="Arial" w:hAnsi="Arial" w:eastAsia="Arial" w:cs="Arial"/>
                <w:b w:val="0"/>
                <w:bCs w:val="0"/>
                <w:i w:val="0"/>
                <w:iCs w:val="0"/>
                <w:caps w:val="0"/>
                <w:smallCaps w:val="0"/>
                <w:color w:val="000000" w:themeColor="text1" w:themeTint="FF" w:themeShade="FF"/>
                <w:sz w:val="22"/>
                <w:szCs w:val="22"/>
                <w:lang w:val="en-US"/>
              </w:rPr>
              <w:t>Ensure the use of evidence-informed approaches to teaching and learning</w:t>
            </w:r>
          </w:p>
          <w:p w:rsidR="0EEAE653" w:rsidP="3449CA84" w:rsidRDefault="0EEAE653" w14:paraId="7B451E01" w14:textId="3F1F4ACD">
            <w:pPr>
              <w:pStyle w:val="ListParagraph"/>
              <w:numPr>
                <w:ilvl w:val="0"/>
                <w:numId w:val="2"/>
              </w:numPr>
              <w:spacing w:before="0" w:beforeAutospacing="off" w:after="0" w:afterAutospacing="off" w:line="259" w:lineRule="auto"/>
              <w:jc w:val="left"/>
              <w:rPr>
                <w:rFonts w:ascii="Arial" w:hAnsi="Arial" w:eastAsia="Arial" w:cs="Arial"/>
                <w:b w:val="0"/>
                <w:bCs w:val="0"/>
                <w:i w:val="0"/>
                <w:iCs w:val="0"/>
                <w:noProof w:val="0"/>
                <w:sz w:val="22"/>
                <w:szCs w:val="22"/>
                <w:lang w:val="en-US"/>
              </w:rPr>
            </w:pPr>
            <w:r w:rsidRPr="3449CA84" w:rsidR="0EEAE653">
              <w:rPr>
                <w:rFonts w:ascii="Arial" w:hAnsi="Arial" w:eastAsia="Arial" w:cs="Arial"/>
                <w:b w:val="0"/>
                <w:bCs w:val="0"/>
                <w:i w:val="0"/>
                <w:iCs w:val="0"/>
                <w:noProof w:val="0"/>
                <w:sz w:val="22"/>
                <w:szCs w:val="22"/>
                <w:lang w:val="en-US"/>
              </w:rPr>
              <w:t>Ensure high-quality leadership and delivery of early reading, writing and phonics across Key Stage 1, including preparation for statutory assessments and effective intervention for pupils at risk of falling behind.</w:t>
            </w:r>
          </w:p>
          <w:p w:rsidR="34277791" w:rsidP="3449CA84" w:rsidRDefault="34277791" w14:paraId="4C720A96" w14:textId="53DBA122">
            <w:pPr>
              <w:pStyle w:val="ListParagraph"/>
              <w:numPr>
                <w:ilvl w:val="0"/>
                <w:numId w:val="2"/>
              </w:numPr>
              <w:spacing w:before="0" w:beforeAutospacing="off" w:after="0" w:afterAutospacing="off" w:line="259" w:lineRule="auto"/>
              <w:jc w:val="left"/>
              <w:rPr>
                <w:rFonts w:ascii="Arial" w:hAnsi="Arial" w:eastAsia="Arial" w:cs="Arial"/>
                <w:b w:val="0"/>
                <w:bCs w:val="0"/>
                <w:i w:val="0"/>
                <w:iCs w:val="0"/>
                <w:noProof w:val="0"/>
                <w:sz w:val="22"/>
                <w:szCs w:val="22"/>
                <w:lang w:val="en-US"/>
              </w:rPr>
            </w:pPr>
            <w:r w:rsidRPr="3449CA84" w:rsidR="34277791">
              <w:rPr>
                <w:rFonts w:ascii="Arial" w:hAnsi="Arial" w:eastAsia="Arial" w:cs="Arial"/>
                <w:b w:val="0"/>
                <w:bCs w:val="0"/>
                <w:i w:val="0"/>
                <w:iCs w:val="0"/>
                <w:noProof w:val="0"/>
                <w:sz w:val="22"/>
                <w:szCs w:val="22"/>
                <w:lang w:val="en-US"/>
              </w:rPr>
              <w:t xml:space="preserve">Lead and manage KS1 assessment processes, including statutory assessments, </w:t>
            </w:r>
            <w:r w:rsidRPr="3449CA84" w:rsidR="34277791">
              <w:rPr>
                <w:rFonts w:ascii="Arial" w:hAnsi="Arial" w:eastAsia="Arial" w:cs="Arial"/>
                <w:b w:val="0"/>
                <w:bCs w:val="0"/>
                <w:i w:val="0"/>
                <w:iCs w:val="0"/>
                <w:noProof w:val="0"/>
                <w:sz w:val="22"/>
                <w:szCs w:val="22"/>
                <w:lang w:val="en-US"/>
              </w:rPr>
              <w:t>moderation</w:t>
            </w:r>
            <w:r w:rsidRPr="3449CA84" w:rsidR="34277791">
              <w:rPr>
                <w:rFonts w:ascii="Arial" w:hAnsi="Arial" w:eastAsia="Arial" w:cs="Arial"/>
                <w:b w:val="0"/>
                <w:bCs w:val="0"/>
                <w:i w:val="0"/>
                <w:iCs w:val="0"/>
                <w:noProof w:val="0"/>
                <w:sz w:val="22"/>
                <w:szCs w:val="22"/>
                <w:lang w:val="en-US"/>
              </w:rPr>
              <w:t xml:space="preserve"> and the use of assessment to inform teaching, </w:t>
            </w:r>
            <w:r w:rsidRPr="3449CA84" w:rsidR="34277791">
              <w:rPr>
                <w:rFonts w:ascii="Arial" w:hAnsi="Arial" w:eastAsia="Arial" w:cs="Arial"/>
                <w:b w:val="0"/>
                <w:bCs w:val="0"/>
                <w:i w:val="0"/>
                <w:iCs w:val="0"/>
                <w:noProof w:val="0"/>
                <w:sz w:val="22"/>
                <w:szCs w:val="22"/>
                <w:lang w:val="en-US"/>
              </w:rPr>
              <w:t>provision</w:t>
            </w:r>
            <w:r w:rsidRPr="3449CA84" w:rsidR="34277791">
              <w:rPr>
                <w:rFonts w:ascii="Arial" w:hAnsi="Arial" w:eastAsia="Arial" w:cs="Arial"/>
                <w:b w:val="0"/>
                <w:bCs w:val="0"/>
                <w:i w:val="0"/>
                <w:iCs w:val="0"/>
                <w:noProof w:val="0"/>
                <w:sz w:val="22"/>
                <w:szCs w:val="22"/>
                <w:lang w:val="en-US"/>
              </w:rPr>
              <w:t xml:space="preserve"> and intervention.</w:t>
            </w:r>
          </w:p>
          <w:p w:rsidR="34277791" w:rsidP="3449CA84" w:rsidRDefault="34277791" w14:paraId="175602BE" w14:textId="32C62FBA">
            <w:pPr>
              <w:pStyle w:val="ListParagraph"/>
              <w:numPr>
                <w:ilvl w:val="0"/>
                <w:numId w:val="2"/>
              </w:numPr>
              <w:spacing w:before="0" w:beforeAutospacing="off" w:after="0" w:afterAutospacing="off" w:line="259" w:lineRule="auto"/>
              <w:jc w:val="left"/>
              <w:rPr>
                <w:rFonts w:ascii="Arial" w:hAnsi="Arial" w:eastAsia="Arial" w:cs="Arial"/>
                <w:b w:val="0"/>
                <w:bCs w:val="0"/>
                <w:i w:val="0"/>
                <w:iCs w:val="0"/>
                <w:noProof w:val="0"/>
                <w:sz w:val="22"/>
                <w:szCs w:val="22"/>
                <w:lang w:val="en-US"/>
              </w:rPr>
            </w:pPr>
            <w:r w:rsidRPr="3449CA84" w:rsidR="34277791">
              <w:rPr>
                <w:rFonts w:ascii="Arial" w:hAnsi="Arial" w:eastAsia="Arial" w:cs="Arial"/>
                <w:b w:val="0"/>
                <w:bCs w:val="0"/>
                <w:i w:val="0"/>
                <w:iCs w:val="0"/>
                <w:noProof w:val="0"/>
                <w:sz w:val="22"/>
                <w:szCs w:val="22"/>
                <w:lang w:val="en-US"/>
              </w:rPr>
              <w:t xml:space="preserve">Work closely with the SENDCo to ensure early identification of needs, high-quality inclusive </w:t>
            </w:r>
            <w:r w:rsidRPr="3449CA84" w:rsidR="34277791">
              <w:rPr>
                <w:rFonts w:ascii="Arial" w:hAnsi="Arial" w:eastAsia="Arial" w:cs="Arial"/>
                <w:b w:val="0"/>
                <w:bCs w:val="0"/>
                <w:i w:val="0"/>
                <w:iCs w:val="0"/>
                <w:noProof w:val="0"/>
                <w:sz w:val="22"/>
                <w:szCs w:val="22"/>
                <w:lang w:val="en-US"/>
              </w:rPr>
              <w:t>practice</w:t>
            </w:r>
            <w:r w:rsidRPr="3449CA84" w:rsidR="34277791">
              <w:rPr>
                <w:rFonts w:ascii="Arial" w:hAnsi="Arial" w:eastAsia="Arial" w:cs="Arial"/>
                <w:b w:val="0"/>
                <w:bCs w:val="0"/>
                <w:i w:val="0"/>
                <w:iCs w:val="0"/>
                <w:noProof w:val="0"/>
                <w:sz w:val="22"/>
                <w:szCs w:val="22"/>
                <w:lang w:val="en-US"/>
              </w:rPr>
              <w:t xml:space="preserve"> and effective intervention across the key stage.</w:t>
            </w:r>
          </w:p>
          <w:p w:rsidR="6BF112CA" w:rsidP="6BF112CA" w:rsidRDefault="6BF112CA" w14:paraId="54BF5133" w14:textId="7EEDFBCB">
            <w:pPr>
              <w:pStyle w:val="Normal"/>
              <w:spacing w:before="0" w:beforeAutospacing="off" w:after="0" w:afterAutospacing="off" w:line="259" w:lineRule="auto"/>
              <w:ind w:left="0"/>
              <w:jc w:val="left"/>
              <w:rPr>
                <w:rFonts w:ascii="Arial" w:hAnsi="Arial" w:eastAsia="Arial" w:cs="Arial"/>
                <w:b w:val="0"/>
                <w:bCs w:val="0"/>
                <w:i w:val="0"/>
                <w:iCs w:val="0"/>
                <w:caps w:val="0"/>
                <w:smallCaps w:val="0"/>
                <w:color w:val="000000" w:themeColor="text1" w:themeTint="FF" w:themeShade="FF"/>
                <w:sz w:val="22"/>
                <w:szCs w:val="22"/>
              </w:rPr>
            </w:pPr>
          </w:p>
        </w:tc>
      </w:tr>
      <w:tr w:rsidR="6BF112CA" w:rsidTr="38B84F4C" w14:paraId="6C176BBB">
        <w:trPr>
          <w:trHeight w:val="300"/>
        </w:trPr>
        <w:tc>
          <w:tcPr>
            <w:tcW w:w="2340" w:type="dxa"/>
            <w:tcBorders>
              <w:top w:val="single" w:sz="6"/>
              <w:left w:val="single" w:color="" w:sz="6"/>
              <w:right w:val="single" w:color="" w:sz="6"/>
            </w:tcBorders>
            <w:tcMar>
              <w:left w:w="90" w:type="dxa"/>
              <w:right w:w="90" w:type="dxa"/>
            </w:tcMar>
            <w:vAlign w:val="top"/>
          </w:tcPr>
          <w:p w:rsidR="4D3982E1" w:rsidP="6BF112CA" w:rsidRDefault="4D3982E1" w14:paraId="49FBFB30" w14:textId="542C69EA">
            <w:p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highlight w:val="yellow"/>
              </w:rPr>
            </w:pPr>
            <w:r w:rsidRPr="6BF112CA" w:rsidR="4D3982E1">
              <w:rPr>
                <w:rFonts w:ascii="Arial" w:hAnsi="Arial" w:eastAsia="Arial" w:cs="Arial"/>
                <w:b w:val="1"/>
                <w:bCs w:val="1"/>
                <w:i w:val="0"/>
                <w:iCs w:val="0"/>
                <w:caps w:val="0"/>
                <w:smallCaps w:val="0"/>
                <w:color w:val="000000" w:themeColor="text1" w:themeTint="FF" w:themeShade="FF"/>
                <w:sz w:val="22"/>
                <w:szCs w:val="22"/>
                <w:highlight w:val="yellow"/>
                <w:lang w:val="en-US"/>
              </w:rPr>
              <w:t>Organisational</w:t>
            </w:r>
            <w:r w:rsidRPr="6BF112CA" w:rsidR="4D3982E1">
              <w:rPr>
                <w:rFonts w:ascii="Arial" w:hAnsi="Arial" w:eastAsia="Arial" w:cs="Arial"/>
                <w:b w:val="1"/>
                <w:bCs w:val="1"/>
                <w:i w:val="0"/>
                <w:iCs w:val="0"/>
                <w:caps w:val="0"/>
                <w:smallCaps w:val="0"/>
                <w:color w:val="000000" w:themeColor="text1" w:themeTint="FF" w:themeShade="FF"/>
                <w:sz w:val="22"/>
                <w:szCs w:val="22"/>
                <w:highlight w:val="yellow"/>
                <w:lang w:val="en-US"/>
              </w:rPr>
              <w:t xml:space="preserve"> management and school improvement</w:t>
            </w:r>
          </w:p>
          <w:p w:rsidR="6BF112CA" w:rsidP="6BF112CA" w:rsidRDefault="6BF112CA" w14:paraId="2DEF27A7" w14:textId="7120E299">
            <w:pPr>
              <w:pStyle w:val="Normal"/>
              <w:spacing w:line="259" w:lineRule="auto"/>
              <w:jc w:val="left"/>
              <w:rPr>
                <w:rFonts w:ascii="Arial" w:hAnsi="Arial" w:eastAsia="Arial" w:cs="Arial"/>
                <w:b w:val="1"/>
                <w:bCs w:val="1"/>
                <w:i w:val="0"/>
                <w:iCs w:val="0"/>
                <w:caps w:val="0"/>
                <w:smallCaps w:val="0"/>
                <w:color w:val="000000" w:themeColor="text1" w:themeTint="FF" w:themeShade="FF"/>
                <w:sz w:val="22"/>
                <w:szCs w:val="22"/>
                <w:lang w:val="en-US"/>
              </w:rPr>
            </w:pPr>
          </w:p>
        </w:tc>
        <w:tc>
          <w:tcPr>
            <w:tcW w:w="8565" w:type="dxa"/>
            <w:tcBorders>
              <w:top w:val="single" w:sz="6"/>
              <w:right w:val="single" w:sz="6"/>
            </w:tcBorders>
            <w:tcMar>
              <w:left w:w="90" w:type="dxa"/>
              <w:right w:w="90" w:type="dxa"/>
            </w:tcMar>
            <w:vAlign w:val="top"/>
          </w:tcPr>
          <w:p w:rsidR="4D3982E1" w:rsidP="6BF112CA" w:rsidRDefault="4D3982E1" w14:paraId="74955D68" w14:textId="68B9888A">
            <w:pPr>
              <w:pStyle w:val="ListParagraph"/>
              <w:numPr>
                <w:ilvl w:val="0"/>
                <w:numId w:val="3"/>
              </w:numPr>
              <w:spacing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3449CA84" w:rsidR="4D3982E1">
              <w:rPr>
                <w:rFonts w:ascii="Arial" w:hAnsi="Arial" w:eastAsia="Arial" w:cs="Arial"/>
                <w:b w:val="0"/>
                <w:bCs w:val="0"/>
                <w:i w:val="0"/>
                <w:iCs w:val="0"/>
                <w:caps w:val="0"/>
                <w:smallCaps w:val="0"/>
                <w:color w:val="000000" w:themeColor="text1" w:themeTint="FF" w:themeShade="FF"/>
                <w:sz w:val="22"/>
                <w:szCs w:val="22"/>
                <w:lang w:val="en-US"/>
              </w:rPr>
              <w:t xml:space="preserve">To support the Headteacher and Deputy Headteacher to manage the </w:t>
            </w:r>
            <w:r w:rsidRPr="3449CA84" w:rsidR="4D3982E1">
              <w:rPr>
                <w:rFonts w:ascii="Arial" w:hAnsi="Arial" w:eastAsia="Arial" w:cs="Arial"/>
                <w:b w:val="0"/>
                <w:bCs w:val="0"/>
                <w:i w:val="0"/>
                <w:iCs w:val="0"/>
                <w:caps w:val="0"/>
                <w:smallCaps w:val="0"/>
                <w:color w:val="000000" w:themeColor="text1" w:themeTint="FF" w:themeShade="FF"/>
                <w:sz w:val="22"/>
                <w:szCs w:val="22"/>
                <w:lang w:val="en-US"/>
              </w:rPr>
              <w:t>day to day</w:t>
            </w:r>
            <w:r w:rsidRPr="3449CA84" w:rsidR="4D3982E1">
              <w:rPr>
                <w:rFonts w:ascii="Arial" w:hAnsi="Arial" w:eastAsia="Arial" w:cs="Arial"/>
                <w:b w:val="0"/>
                <w:bCs w:val="0"/>
                <w:i w:val="0"/>
                <w:iCs w:val="0"/>
                <w:caps w:val="0"/>
                <w:smallCaps w:val="0"/>
                <w:color w:val="000000" w:themeColor="text1" w:themeTint="FF" w:themeShade="FF"/>
                <w:sz w:val="22"/>
                <w:szCs w:val="22"/>
                <w:lang w:val="en-US"/>
              </w:rPr>
              <w:t xml:space="preserve"> </w:t>
            </w:r>
            <w:r w:rsidRPr="3449CA84" w:rsidR="4D3982E1">
              <w:rPr>
                <w:rFonts w:ascii="Arial" w:hAnsi="Arial" w:eastAsia="Arial" w:cs="Arial"/>
                <w:b w:val="0"/>
                <w:bCs w:val="0"/>
                <w:i w:val="0"/>
                <w:iCs w:val="0"/>
                <w:caps w:val="0"/>
                <w:smallCaps w:val="0"/>
                <w:color w:val="000000" w:themeColor="text1" w:themeTint="FF" w:themeShade="FF"/>
                <w:sz w:val="22"/>
                <w:szCs w:val="22"/>
                <w:lang w:val="en-US"/>
              </w:rPr>
              <w:t>organisation</w:t>
            </w:r>
            <w:r w:rsidRPr="3449CA84" w:rsidR="4D3982E1">
              <w:rPr>
                <w:rFonts w:ascii="Arial" w:hAnsi="Arial" w:eastAsia="Arial" w:cs="Arial"/>
                <w:b w:val="0"/>
                <w:bCs w:val="0"/>
                <w:i w:val="0"/>
                <w:iCs w:val="0"/>
                <w:caps w:val="0"/>
                <w:smallCaps w:val="0"/>
                <w:color w:val="000000" w:themeColor="text1" w:themeTint="FF" w:themeShade="FF"/>
                <w:sz w:val="22"/>
                <w:szCs w:val="22"/>
                <w:lang w:val="en-US"/>
              </w:rPr>
              <w:t xml:space="preserve"> of the school  </w:t>
            </w:r>
          </w:p>
          <w:p w:rsidR="468E398B" w:rsidP="3449CA84" w:rsidRDefault="468E398B" w14:paraId="28FA88FC" w14:textId="6B47D55A">
            <w:pPr>
              <w:pStyle w:val="ListParagraph"/>
              <w:numPr>
                <w:ilvl w:val="0"/>
                <w:numId w:val="3"/>
              </w:numPr>
              <w:spacing w:before="0" w:beforeAutospacing="off" w:after="0" w:afterAutospacing="off" w:line="259" w:lineRule="auto"/>
              <w:jc w:val="left"/>
              <w:rPr>
                <w:rFonts w:ascii="Arial" w:hAnsi="Arial" w:eastAsia="Arial" w:cs="Arial"/>
                <w:b w:val="0"/>
                <w:bCs w:val="0"/>
                <w:i w:val="0"/>
                <w:iCs w:val="0"/>
                <w:noProof w:val="0"/>
                <w:sz w:val="22"/>
                <w:szCs w:val="22"/>
                <w:lang w:val="en-US"/>
              </w:rPr>
            </w:pPr>
            <w:r w:rsidRPr="3449CA84" w:rsidR="468E398B">
              <w:rPr>
                <w:rFonts w:ascii="Arial" w:hAnsi="Arial" w:eastAsia="Arial" w:cs="Arial"/>
                <w:b w:val="0"/>
                <w:bCs w:val="0"/>
                <w:i w:val="0"/>
                <w:iCs w:val="0"/>
                <w:noProof w:val="0"/>
                <w:sz w:val="22"/>
                <w:szCs w:val="22"/>
                <w:lang w:val="en-US"/>
              </w:rPr>
              <w:t>Act as a strong advocate for change and actively champion school improvement</w:t>
            </w:r>
          </w:p>
          <w:p w:rsidR="468E398B" w:rsidP="3449CA84" w:rsidRDefault="468E398B" w14:paraId="6065357D" w14:textId="3FBE91B1">
            <w:pPr>
              <w:pStyle w:val="ListParagraph"/>
              <w:numPr>
                <w:ilvl w:val="0"/>
                <w:numId w:val="3"/>
              </w:numPr>
              <w:spacing w:before="0" w:beforeAutospacing="off" w:after="0" w:afterAutospacing="off" w:line="300" w:lineRule="auto"/>
              <w:rPr>
                <w:rFonts w:ascii="Arial" w:hAnsi="Arial" w:eastAsia="Arial" w:cs="Arial"/>
                <w:b w:val="0"/>
                <w:bCs w:val="0"/>
                <w:i w:val="0"/>
                <w:iCs w:val="0"/>
                <w:noProof w:val="0"/>
                <w:sz w:val="22"/>
                <w:szCs w:val="22"/>
                <w:lang w:val="en-US"/>
              </w:rPr>
            </w:pPr>
            <w:r w:rsidRPr="3449CA84" w:rsidR="468E398B">
              <w:rPr>
                <w:rFonts w:ascii="Arial" w:hAnsi="Arial" w:eastAsia="Arial" w:cs="Arial"/>
                <w:b w:val="0"/>
                <w:bCs w:val="0"/>
                <w:i w:val="0"/>
                <w:iCs w:val="0"/>
                <w:noProof w:val="0"/>
                <w:sz w:val="22"/>
                <w:szCs w:val="22"/>
                <w:lang w:val="en-US"/>
              </w:rPr>
              <w:t xml:space="preserve">Play an active role in the development, </w:t>
            </w:r>
            <w:r w:rsidRPr="3449CA84" w:rsidR="468E398B">
              <w:rPr>
                <w:rFonts w:ascii="Arial" w:hAnsi="Arial" w:eastAsia="Arial" w:cs="Arial"/>
                <w:b w:val="0"/>
                <w:bCs w:val="0"/>
                <w:i w:val="0"/>
                <w:iCs w:val="0"/>
                <w:noProof w:val="0"/>
                <w:sz w:val="22"/>
                <w:szCs w:val="22"/>
                <w:lang w:val="en-US"/>
              </w:rPr>
              <w:t>implementation</w:t>
            </w:r>
            <w:r w:rsidRPr="3449CA84" w:rsidR="468E398B">
              <w:rPr>
                <w:rFonts w:ascii="Arial" w:hAnsi="Arial" w:eastAsia="Arial" w:cs="Arial"/>
                <w:b w:val="0"/>
                <w:bCs w:val="0"/>
                <w:i w:val="0"/>
                <w:iCs w:val="0"/>
                <w:noProof w:val="0"/>
                <w:sz w:val="22"/>
                <w:szCs w:val="22"/>
                <w:lang w:val="en-US"/>
              </w:rPr>
              <w:t xml:space="preserve"> and evaluation of the School Development Plan, particularly in relation to Whole School and Key Stage 1 outcomes</w:t>
            </w:r>
          </w:p>
          <w:p w:rsidR="4D3982E1" w:rsidP="6BF112CA" w:rsidRDefault="4D3982E1" w14:paraId="6090D350" w14:textId="7E02FCF3">
            <w:pPr>
              <w:pStyle w:val="ListParagraph"/>
              <w:numPr>
                <w:ilvl w:val="0"/>
                <w:numId w:val="3"/>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Establish and oversee systems, processes and policies so the school can operate effectively and efficiently</w:t>
            </w:r>
          </w:p>
          <w:p w:rsidR="4D3982E1" w:rsidP="6BF112CA" w:rsidRDefault="4D3982E1" w14:paraId="42FBF7CB" w14:textId="4CECB5F9">
            <w:pPr>
              <w:pStyle w:val="ListParagraph"/>
              <w:numPr>
                <w:ilvl w:val="0"/>
                <w:numId w:val="3"/>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 xml:space="preserve">Be aware of and respond appropriately to any health and safety, Child Protection and Safeguarding issues raised by staff, children, families or the community </w:t>
            </w:r>
          </w:p>
          <w:p w:rsidR="4D3982E1" w:rsidP="38B84F4C" w:rsidRDefault="4D3982E1" w14:paraId="660185AE" w14:textId="32992973">
            <w:pPr>
              <w:pStyle w:val="ListParagraph"/>
              <w:numPr>
                <w:ilvl w:val="0"/>
                <w:numId w:val="3"/>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38B84F4C" w:rsidR="4D3982E1">
              <w:rPr>
                <w:rFonts w:ascii="Arial" w:hAnsi="Arial" w:eastAsia="Arial" w:cs="Arial"/>
                <w:b w:val="0"/>
                <w:bCs w:val="0"/>
                <w:i w:val="0"/>
                <w:iCs w:val="0"/>
                <w:caps w:val="0"/>
                <w:smallCaps w:val="0"/>
                <w:color w:val="000000" w:themeColor="text1" w:themeTint="FF" w:themeShade="FF"/>
                <w:sz w:val="22"/>
                <w:szCs w:val="22"/>
                <w:lang w:val="en-US"/>
              </w:rPr>
              <w:t>Identify</w:t>
            </w:r>
            <w:r w:rsidRPr="38B84F4C" w:rsidR="4D3982E1">
              <w:rPr>
                <w:rFonts w:ascii="Arial" w:hAnsi="Arial" w:eastAsia="Arial" w:cs="Arial"/>
                <w:b w:val="0"/>
                <w:bCs w:val="0"/>
                <w:i w:val="0"/>
                <w:iCs w:val="0"/>
                <w:caps w:val="0"/>
                <w:smallCaps w:val="0"/>
                <w:color w:val="000000" w:themeColor="text1" w:themeTint="FF" w:themeShade="FF"/>
                <w:sz w:val="22"/>
                <w:szCs w:val="22"/>
                <w:lang w:val="en-US"/>
              </w:rPr>
              <w:t xml:space="preserve"> problems and barriers to school effectiveness in the Key </w:t>
            </w:r>
            <w:r w:rsidRPr="38B84F4C" w:rsidR="4D2BE3EB">
              <w:rPr>
                <w:rFonts w:ascii="Arial" w:hAnsi="Arial" w:eastAsia="Arial" w:cs="Arial"/>
                <w:b w:val="0"/>
                <w:bCs w:val="0"/>
                <w:i w:val="0"/>
                <w:iCs w:val="0"/>
                <w:caps w:val="0"/>
                <w:smallCaps w:val="0"/>
                <w:color w:val="000000" w:themeColor="text1" w:themeTint="FF" w:themeShade="FF"/>
                <w:sz w:val="22"/>
                <w:szCs w:val="22"/>
                <w:lang w:val="en-US"/>
              </w:rPr>
              <w:t>Stage and</w:t>
            </w:r>
            <w:r w:rsidRPr="38B84F4C" w:rsidR="4D3982E1">
              <w:rPr>
                <w:rFonts w:ascii="Arial" w:hAnsi="Arial" w:eastAsia="Arial" w:cs="Arial"/>
                <w:b w:val="0"/>
                <w:bCs w:val="0"/>
                <w:i w:val="0"/>
                <w:iCs w:val="0"/>
                <w:caps w:val="0"/>
                <w:smallCaps w:val="0"/>
                <w:color w:val="000000" w:themeColor="text1" w:themeTint="FF" w:themeShade="FF"/>
                <w:sz w:val="22"/>
                <w:szCs w:val="22"/>
                <w:lang w:val="en-US"/>
              </w:rPr>
              <w:t xml:space="preserve"> develop strategies to overcome these successfully.</w:t>
            </w:r>
          </w:p>
          <w:p w:rsidR="4D3982E1" w:rsidP="6BF112CA" w:rsidRDefault="4D3982E1" w14:paraId="70DD15A6" w14:textId="492675BB">
            <w:pPr>
              <w:pStyle w:val="ListParagraph"/>
              <w:numPr>
                <w:ilvl w:val="0"/>
                <w:numId w:val="3"/>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 xml:space="preserve">Work with other professionals (both internally and externally) to ensure the use of comparative data and pupils’ prior attainment, to establish benchmarks and set targets for and direct rapid improvement   </w:t>
            </w:r>
          </w:p>
          <w:p w:rsidR="4D3982E1" w:rsidP="6BF112CA" w:rsidRDefault="4D3982E1" w14:paraId="27C09DDD" w14:textId="15B44638">
            <w:pPr>
              <w:pStyle w:val="ListParagraph"/>
              <w:numPr>
                <w:ilvl w:val="0"/>
                <w:numId w:val="3"/>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3449CA84" w:rsidR="4D3982E1">
              <w:rPr>
                <w:rFonts w:ascii="Arial" w:hAnsi="Arial" w:eastAsia="Arial" w:cs="Arial"/>
                <w:b w:val="0"/>
                <w:bCs w:val="0"/>
                <w:i w:val="0"/>
                <w:iCs w:val="0"/>
                <w:caps w:val="0"/>
                <w:smallCaps w:val="0"/>
                <w:color w:val="000000" w:themeColor="text1" w:themeTint="FF" w:themeShade="FF"/>
                <w:sz w:val="22"/>
                <w:szCs w:val="22"/>
                <w:lang w:val="en-US"/>
              </w:rPr>
              <w:t xml:space="preserve">To liaise with other Key Stage Leads to monitor and promote effective transition arrangements to ensure continuity and progression for all pupils.  </w:t>
            </w:r>
          </w:p>
          <w:p w:rsidR="4D3982E1" w:rsidP="6BF112CA" w:rsidRDefault="4D3982E1" w14:paraId="4FD2EC3E" w14:textId="4FF51C06">
            <w:pPr>
              <w:pStyle w:val="ListParagraph"/>
              <w:numPr>
                <w:ilvl w:val="0"/>
                <w:numId w:val="3"/>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To play a full part in developing and enhancing relationships between the school, pupils, parents, external agencies and the local community.</w:t>
            </w:r>
          </w:p>
          <w:p w:rsidR="6BF112CA" w:rsidP="6BF112CA" w:rsidRDefault="6BF112CA" w14:paraId="4817DA4F" w14:textId="384D88B5">
            <w:pPr>
              <w:pStyle w:val="Normal"/>
              <w:spacing w:line="259" w:lineRule="auto"/>
              <w:jc w:val="left"/>
              <w:rPr>
                <w:rFonts w:ascii="Arial" w:hAnsi="Arial" w:eastAsia="Arial" w:cs="Arial"/>
                <w:b w:val="0"/>
                <w:bCs w:val="0"/>
                <w:i w:val="0"/>
                <w:iCs w:val="0"/>
                <w:caps w:val="0"/>
                <w:smallCaps w:val="0"/>
                <w:color w:val="000000" w:themeColor="text1" w:themeTint="FF" w:themeShade="FF"/>
                <w:sz w:val="22"/>
                <w:szCs w:val="22"/>
                <w:lang w:val="en-US"/>
              </w:rPr>
            </w:pPr>
          </w:p>
        </w:tc>
      </w:tr>
      <w:tr w:rsidR="6BF112CA" w:rsidTr="38B84F4C" w14:paraId="4775F833">
        <w:trPr>
          <w:trHeight w:val="300"/>
        </w:trPr>
        <w:tc>
          <w:tcPr>
            <w:tcW w:w="2340" w:type="dxa"/>
            <w:tcBorders>
              <w:top w:val="single" w:sz="6"/>
              <w:left w:val="single" w:color="" w:sz="6"/>
              <w:right w:val="single" w:color="" w:sz="6"/>
            </w:tcBorders>
            <w:tcMar>
              <w:left w:w="90" w:type="dxa"/>
              <w:right w:w="90" w:type="dxa"/>
            </w:tcMar>
            <w:vAlign w:val="top"/>
          </w:tcPr>
          <w:p w:rsidR="4D3982E1" w:rsidP="6BF112CA" w:rsidRDefault="4D3982E1" w14:paraId="22678310" w14:textId="7F6AFAB1">
            <w:p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highlight w:val="yellow"/>
              </w:rPr>
            </w:pPr>
            <w:r w:rsidRPr="6BF112CA" w:rsidR="4D3982E1">
              <w:rPr>
                <w:rFonts w:ascii="Arial" w:hAnsi="Arial" w:eastAsia="Arial" w:cs="Arial"/>
                <w:b w:val="1"/>
                <w:bCs w:val="1"/>
                <w:i w:val="0"/>
                <w:iCs w:val="0"/>
                <w:caps w:val="0"/>
                <w:smallCaps w:val="0"/>
                <w:color w:val="000000" w:themeColor="text1" w:themeTint="FF" w:themeShade="FF"/>
                <w:sz w:val="22"/>
                <w:szCs w:val="22"/>
                <w:highlight w:val="yellow"/>
                <w:lang w:val="en-US"/>
              </w:rPr>
              <w:t>Staff management and professional development</w:t>
            </w:r>
          </w:p>
          <w:p w:rsidR="6BF112CA" w:rsidP="6BF112CA" w:rsidRDefault="6BF112CA" w14:paraId="3EB18AD5" w14:textId="3C17AD43">
            <w:pPr>
              <w:pStyle w:val="Normal"/>
              <w:spacing w:line="259" w:lineRule="auto"/>
              <w:jc w:val="left"/>
              <w:rPr>
                <w:rFonts w:ascii="Arial" w:hAnsi="Arial" w:eastAsia="Arial" w:cs="Arial"/>
                <w:b w:val="1"/>
                <w:bCs w:val="1"/>
                <w:i w:val="0"/>
                <w:iCs w:val="0"/>
                <w:caps w:val="0"/>
                <w:smallCaps w:val="0"/>
                <w:color w:val="000000" w:themeColor="text1" w:themeTint="FF" w:themeShade="FF"/>
                <w:sz w:val="22"/>
                <w:szCs w:val="22"/>
                <w:lang w:val="en-US"/>
              </w:rPr>
            </w:pPr>
          </w:p>
        </w:tc>
        <w:tc>
          <w:tcPr>
            <w:tcW w:w="8565" w:type="dxa"/>
            <w:tcBorders>
              <w:top w:val="single" w:sz="6"/>
              <w:right w:val="single" w:sz="6"/>
            </w:tcBorders>
            <w:tcMar>
              <w:left w:w="90" w:type="dxa"/>
              <w:right w:w="90" w:type="dxa"/>
            </w:tcMar>
            <w:vAlign w:val="top"/>
          </w:tcPr>
          <w:p w:rsidR="4D3982E1" w:rsidP="6BF112CA" w:rsidRDefault="4D3982E1" w14:paraId="6D51243C" w14:textId="1D6D7862">
            <w:pPr>
              <w:pStyle w:val="ListParagraph"/>
              <w:numPr>
                <w:ilvl w:val="0"/>
                <w:numId w:val="4"/>
              </w:numPr>
              <w:spacing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 xml:space="preserve">Set </w:t>
            </w:r>
            <w:r w:rsidRPr="6BF112CA" w:rsidR="4D3982E1">
              <w:rPr>
                <w:rFonts w:ascii="Arial" w:hAnsi="Arial" w:eastAsia="Arial" w:cs="Arial"/>
                <w:b w:val="0"/>
                <w:bCs w:val="0"/>
                <w:i w:val="0"/>
                <w:iCs w:val="0"/>
                <w:caps w:val="0"/>
                <w:smallCaps w:val="0"/>
                <w:color w:val="000000" w:themeColor="text1" w:themeTint="FF" w:themeShade="FF"/>
                <w:sz w:val="22"/>
                <w:szCs w:val="22"/>
                <w:lang w:val="en-US"/>
              </w:rPr>
              <w:t>high expectations</w:t>
            </w:r>
            <w:r w:rsidRPr="6BF112CA" w:rsidR="4D3982E1">
              <w:rPr>
                <w:rFonts w:ascii="Arial" w:hAnsi="Arial" w:eastAsia="Arial" w:cs="Arial"/>
                <w:b w:val="0"/>
                <w:bCs w:val="0"/>
                <w:i w:val="0"/>
                <w:iCs w:val="0"/>
                <w:caps w:val="0"/>
                <w:smallCaps w:val="0"/>
                <w:color w:val="000000" w:themeColor="text1" w:themeTint="FF" w:themeShade="FF"/>
                <w:sz w:val="22"/>
                <w:szCs w:val="22"/>
                <w:lang w:val="en-US"/>
              </w:rPr>
              <w:t xml:space="preserve"> for all pupils and inspire and motivate staff and pupils to reach and </w:t>
            </w:r>
            <w:r w:rsidRPr="6BF112CA" w:rsidR="4D3982E1">
              <w:rPr>
                <w:rFonts w:ascii="Arial" w:hAnsi="Arial" w:eastAsia="Arial" w:cs="Arial"/>
                <w:b w:val="0"/>
                <w:bCs w:val="0"/>
                <w:i w:val="0"/>
                <w:iCs w:val="0"/>
                <w:caps w:val="0"/>
                <w:smallCaps w:val="0"/>
                <w:color w:val="000000" w:themeColor="text1" w:themeTint="FF" w:themeShade="FF"/>
                <w:sz w:val="22"/>
                <w:szCs w:val="22"/>
                <w:lang w:val="en-US"/>
              </w:rPr>
              <w:t>maintain</w:t>
            </w:r>
            <w:r w:rsidRPr="6BF112CA" w:rsidR="4D3982E1">
              <w:rPr>
                <w:rFonts w:ascii="Arial" w:hAnsi="Arial" w:eastAsia="Arial" w:cs="Arial"/>
                <w:b w:val="0"/>
                <w:bCs w:val="0"/>
                <w:i w:val="0"/>
                <w:iCs w:val="0"/>
                <w:caps w:val="0"/>
                <w:smallCaps w:val="0"/>
                <w:color w:val="000000" w:themeColor="text1" w:themeTint="FF" w:themeShade="FF"/>
                <w:sz w:val="22"/>
                <w:szCs w:val="22"/>
                <w:lang w:val="en-US"/>
              </w:rPr>
              <w:t xml:space="preserve"> </w:t>
            </w:r>
            <w:r w:rsidRPr="6BF112CA" w:rsidR="4D3982E1">
              <w:rPr>
                <w:rFonts w:ascii="Arial" w:hAnsi="Arial" w:eastAsia="Arial" w:cs="Arial"/>
                <w:b w:val="0"/>
                <w:bCs w:val="0"/>
                <w:i w:val="0"/>
                <w:iCs w:val="0"/>
                <w:caps w:val="0"/>
                <w:smallCaps w:val="0"/>
                <w:color w:val="000000" w:themeColor="text1" w:themeTint="FF" w:themeShade="FF"/>
                <w:sz w:val="22"/>
                <w:szCs w:val="22"/>
                <w:lang w:val="en-US"/>
              </w:rPr>
              <w:t>high standards</w:t>
            </w:r>
          </w:p>
          <w:p w:rsidR="4D3982E1" w:rsidP="6BF112CA" w:rsidRDefault="4D3982E1" w14:paraId="7B04C716" w14:textId="4E71A4A5">
            <w:pPr>
              <w:pStyle w:val="ListParagraph"/>
              <w:numPr>
                <w:ilvl w:val="0"/>
                <w:numId w:val="4"/>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Performance manage identified staff within the Key Stage, including carrying out appraisals and holding staff to account for their performance to ensure it is the very best it can be</w:t>
            </w:r>
          </w:p>
          <w:p w:rsidR="4D3982E1" w:rsidP="6BF112CA" w:rsidRDefault="4D3982E1" w14:paraId="2DA7DC88" w14:textId="74A76948">
            <w:pPr>
              <w:pStyle w:val="ListParagraph"/>
              <w:numPr>
                <w:ilvl w:val="0"/>
                <w:numId w:val="4"/>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Manage staff well-being with due attention to workload</w:t>
            </w:r>
          </w:p>
          <w:p w:rsidR="4D3982E1" w:rsidP="6BF112CA" w:rsidRDefault="4D3982E1" w14:paraId="46492796" w14:textId="0924B13D">
            <w:pPr>
              <w:pStyle w:val="ListParagraph"/>
              <w:numPr>
                <w:ilvl w:val="0"/>
                <w:numId w:val="4"/>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Ensure staff have access to appropriate, high-standard professional development opportunities and use these opportunities to inform their own and others’ practice</w:t>
            </w:r>
          </w:p>
          <w:p w:rsidR="4D3982E1" w:rsidP="6BF112CA" w:rsidRDefault="4D3982E1" w14:paraId="1B105A6C" w14:textId="13E2BA5B">
            <w:pPr>
              <w:pStyle w:val="ListParagraph"/>
              <w:numPr>
                <w:ilvl w:val="0"/>
                <w:numId w:val="4"/>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Keep up to date with developments in education</w:t>
            </w:r>
          </w:p>
          <w:p w:rsidR="4D3982E1" w:rsidP="6BF112CA" w:rsidRDefault="4D3982E1" w14:paraId="18B947AC" w14:textId="00A5AF36">
            <w:pPr>
              <w:pStyle w:val="ListParagraph"/>
              <w:numPr>
                <w:ilvl w:val="0"/>
                <w:numId w:val="4"/>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 xml:space="preserve">To assist in the recruitment, selection, induction and development of staff  </w:t>
            </w:r>
          </w:p>
          <w:p w:rsidR="4D3982E1" w:rsidP="6BF112CA" w:rsidRDefault="4D3982E1" w14:paraId="2F144270" w14:textId="6DDB1312">
            <w:pPr>
              <w:pStyle w:val="ListParagraph"/>
              <w:numPr>
                <w:ilvl w:val="0"/>
                <w:numId w:val="4"/>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 xml:space="preserve">Ensure staff are well informed about all aspects of school life in order to promote good communication and high morale  </w:t>
            </w:r>
          </w:p>
          <w:p w:rsidR="4D3982E1" w:rsidP="6BF112CA" w:rsidRDefault="4D3982E1" w14:paraId="09284919" w14:textId="06F2BF9E">
            <w:pPr>
              <w:pStyle w:val="ListParagraph"/>
              <w:numPr>
                <w:ilvl w:val="0"/>
                <w:numId w:val="4"/>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Lead by example, support, motivate and direct all staff working within the key stage</w:t>
            </w:r>
          </w:p>
          <w:p w:rsidR="4D3982E1" w:rsidP="6BF112CA" w:rsidRDefault="4D3982E1" w14:paraId="0462A198" w14:textId="55C747AB">
            <w:pPr>
              <w:pStyle w:val="ListParagraph"/>
              <w:numPr>
                <w:ilvl w:val="0"/>
                <w:numId w:val="4"/>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Ensure that a professional demeanour and attitude is maintained by all staff in your team</w:t>
            </w:r>
          </w:p>
          <w:p w:rsidR="4D3982E1" w:rsidP="6BF112CA" w:rsidRDefault="4D3982E1" w14:paraId="3DAA2CE6" w14:textId="3763747A">
            <w:pPr>
              <w:pStyle w:val="ListParagraph"/>
              <w:numPr>
                <w:ilvl w:val="0"/>
                <w:numId w:val="4"/>
              </w:numPr>
              <w:spacing w:before="0" w:beforeAutospacing="off" w:after="0" w:afterAutospacing="off" w:line="259" w:lineRule="auto"/>
              <w:jc w:val="left"/>
              <w:rPr>
                <w:rFonts w:ascii="Arial" w:hAnsi="Arial" w:eastAsia="Arial" w:cs="Arial"/>
                <w:b w:val="0"/>
                <w:bCs w:val="0"/>
                <w:i w:val="0"/>
                <w:iCs w:val="0"/>
                <w:caps w:val="0"/>
                <w:smallCaps w:val="0"/>
                <w:color w:val="000000" w:themeColor="text1" w:themeTint="FF" w:themeShade="FF"/>
                <w:sz w:val="22"/>
                <w:szCs w:val="22"/>
              </w:rPr>
            </w:pPr>
            <w:r w:rsidRPr="6BF112CA" w:rsidR="4D3982E1">
              <w:rPr>
                <w:rFonts w:ascii="Arial" w:hAnsi="Arial" w:eastAsia="Arial" w:cs="Arial"/>
                <w:b w:val="0"/>
                <w:bCs w:val="0"/>
                <w:i w:val="0"/>
                <w:iCs w:val="0"/>
                <w:caps w:val="0"/>
                <w:smallCaps w:val="0"/>
                <w:color w:val="000000" w:themeColor="text1" w:themeTint="FF" w:themeShade="FF"/>
                <w:sz w:val="22"/>
                <w:szCs w:val="22"/>
                <w:lang w:val="en-US"/>
              </w:rPr>
              <w:t>Co-ordinate, monitor and evaluate the deployment of support staff and other adults in the key stage to ensure their effective contribution to pupils’ learning</w:t>
            </w:r>
          </w:p>
          <w:p w:rsidR="6BF112CA" w:rsidP="6BF112CA" w:rsidRDefault="6BF112CA" w14:paraId="549F2F46" w14:textId="061F4E5D">
            <w:pPr>
              <w:pStyle w:val="Normal"/>
              <w:spacing w:line="259" w:lineRule="auto"/>
              <w:jc w:val="left"/>
              <w:rPr>
                <w:rFonts w:ascii="Arial" w:hAnsi="Arial" w:eastAsia="Arial" w:cs="Arial"/>
                <w:b w:val="0"/>
                <w:bCs w:val="0"/>
                <w:i w:val="0"/>
                <w:iCs w:val="0"/>
                <w:caps w:val="0"/>
                <w:smallCaps w:val="0"/>
                <w:color w:val="000000" w:themeColor="text1" w:themeTint="FF" w:themeShade="FF"/>
                <w:sz w:val="22"/>
                <w:szCs w:val="22"/>
                <w:lang w:val="en-US"/>
              </w:rPr>
            </w:pPr>
          </w:p>
        </w:tc>
      </w:tr>
      <w:tr w:rsidR="3449CA84" w:rsidTr="38B84F4C" w14:paraId="08CF06E3">
        <w:trPr>
          <w:trHeight w:val="300"/>
        </w:trPr>
        <w:tc>
          <w:tcPr>
            <w:tcW w:w="2340" w:type="dxa"/>
            <w:tcBorders>
              <w:top w:val="single" w:sz="6"/>
              <w:left w:val="single" w:color="" w:sz="6"/>
              <w:right w:val="single" w:color="" w:sz="6"/>
            </w:tcBorders>
            <w:tcMar>
              <w:left w:w="90" w:type="dxa"/>
              <w:right w:w="90" w:type="dxa"/>
            </w:tcMar>
            <w:vAlign w:val="top"/>
          </w:tcPr>
          <w:p w:rsidR="2B592376" w:rsidP="3449CA84" w:rsidRDefault="2B592376" w14:paraId="3C012042" w14:textId="3C207188">
            <w:pPr>
              <w:pStyle w:val="Normal"/>
              <w:spacing w:line="259" w:lineRule="auto"/>
              <w:jc w:val="left"/>
              <w:rPr>
                <w:rFonts w:ascii="Arial" w:hAnsi="Arial" w:eastAsia="Arial" w:cs="Arial"/>
                <w:b w:val="1"/>
                <w:bCs w:val="1"/>
                <w:i w:val="0"/>
                <w:iCs w:val="0"/>
                <w:caps w:val="0"/>
                <w:smallCaps w:val="0"/>
                <w:color w:val="000000" w:themeColor="text1" w:themeTint="FF" w:themeShade="FF"/>
                <w:sz w:val="22"/>
                <w:szCs w:val="22"/>
                <w:highlight w:val="yellow"/>
                <w:lang w:val="en-US"/>
              </w:rPr>
            </w:pPr>
            <w:r w:rsidRPr="3449CA84" w:rsidR="2B592376">
              <w:rPr>
                <w:rFonts w:ascii="Arial" w:hAnsi="Arial" w:eastAsia="Arial" w:cs="Arial"/>
                <w:b w:val="1"/>
                <w:bCs w:val="1"/>
                <w:i w:val="0"/>
                <w:iCs w:val="0"/>
                <w:caps w:val="0"/>
                <w:smallCaps w:val="0"/>
                <w:color w:val="000000" w:themeColor="text1" w:themeTint="FF" w:themeShade="FF"/>
                <w:sz w:val="22"/>
                <w:szCs w:val="22"/>
                <w:highlight w:val="yellow"/>
                <w:lang w:val="en-US"/>
              </w:rPr>
              <w:t>Other professional duties</w:t>
            </w:r>
          </w:p>
        </w:tc>
        <w:tc>
          <w:tcPr>
            <w:tcW w:w="8565" w:type="dxa"/>
            <w:tcBorders>
              <w:top w:val="single" w:sz="6"/>
              <w:right w:val="single" w:sz="6"/>
            </w:tcBorders>
            <w:tcMar>
              <w:left w:w="90" w:type="dxa"/>
              <w:right w:w="90" w:type="dxa"/>
            </w:tcMar>
            <w:vAlign w:val="top"/>
          </w:tcPr>
          <w:p w:rsidR="2B592376" w:rsidP="38B84F4C" w:rsidRDefault="2B592376" w14:paraId="62EB8253" w14:textId="42B50766">
            <w:pPr>
              <w:pStyle w:val="ListParagraph"/>
              <w:numPr>
                <w:ilvl w:val="0"/>
                <w:numId w:val="4"/>
              </w:numPr>
              <w:spacing w:line="259" w:lineRule="auto"/>
              <w:jc w:val="left"/>
              <w:rPr>
                <w:rFonts w:ascii="Arial" w:hAnsi="Arial" w:eastAsia="Arial" w:cs="Arial"/>
                <w:b w:val="0"/>
                <w:bCs w:val="0"/>
                <w:i w:val="0"/>
                <w:iCs w:val="0"/>
                <w:noProof w:val="0"/>
                <w:sz w:val="22"/>
                <w:szCs w:val="22"/>
                <w:lang w:val="en-US"/>
              </w:rPr>
            </w:pPr>
            <w:r w:rsidRPr="38B84F4C" w:rsidR="2B592376">
              <w:rPr>
                <w:rFonts w:ascii="Arial" w:hAnsi="Arial" w:eastAsia="Arial" w:cs="Arial"/>
                <w:b w:val="0"/>
                <w:bCs w:val="0"/>
                <w:i w:val="0"/>
                <w:iCs w:val="0"/>
                <w:noProof w:val="0"/>
                <w:sz w:val="22"/>
                <w:szCs w:val="22"/>
                <w:lang w:val="en-US"/>
              </w:rPr>
              <w:t xml:space="preserve">Carry out any other duties </w:t>
            </w:r>
            <w:r w:rsidRPr="38B84F4C" w:rsidR="2B592376">
              <w:rPr>
                <w:rFonts w:ascii="Arial" w:hAnsi="Arial" w:eastAsia="Arial" w:cs="Arial"/>
                <w:b w:val="0"/>
                <w:bCs w:val="0"/>
                <w:i w:val="0"/>
                <w:iCs w:val="0"/>
                <w:noProof w:val="0"/>
                <w:sz w:val="22"/>
                <w:szCs w:val="22"/>
                <w:lang w:val="en-US"/>
              </w:rPr>
              <w:t>com</w:t>
            </w:r>
            <w:r w:rsidRPr="38B84F4C" w:rsidR="6E6D9327">
              <w:rPr>
                <w:rFonts w:ascii="Arial" w:hAnsi="Arial" w:eastAsia="Arial" w:cs="Arial"/>
                <w:b w:val="0"/>
                <w:bCs w:val="0"/>
                <w:i w:val="0"/>
                <w:iCs w:val="0"/>
                <w:noProof w:val="0"/>
                <w:sz w:val="22"/>
                <w:szCs w:val="22"/>
                <w:lang w:val="en-US"/>
              </w:rPr>
              <w:t xml:space="preserve">parable </w:t>
            </w:r>
            <w:r w:rsidRPr="38B84F4C" w:rsidR="2B592376">
              <w:rPr>
                <w:rFonts w:ascii="Arial" w:hAnsi="Arial" w:eastAsia="Arial" w:cs="Arial"/>
                <w:b w:val="0"/>
                <w:bCs w:val="0"/>
                <w:i w:val="0"/>
                <w:iCs w:val="0"/>
                <w:noProof w:val="0"/>
                <w:sz w:val="22"/>
                <w:szCs w:val="22"/>
                <w:lang w:val="en-US"/>
              </w:rPr>
              <w:t>with</w:t>
            </w:r>
            <w:r w:rsidRPr="38B84F4C" w:rsidR="2B592376">
              <w:rPr>
                <w:rFonts w:ascii="Arial" w:hAnsi="Arial" w:eastAsia="Arial" w:cs="Arial"/>
                <w:b w:val="0"/>
                <w:bCs w:val="0"/>
                <w:i w:val="0"/>
                <w:iCs w:val="0"/>
                <w:noProof w:val="0"/>
                <w:sz w:val="22"/>
                <w:szCs w:val="22"/>
                <w:lang w:val="en-US"/>
              </w:rPr>
              <w:t xml:space="preserve"> the role as directed by the Headteacher</w:t>
            </w:r>
          </w:p>
          <w:p w:rsidR="3449CA84" w:rsidP="3449CA84" w:rsidRDefault="3449CA84" w14:paraId="20A105C0" w14:textId="0C0FE211">
            <w:pPr>
              <w:pStyle w:val="Normal"/>
              <w:spacing w:line="259" w:lineRule="auto"/>
              <w:jc w:val="left"/>
              <w:rPr>
                <w:rFonts w:ascii="Arial" w:hAnsi="Arial" w:eastAsia="Arial" w:cs="Arial"/>
                <w:b w:val="0"/>
                <w:bCs w:val="0"/>
                <w:i w:val="0"/>
                <w:iCs w:val="0"/>
                <w:caps w:val="0"/>
                <w:smallCaps w:val="0"/>
                <w:color w:val="000000" w:themeColor="text1" w:themeTint="FF" w:themeShade="FF"/>
                <w:sz w:val="22"/>
                <w:szCs w:val="22"/>
                <w:lang w:val="en-US"/>
              </w:rPr>
            </w:pPr>
          </w:p>
          <w:p w:rsidR="3449CA84" w:rsidP="3449CA84" w:rsidRDefault="3449CA84" w14:paraId="369C72FF" w14:textId="0B4E7D8A">
            <w:pPr>
              <w:pStyle w:val="Normal"/>
              <w:spacing w:line="259" w:lineRule="auto"/>
              <w:jc w:val="left"/>
              <w:rPr>
                <w:rFonts w:ascii="Arial" w:hAnsi="Arial" w:eastAsia="Arial" w:cs="Arial"/>
                <w:b w:val="0"/>
                <w:bCs w:val="0"/>
                <w:i w:val="0"/>
                <w:iCs w:val="0"/>
                <w:caps w:val="0"/>
                <w:smallCaps w:val="0"/>
                <w:color w:val="000000" w:themeColor="text1" w:themeTint="FF" w:themeShade="FF"/>
                <w:sz w:val="22"/>
                <w:szCs w:val="22"/>
                <w:lang w:val="en-US"/>
              </w:rPr>
            </w:pPr>
          </w:p>
        </w:tc>
      </w:tr>
    </w:tbl>
    <w:p w:rsidR="6BF112CA" w:rsidRDefault="6BF112CA" w14:paraId="4AA9EF7A" w14:textId="7827022F"/>
    <w:p w:rsidR="42D48CC8" w:rsidRDefault="42D48CC8" w14:paraId="5C721B7A" w14:textId="068225FC"/>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1c28f3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3d9bb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348a9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31e24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108EA2"/>
    <w:rsid w:val="08A94A0C"/>
    <w:rsid w:val="0A858C48"/>
    <w:rsid w:val="0DD6B4EE"/>
    <w:rsid w:val="0EEAE653"/>
    <w:rsid w:val="163DC0C7"/>
    <w:rsid w:val="1DD249D0"/>
    <w:rsid w:val="1E1BD7A8"/>
    <w:rsid w:val="22B12417"/>
    <w:rsid w:val="24AD1D83"/>
    <w:rsid w:val="2B592376"/>
    <w:rsid w:val="3028ECBF"/>
    <w:rsid w:val="33AB690D"/>
    <w:rsid w:val="34277791"/>
    <w:rsid w:val="3449CA84"/>
    <w:rsid w:val="38B84F4C"/>
    <w:rsid w:val="39320759"/>
    <w:rsid w:val="3C4066B1"/>
    <w:rsid w:val="41F8BD8B"/>
    <w:rsid w:val="42D48CC8"/>
    <w:rsid w:val="45108EA2"/>
    <w:rsid w:val="468E398B"/>
    <w:rsid w:val="4D2BE3EB"/>
    <w:rsid w:val="4D3982E1"/>
    <w:rsid w:val="51076AF6"/>
    <w:rsid w:val="58111E0F"/>
    <w:rsid w:val="5AC5EF13"/>
    <w:rsid w:val="5FB983FD"/>
    <w:rsid w:val="6033D41D"/>
    <w:rsid w:val="608CE98E"/>
    <w:rsid w:val="61F321E9"/>
    <w:rsid w:val="6A4DB0FB"/>
    <w:rsid w:val="6A684C2E"/>
    <w:rsid w:val="6BF112CA"/>
    <w:rsid w:val="6E6D9327"/>
    <w:rsid w:val="72B24CCF"/>
    <w:rsid w:val="73906593"/>
    <w:rsid w:val="739C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8EA2"/>
  <w15:chartTrackingRefBased/>
  <w15:docId w15:val="{C791E567-1FD8-4E1F-ADE7-13D4AE49EB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139588e116da48aa" /><Relationship Type="http://schemas.openxmlformats.org/officeDocument/2006/relationships/numbering" Target="numbering.xml" Id="R9e28036c5deb4c3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2024-11-28T09:26:05.7154615Z</dcterms:created>
  <dcterms:modified xsi:type="dcterms:W3CDTF">2026-04-15T07:13:34.0249231Z</dcterms:modified>
  <dc:creator>James Cooper</dc:creator>
  <lastModifiedBy>John Coombs</lastModifiedBy>
</coreProperties>
</file>