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92" w:rsidRPr="00B74E91" w:rsidRDefault="000770E3">
      <w:pPr>
        <w:pStyle w:val="Title"/>
        <w:rPr>
          <w:rFonts w:asciiTheme="minorHAnsi" w:hAnsiTheme="minorHAnsi" w:cstheme="minorHAnsi"/>
          <w:sz w:val="28"/>
          <w:szCs w:val="28"/>
          <w:u w:val="single"/>
        </w:rPr>
      </w:pPr>
      <w:bookmarkStart w:id="0" w:name="_GoBack"/>
      <w:bookmarkEnd w:id="0"/>
      <w:r w:rsidRPr="00B74E91">
        <w:rPr>
          <w:rFonts w:asciiTheme="minorHAnsi" w:hAnsiTheme="minorHAnsi" w:cstheme="minorHAnsi"/>
          <w:sz w:val="28"/>
          <w:szCs w:val="28"/>
          <w:u w:val="single"/>
        </w:rPr>
        <w:t>NEW CANGLE C P SCHOOL</w:t>
      </w:r>
    </w:p>
    <w:p w:rsidR="009D5B92" w:rsidRPr="00B74E91" w:rsidRDefault="009D5B92">
      <w:pPr>
        <w:pStyle w:val="Title"/>
        <w:rPr>
          <w:rFonts w:asciiTheme="minorHAnsi" w:hAnsiTheme="minorHAnsi" w:cstheme="minorHAnsi"/>
          <w:sz w:val="28"/>
          <w:szCs w:val="28"/>
          <w:u w:val="single"/>
        </w:rPr>
      </w:pPr>
      <w:r w:rsidRPr="00B74E91">
        <w:rPr>
          <w:rFonts w:asciiTheme="minorHAnsi" w:hAnsiTheme="minorHAnsi" w:cstheme="minorHAnsi"/>
          <w:sz w:val="28"/>
          <w:szCs w:val="28"/>
          <w:u w:val="single"/>
        </w:rPr>
        <w:t>CLASS TEACHER - JOB DESCRIPTION</w:t>
      </w:r>
    </w:p>
    <w:p w:rsidR="009D5B92" w:rsidRPr="00B74E91" w:rsidRDefault="009D5B92">
      <w:pPr>
        <w:rPr>
          <w:rFonts w:asciiTheme="minorHAnsi" w:hAnsiTheme="minorHAnsi" w:cstheme="minorHAnsi"/>
          <w:sz w:val="28"/>
          <w:szCs w:val="28"/>
        </w:rPr>
      </w:pPr>
    </w:p>
    <w:p w:rsidR="009D5B92" w:rsidRPr="00B74E91" w:rsidRDefault="009D5B92">
      <w:pPr>
        <w:jc w:val="both"/>
        <w:rPr>
          <w:rFonts w:asciiTheme="minorHAnsi" w:hAnsiTheme="minorHAnsi" w:cstheme="minorHAnsi"/>
          <w:sz w:val="28"/>
          <w:szCs w:val="28"/>
        </w:rPr>
      </w:pPr>
      <w:r w:rsidRPr="00B74E91">
        <w:rPr>
          <w:rFonts w:asciiTheme="minorHAnsi" w:hAnsiTheme="minorHAnsi" w:cstheme="minorHAnsi"/>
          <w:sz w:val="28"/>
          <w:szCs w:val="28"/>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9D5B92" w:rsidRPr="00B74E91" w:rsidRDefault="009D5B92">
      <w:pPr>
        <w:jc w:val="both"/>
        <w:rPr>
          <w:rFonts w:asciiTheme="minorHAnsi" w:hAnsiTheme="minorHAnsi" w:cstheme="minorHAnsi"/>
          <w:sz w:val="28"/>
          <w:szCs w:val="28"/>
        </w:rPr>
      </w:pPr>
    </w:p>
    <w:p w:rsidR="009D5B92" w:rsidRPr="00B74E91" w:rsidRDefault="009D5B92">
      <w:pPr>
        <w:jc w:val="both"/>
        <w:rPr>
          <w:rFonts w:asciiTheme="minorHAnsi" w:hAnsiTheme="minorHAnsi" w:cstheme="minorHAnsi"/>
          <w:sz w:val="28"/>
          <w:szCs w:val="28"/>
        </w:rPr>
      </w:pPr>
      <w:r w:rsidRPr="00B74E91">
        <w:rPr>
          <w:rFonts w:asciiTheme="minorHAnsi" w:hAnsiTheme="minorHAnsi" w:cstheme="minorHAnsi"/>
          <w:sz w:val="28"/>
          <w:szCs w:val="28"/>
        </w:rPr>
        <w:t>This job description may be amended at any time following discussion between the Headteacher/T</w:t>
      </w:r>
      <w:r w:rsidR="00643A27" w:rsidRPr="00B74E91">
        <w:rPr>
          <w:rFonts w:asciiTheme="minorHAnsi" w:hAnsiTheme="minorHAnsi" w:cstheme="minorHAnsi"/>
          <w:sz w:val="28"/>
          <w:szCs w:val="28"/>
        </w:rPr>
        <w:t>eam Leader and member of staff.</w:t>
      </w:r>
    </w:p>
    <w:p w:rsidR="009D5B92" w:rsidRPr="00B74E91" w:rsidRDefault="009D5B92">
      <w:pPr>
        <w:jc w:val="both"/>
        <w:rPr>
          <w:rFonts w:asciiTheme="minorHAnsi" w:hAnsiTheme="minorHAnsi" w:cstheme="minorHAnsi"/>
          <w:sz w:val="28"/>
          <w:szCs w:val="28"/>
        </w:rPr>
      </w:pPr>
    </w:p>
    <w:p w:rsidR="009D5B92" w:rsidRPr="00B74E91" w:rsidRDefault="009D5B92">
      <w:pPr>
        <w:jc w:val="both"/>
        <w:rPr>
          <w:rFonts w:asciiTheme="minorHAnsi" w:hAnsiTheme="minorHAnsi" w:cstheme="minorHAnsi"/>
          <w:sz w:val="28"/>
          <w:szCs w:val="28"/>
        </w:rPr>
      </w:pPr>
      <w:r w:rsidRPr="00B74E91">
        <w:rPr>
          <w:rFonts w:asciiTheme="minorHAnsi" w:hAnsiTheme="minorHAnsi" w:cstheme="minorHAnsi"/>
          <w:sz w:val="28"/>
          <w:szCs w:val="28"/>
        </w:rPr>
        <w:t>Areas of responsibility and key tasks:</w:t>
      </w:r>
    </w:p>
    <w:p w:rsidR="009D5B92" w:rsidRPr="00B74E91" w:rsidRDefault="009D5B92">
      <w:pPr>
        <w:jc w:val="both"/>
        <w:rPr>
          <w:rFonts w:asciiTheme="minorHAnsi" w:hAnsiTheme="minorHAnsi" w:cstheme="minorHAnsi"/>
          <w:sz w:val="28"/>
          <w:szCs w:val="28"/>
        </w:rPr>
      </w:pPr>
    </w:p>
    <w:p w:rsidR="009D5B92" w:rsidRPr="00B74E91" w:rsidRDefault="009D5B92">
      <w:pPr>
        <w:pStyle w:val="Heading1"/>
        <w:jc w:val="both"/>
        <w:rPr>
          <w:rFonts w:asciiTheme="minorHAnsi" w:hAnsiTheme="minorHAnsi" w:cstheme="minorHAnsi"/>
          <w:sz w:val="28"/>
          <w:szCs w:val="28"/>
        </w:rPr>
      </w:pPr>
    </w:p>
    <w:p w:rsidR="009D5B92" w:rsidRPr="00B74E91" w:rsidRDefault="009D5B92">
      <w:pPr>
        <w:pStyle w:val="Heading1"/>
        <w:jc w:val="both"/>
        <w:rPr>
          <w:rFonts w:asciiTheme="minorHAnsi" w:hAnsiTheme="minorHAnsi" w:cstheme="minorHAnsi"/>
          <w:sz w:val="28"/>
          <w:szCs w:val="28"/>
        </w:rPr>
      </w:pPr>
      <w:r w:rsidRPr="00B74E91">
        <w:rPr>
          <w:rFonts w:asciiTheme="minorHAnsi" w:hAnsiTheme="minorHAnsi" w:cstheme="minorHAnsi"/>
          <w:sz w:val="28"/>
          <w:szCs w:val="28"/>
        </w:rPr>
        <w:t>A</w:t>
      </w:r>
      <w:r w:rsidRPr="00B74E91">
        <w:rPr>
          <w:rFonts w:asciiTheme="minorHAnsi" w:hAnsiTheme="minorHAnsi" w:cstheme="minorHAnsi"/>
          <w:sz w:val="28"/>
          <w:szCs w:val="28"/>
        </w:rPr>
        <w:tab/>
        <w:t>Planning</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tabs>
          <w:tab w:val="left" w:pos="426"/>
        </w:tabs>
        <w:jc w:val="both"/>
        <w:rPr>
          <w:rFonts w:asciiTheme="minorHAnsi" w:hAnsiTheme="minorHAnsi" w:cstheme="minorHAnsi"/>
          <w:sz w:val="28"/>
          <w:szCs w:val="28"/>
        </w:rPr>
      </w:pPr>
      <w:r w:rsidRPr="00B74E91">
        <w:rPr>
          <w:rFonts w:asciiTheme="minorHAnsi" w:hAnsiTheme="minorHAnsi" w:cstheme="minorHAnsi"/>
          <w:sz w:val="28"/>
          <w:szCs w:val="28"/>
        </w:rPr>
        <w:t xml:space="preserve">Plan teaching to achieve progression in pupils’ learning through: </w:t>
      </w:r>
    </w:p>
    <w:p w:rsidR="009D5B92" w:rsidRPr="00B74E91" w:rsidRDefault="009D5B92">
      <w:pPr>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identifying clear teaching and learning objectives and specifying how they will be taught and assessed</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setting tasks, including homework, which challenge pupils and ensure a high level of interest</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setting appropriate and demanding expectations for pupils’ learning, motivation and presentation of work</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setting clear targets building on prior attainment </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identifying the needs of individuals and groups within the class, taking note of individual education plans and the requirements of the Code of Practice</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making effective use of assessment information when planning lessons </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planning opportunities to contribute to pupils’ literacy and numeracy, and to their personal, spiritual, moral, social and cultural development</w:t>
      </w:r>
    </w:p>
    <w:p w:rsidR="009D5B92" w:rsidRPr="00B74E91" w:rsidRDefault="009D5B92">
      <w:pPr>
        <w:ind w:left="360"/>
        <w:jc w:val="both"/>
        <w:rPr>
          <w:rFonts w:asciiTheme="minorHAnsi" w:hAnsiTheme="minorHAnsi" w:cstheme="minorHAnsi"/>
          <w:sz w:val="28"/>
          <w:szCs w:val="28"/>
        </w:rPr>
      </w:pPr>
    </w:p>
    <w:p w:rsidR="009D5B92" w:rsidRPr="00B74E91" w:rsidRDefault="009D5B92">
      <w:pPr>
        <w:numPr>
          <w:ilvl w:val="0"/>
          <w:numId w:val="1"/>
        </w:numPr>
        <w:tabs>
          <w:tab w:val="clear" w:pos="360"/>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the use of </w:t>
      </w:r>
      <w:r w:rsidR="00643A27" w:rsidRPr="00B74E91">
        <w:rPr>
          <w:rFonts w:asciiTheme="minorHAnsi" w:hAnsiTheme="minorHAnsi" w:cstheme="minorHAnsi"/>
          <w:sz w:val="28"/>
          <w:szCs w:val="28"/>
        </w:rPr>
        <w:t>Learning Support</w:t>
      </w:r>
      <w:r w:rsidRPr="00B74E91">
        <w:rPr>
          <w:rFonts w:asciiTheme="minorHAnsi" w:hAnsiTheme="minorHAnsi" w:cstheme="minorHAnsi"/>
          <w:sz w:val="28"/>
          <w:szCs w:val="28"/>
        </w:rPr>
        <w:t xml:space="preserve"> Assistant time as appropriate.</w:t>
      </w:r>
    </w:p>
    <w:p w:rsidR="009D5B92" w:rsidRPr="00B74E91" w:rsidRDefault="009D5B92">
      <w:pPr>
        <w:jc w:val="both"/>
        <w:rPr>
          <w:rFonts w:asciiTheme="minorHAnsi" w:hAnsiTheme="minorHAnsi" w:cstheme="minorHAnsi"/>
          <w:sz w:val="28"/>
          <w:szCs w:val="28"/>
        </w:rPr>
      </w:pPr>
    </w:p>
    <w:p w:rsidR="009D5B92" w:rsidRPr="00B74E91" w:rsidRDefault="009D5B92">
      <w:pPr>
        <w:ind w:left="360"/>
        <w:jc w:val="both"/>
        <w:rPr>
          <w:rFonts w:asciiTheme="minorHAnsi" w:hAnsiTheme="minorHAnsi" w:cstheme="minorHAnsi"/>
          <w:sz w:val="28"/>
          <w:szCs w:val="28"/>
        </w:rPr>
      </w:pPr>
    </w:p>
    <w:p w:rsidR="009D5B92" w:rsidRPr="00B74E91" w:rsidRDefault="009D5B92">
      <w:pPr>
        <w:pStyle w:val="Heading1"/>
        <w:jc w:val="both"/>
        <w:rPr>
          <w:rFonts w:asciiTheme="minorHAnsi" w:hAnsiTheme="minorHAnsi" w:cstheme="minorHAnsi"/>
          <w:sz w:val="28"/>
          <w:szCs w:val="28"/>
        </w:rPr>
      </w:pPr>
    </w:p>
    <w:p w:rsidR="009D5B92" w:rsidRPr="00B74E91" w:rsidRDefault="009D5B92">
      <w:pPr>
        <w:pStyle w:val="Heading1"/>
        <w:jc w:val="both"/>
        <w:rPr>
          <w:rFonts w:asciiTheme="minorHAnsi" w:hAnsiTheme="minorHAnsi" w:cstheme="minorHAnsi"/>
          <w:sz w:val="28"/>
          <w:szCs w:val="28"/>
        </w:rPr>
      </w:pPr>
      <w:r w:rsidRPr="00B74E91">
        <w:rPr>
          <w:rFonts w:asciiTheme="minorHAnsi" w:hAnsiTheme="minorHAnsi" w:cstheme="minorHAnsi"/>
          <w:sz w:val="28"/>
          <w:szCs w:val="28"/>
        </w:rPr>
        <w:t>B</w:t>
      </w:r>
      <w:r w:rsidRPr="00B74E91">
        <w:rPr>
          <w:rFonts w:asciiTheme="minorHAnsi" w:hAnsiTheme="minorHAnsi" w:cstheme="minorHAnsi"/>
          <w:sz w:val="28"/>
          <w:szCs w:val="28"/>
        </w:rPr>
        <w:tab/>
        <w:t>Teaching and Class Management</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numPr>
          <w:ilvl w:val="0"/>
          <w:numId w:val="2"/>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establish and maintain a safe environment and purposeful working atmosphere which supports learning and in which pupils feel secure and confident</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2"/>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set high expectations for pupils’ behaviour, establishing and maintaining a good standard of discipline through well-focused teaching and through positive and productive relationships</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2"/>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provide clear structures for lessons maintaining pace, motivation and challenge</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numPr>
          <w:ilvl w:val="0"/>
          <w:numId w:val="3"/>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use a variety of teaching methods to:</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tabs>
          <w:tab w:val="left" w:pos="426"/>
        </w:tabs>
        <w:ind w:left="1440" w:hanging="720"/>
        <w:jc w:val="both"/>
        <w:rPr>
          <w:rFonts w:asciiTheme="minorHAnsi" w:hAnsiTheme="minorHAnsi" w:cstheme="minorHAnsi"/>
          <w:sz w:val="28"/>
          <w:szCs w:val="28"/>
        </w:rPr>
      </w:pPr>
      <w:r w:rsidRPr="00B74E91">
        <w:rPr>
          <w:rFonts w:asciiTheme="minorHAnsi" w:hAnsiTheme="minorHAnsi" w:cstheme="minorHAnsi"/>
          <w:sz w:val="28"/>
          <w:szCs w:val="28"/>
        </w:rPr>
        <w:t>(i)</w:t>
      </w:r>
      <w:r w:rsidRPr="00B74E91">
        <w:rPr>
          <w:rFonts w:asciiTheme="minorHAnsi" w:hAnsiTheme="minorHAnsi" w:cstheme="minorHAnsi"/>
          <w:sz w:val="28"/>
          <w:szCs w:val="28"/>
        </w:rPr>
        <w:tab/>
        <w:t>structure information well, including outlining content and aims and summarising key points as the lesson progresses</w:t>
      </w:r>
    </w:p>
    <w:p w:rsidR="009D5B92" w:rsidRPr="00B74E91" w:rsidRDefault="009D5B92">
      <w:pPr>
        <w:tabs>
          <w:tab w:val="left" w:pos="426"/>
        </w:tabs>
        <w:ind w:left="1440" w:hanging="720"/>
        <w:jc w:val="both"/>
        <w:rPr>
          <w:rFonts w:asciiTheme="minorHAnsi" w:hAnsiTheme="minorHAnsi" w:cstheme="minorHAnsi"/>
          <w:sz w:val="28"/>
          <w:szCs w:val="28"/>
        </w:rPr>
      </w:pPr>
    </w:p>
    <w:p w:rsidR="009D5B92" w:rsidRPr="00B74E91" w:rsidRDefault="009D5B92">
      <w:pPr>
        <w:tabs>
          <w:tab w:val="left" w:pos="426"/>
        </w:tabs>
        <w:ind w:left="1440" w:hanging="720"/>
        <w:jc w:val="both"/>
        <w:rPr>
          <w:rFonts w:asciiTheme="minorHAnsi" w:hAnsiTheme="minorHAnsi" w:cstheme="minorHAnsi"/>
          <w:sz w:val="28"/>
          <w:szCs w:val="28"/>
        </w:rPr>
      </w:pPr>
      <w:r w:rsidRPr="00B74E91">
        <w:rPr>
          <w:rFonts w:asciiTheme="minorHAnsi" w:hAnsiTheme="minorHAnsi" w:cstheme="minorHAnsi"/>
          <w:sz w:val="28"/>
          <w:szCs w:val="28"/>
        </w:rPr>
        <w:t>(ii)</w:t>
      </w:r>
      <w:r w:rsidRPr="00B74E91">
        <w:rPr>
          <w:rFonts w:asciiTheme="minorHAnsi" w:hAnsiTheme="minorHAnsi" w:cstheme="minorHAnsi"/>
          <w:sz w:val="28"/>
          <w:szCs w:val="28"/>
        </w:rPr>
        <w:tab/>
        <w:t xml:space="preserve">instruct, demonstrate and give accurate, well paced explanations using appropriate vocabulary </w:t>
      </w:r>
    </w:p>
    <w:p w:rsidR="009D5B92" w:rsidRPr="00B74E91" w:rsidRDefault="009D5B92">
      <w:pPr>
        <w:tabs>
          <w:tab w:val="left" w:pos="426"/>
        </w:tabs>
        <w:ind w:left="1440" w:hanging="720"/>
        <w:jc w:val="both"/>
        <w:rPr>
          <w:rFonts w:asciiTheme="minorHAnsi" w:hAnsiTheme="minorHAnsi" w:cstheme="minorHAnsi"/>
          <w:sz w:val="28"/>
          <w:szCs w:val="28"/>
        </w:rPr>
      </w:pPr>
    </w:p>
    <w:p w:rsidR="009D5B92" w:rsidRPr="00B74E91" w:rsidRDefault="009D5B92" w:rsidP="000770E3">
      <w:pPr>
        <w:tabs>
          <w:tab w:val="left" w:pos="426"/>
        </w:tabs>
        <w:ind w:left="1440" w:hanging="720"/>
        <w:jc w:val="both"/>
        <w:rPr>
          <w:rFonts w:asciiTheme="minorHAnsi" w:hAnsiTheme="minorHAnsi" w:cstheme="minorHAnsi"/>
          <w:sz w:val="28"/>
          <w:szCs w:val="28"/>
        </w:rPr>
      </w:pPr>
      <w:r w:rsidRPr="00B74E91">
        <w:rPr>
          <w:rFonts w:asciiTheme="minorHAnsi" w:hAnsiTheme="minorHAnsi" w:cstheme="minorHAnsi"/>
          <w:sz w:val="28"/>
          <w:szCs w:val="28"/>
        </w:rPr>
        <w:t>(iii)</w:t>
      </w:r>
      <w:r w:rsidRPr="00B74E91">
        <w:rPr>
          <w:rFonts w:asciiTheme="minorHAnsi" w:hAnsiTheme="minorHAnsi" w:cstheme="minorHAnsi"/>
          <w:sz w:val="28"/>
          <w:szCs w:val="28"/>
        </w:rPr>
        <w:tab/>
        <w:t>use effective questioning, listen carefully to pupils, give attention to errors and misconceptions</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numPr>
          <w:ilvl w:val="0"/>
          <w:numId w:val="4"/>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select appropriate learning resources and develop study skills through library, ICT and other sources</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4"/>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ensure pupils acquire and consolidate knowledge, skills and understanding appropriate to the subject taught </w:t>
      </w:r>
    </w:p>
    <w:p w:rsidR="009D5B92" w:rsidRPr="00B74E91" w:rsidRDefault="009D5B92" w:rsidP="00643A27">
      <w:pPr>
        <w:tabs>
          <w:tab w:val="left" w:pos="426"/>
        </w:tabs>
        <w:jc w:val="both"/>
        <w:rPr>
          <w:rFonts w:asciiTheme="minorHAnsi" w:hAnsiTheme="minorHAnsi" w:cstheme="minorHAnsi"/>
          <w:sz w:val="28"/>
          <w:szCs w:val="28"/>
        </w:rPr>
      </w:pPr>
    </w:p>
    <w:p w:rsidR="009D5B92" w:rsidRPr="00B74E91" w:rsidRDefault="009D5B92">
      <w:pPr>
        <w:numPr>
          <w:ilvl w:val="0"/>
          <w:numId w:val="4"/>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critically evaluate teaching to improve effectiveness</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pStyle w:val="Heading1"/>
        <w:jc w:val="both"/>
        <w:rPr>
          <w:rFonts w:asciiTheme="minorHAnsi" w:hAnsiTheme="minorHAnsi" w:cstheme="minorHAnsi"/>
          <w:sz w:val="28"/>
          <w:szCs w:val="28"/>
        </w:rPr>
      </w:pPr>
      <w:r w:rsidRPr="00B74E91">
        <w:rPr>
          <w:rFonts w:asciiTheme="minorHAnsi" w:hAnsiTheme="minorHAnsi" w:cstheme="minorHAnsi"/>
          <w:sz w:val="28"/>
          <w:szCs w:val="28"/>
        </w:rPr>
        <w:t>C</w:t>
      </w:r>
      <w:r w:rsidRPr="00B74E91">
        <w:rPr>
          <w:rFonts w:asciiTheme="minorHAnsi" w:hAnsiTheme="minorHAnsi" w:cstheme="minorHAnsi"/>
          <w:sz w:val="28"/>
          <w:szCs w:val="28"/>
        </w:rPr>
        <w:tab/>
        <w:t>Monitoring, assessment, recording, reporting  - to:</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numPr>
          <w:ilvl w:val="0"/>
          <w:numId w:val="6"/>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assess how well learning objectives have been achieved and use them to improve specific aspects of teaching</w:t>
      </w:r>
    </w:p>
    <w:p w:rsidR="00643A27" w:rsidRPr="00B74E91" w:rsidRDefault="00643A27" w:rsidP="00643A27">
      <w:pPr>
        <w:tabs>
          <w:tab w:val="left" w:pos="426"/>
        </w:tabs>
        <w:ind w:left="720"/>
        <w:jc w:val="both"/>
        <w:rPr>
          <w:rFonts w:asciiTheme="minorHAnsi" w:hAnsiTheme="minorHAnsi" w:cstheme="minorHAnsi"/>
          <w:sz w:val="28"/>
          <w:szCs w:val="28"/>
        </w:rPr>
      </w:pPr>
    </w:p>
    <w:p w:rsidR="009D5B92" w:rsidRPr="00B74E91" w:rsidRDefault="00643A27" w:rsidP="00643A27">
      <w:pPr>
        <w:numPr>
          <w:ilvl w:val="0"/>
          <w:numId w:val="6"/>
        </w:numPr>
        <w:tabs>
          <w:tab w:val="clear" w:pos="360"/>
          <w:tab w:val="left" w:pos="426"/>
        </w:tabs>
        <w:ind w:left="709" w:hanging="283"/>
        <w:jc w:val="both"/>
        <w:rPr>
          <w:rFonts w:asciiTheme="minorHAnsi" w:hAnsiTheme="minorHAnsi" w:cstheme="minorHAnsi"/>
          <w:sz w:val="28"/>
          <w:szCs w:val="28"/>
        </w:rPr>
      </w:pPr>
      <w:r w:rsidRPr="00B74E91">
        <w:rPr>
          <w:rFonts w:asciiTheme="minorHAnsi" w:hAnsiTheme="minorHAnsi" w:cstheme="minorHAnsi"/>
          <w:sz w:val="28"/>
          <w:szCs w:val="28"/>
        </w:rPr>
        <w:t>ensure pupils receive high quality feedback which enables them to understand the next steps to improve their</w:t>
      </w:r>
      <w:r w:rsidR="00B74E91">
        <w:rPr>
          <w:rFonts w:asciiTheme="minorHAnsi" w:hAnsiTheme="minorHAnsi" w:cstheme="minorHAnsi"/>
          <w:sz w:val="28"/>
          <w:szCs w:val="28"/>
        </w:rPr>
        <w:t xml:space="preserve"> learning</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6"/>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lastRenderedPageBreak/>
        <w:t>assess and record pupils’ progress systematically and keep records to check work is understood and completed, monitor strengths and weaknesses, inform planning and recognise the level at which the pupil is achieving</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643A27">
      <w:pPr>
        <w:numPr>
          <w:ilvl w:val="0"/>
          <w:numId w:val="6"/>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keep parents regularly updated on pupil attainment and progress and </w:t>
      </w:r>
      <w:r w:rsidR="009D5B92" w:rsidRPr="00B74E91">
        <w:rPr>
          <w:rFonts w:asciiTheme="minorHAnsi" w:hAnsiTheme="minorHAnsi" w:cstheme="minorHAnsi"/>
          <w:sz w:val="28"/>
          <w:szCs w:val="28"/>
        </w:rPr>
        <w:t>prepare and present informative reports to parents</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pStyle w:val="Heading1"/>
        <w:jc w:val="both"/>
        <w:rPr>
          <w:rFonts w:asciiTheme="minorHAnsi" w:hAnsiTheme="minorHAnsi" w:cstheme="minorHAnsi"/>
          <w:sz w:val="28"/>
          <w:szCs w:val="28"/>
        </w:rPr>
      </w:pPr>
      <w:r w:rsidRPr="00B74E91">
        <w:rPr>
          <w:rFonts w:asciiTheme="minorHAnsi" w:hAnsiTheme="minorHAnsi" w:cstheme="minorHAnsi"/>
          <w:sz w:val="28"/>
          <w:szCs w:val="28"/>
        </w:rPr>
        <w:t>D</w:t>
      </w:r>
      <w:r w:rsidRPr="00B74E91">
        <w:rPr>
          <w:rFonts w:asciiTheme="minorHAnsi" w:hAnsiTheme="minorHAnsi" w:cstheme="minorHAnsi"/>
          <w:sz w:val="28"/>
          <w:szCs w:val="28"/>
        </w:rPr>
        <w:tab/>
        <w:t>Other professional requirements – to:</w:t>
      </w:r>
    </w:p>
    <w:p w:rsidR="009D5B92" w:rsidRPr="00B74E91" w:rsidRDefault="009D5B92">
      <w:pPr>
        <w:tabs>
          <w:tab w:val="left" w:pos="426"/>
        </w:tabs>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have a working knowledge of teachers’ professional duties and legal liabilities </w:t>
      </w:r>
    </w:p>
    <w:p w:rsidR="00643A27" w:rsidRPr="00B74E91" w:rsidRDefault="00643A27" w:rsidP="00643A27">
      <w:pPr>
        <w:tabs>
          <w:tab w:val="left" w:pos="426"/>
        </w:tabs>
        <w:ind w:left="720"/>
        <w:jc w:val="both"/>
        <w:rPr>
          <w:rFonts w:asciiTheme="minorHAnsi" w:hAnsiTheme="minorHAnsi" w:cstheme="minorHAnsi"/>
          <w:sz w:val="28"/>
          <w:szCs w:val="28"/>
        </w:rPr>
      </w:pPr>
    </w:p>
    <w:p w:rsidR="00643A27" w:rsidRPr="00B74E91" w:rsidRDefault="00643A27">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have regard to the Teachers’ Standards in carrying out their role</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operate at all times within the stated policies and practices of the school</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establish effective working relationships and set a good example through their presentation and personal and professional conduct</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endeavour to give every child the opportunity to reach their potential and meet high expectations</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contribute to the life of the school through effective participation in meetings and management systems necessary to co-ordinate the management of the school</w:t>
      </w:r>
    </w:p>
    <w:p w:rsidR="00643A27" w:rsidRPr="00B74E91" w:rsidRDefault="00643A27" w:rsidP="00643A27">
      <w:pPr>
        <w:pStyle w:val="ListParagraph"/>
        <w:rPr>
          <w:rFonts w:asciiTheme="minorHAnsi" w:hAnsiTheme="minorHAnsi" w:cstheme="minorHAnsi"/>
          <w:sz w:val="28"/>
          <w:szCs w:val="28"/>
        </w:rPr>
      </w:pPr>
    </w:p>
    <w:p w:rsidR="00643A27" w:rsidRPr="00B74E91" w:rsidRDefault="00643A27">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make a positive contribution to the wider life and ethos of the school</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take responsibility for their own professional development and duties in relation to school policies and practices</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9D5B92">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liaise effectively with parents and governors as necessary</w:t>
      </w:r>
    </w:p>
    <w:p w:rsidR="00902197" w:rsidRPr="00B74E91" w:rsidRDefault="00902197" w:rsidP="00902197">
      <w:pPr>
        <w:tabs>
          <w:tab w:val="left" w:pos="426"/>
        </w:tabs>
        <w:jc w:val="both"/>
        <w:rPr>
          <w:rFonts w:asciiTheme="minorHAnsi" w:hAnsiTheme="minorHAnsi" w:cstheme="minorHAnsi"/>
          <w:sz w:val="28"/>
          <w:szCs w:val="28"/>
        </w:rPr>
      </w:pPr>
    </w:p>
    <w:p w:rsidR="00902197" w:rsidRPr="00B74E91" w:rsidRDefault="00643A27">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guide and support</w:t>
      </w:r>
      <w:r w:rsidR="00902197" w:rsidRPr="00B74E91">
        <w:rPr>
          <w:rFonts w:asciiTheme="minorHAnsi" w:hAnsiTheme="minorHAnsi" w:cstheme="minorHAnsi"/>
          <w:sz w:val="28"/>
          <w:szCs w:val="28"/>
        </w:rPr>
        <w:t xml:space="preserve"> the work of classroom assistants relevant to their responsibilities</w:t>
      </w:r>
    </w:p>
    <w:p w:rsidR="00902197" w:rsidRPr="00B74E91" w:rsidRDefault="00902197" w:rsidP="00902197">
      <w:pPr>
        <w:tabs>
          <w:tab w:val="left" w:pos="426"/>
        </w:tabs>
        <w:jc w:val="both"/>
        <w:rPr>
          <w:rFonts w:asciiTheme="minorHAnsi" w:hAnsiTheme="minorHAnsi" w:cstheme="minorHAnsi"/>
          <w:sz w:val="28"/>
          <w:szCs w:val="28"/>
        </w:rPr>
      </w:pPr>
    </w:p>
    <w:p w:rsidR="009D5B92" w:rsidRPr="00B74E91" w:rsidRDefault="00902197">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 xml:space="preserve">promote the holistic development of the child </w:t>
      </w:r>
    </w:p>
    <w:p w:rsidR="00902197" w:rsidRPr="00B74E91" w:rsidRDefault="00902197" w:rsidP="00902197">
      <w:pPr>
        <w:tabs>
          <w:tab w:val="left" w:pos="426"/>
        </w:tabs>
        <w:jc w:val="both"/>
        <w:rPr>
          <w:rFonts w:asciiTheme="minorHAnsi" w:hAnsiTheme="minorHAnsi" w:cstheme="minorHAnsi"/>
          <w:sz w:val="28"/>
          <w:szCs w:val="28"/>
        </w:rPr>
      </w:pPr>
    </w:p>
    <w:p w:rsidR="00902197" w:rsidRPr="00B74E91" w:rsidRDefault="00902197">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promote equal opportunities within the school, implementing the school’s policy</w:t>
      </w:r>
    </w:p>
    <w:p w:rsidR="00902197" w:rsidRPr="00B74E91" w:rsidRDefault="00902197" w:rsidP="00902197">
      <w:pPr>
        <w:tabs>
          <w:tab w:val="left" w:pos="426"/>
        </w:tabs>
        <w:jc w:val="both"/>
        <w:rPr>
          <w:rFonts w:asciiTheme="minorHAnsi" w:hAnsiTheme="minorHAnsi" w:cstheme="minorHAnsi"/>
          <w:sz w:val="28"/>
          <w:szCs w:val="28"/>
        </w:rPr>
      </w:pPr>
    </w:p>
    <w:p w:rsidR="00902197" w:rsidRPr="00B74E91" w:rsidRDefault="00902197">
      <w:pPr>
        <w:numPr>
          <w:ilvl w:val="0"/>
          <w:numId w:val="5"/>
        </w:numPr>
        <w:tabs>
          <w:tab w:val="clear" w:pos="360"/>
          <w:tab w:val="left" w:pos="426"/>
          <w:tab w:val="num" w:pos="720"/>
        </w:tabs>
        <w:ind w:left="720"/>
        <w:jc w:val="both"/>
        <w:rPr>
          <w:rFonts w:asciiTheme="minorHAnsi" w:hAnsiTheme="minorHAnsi" w:cstheme="minorHAnsi"/>
          <w:sz w:val="28"/>
          <w:szCs w:val="28"/>
        </w:rPr>
      </w:pPr>
      <w:r w:rsidRPr="00B74E91">
        <w:rPr>
          <w:rFonts w:asciiTheme="minorHAnsi" w:hAnsiTheme="minorHAnsi" w:cstheme="minorHAnsi"/>
          <w:sz w:val="28"/>
          <w:szCs w:val="28"/>
        </w:rPr>
        <w:t>work as part of a curriculum team in developing an aspect of the curriculum as allocated</w:t>
      </w:r>
    </w:p>
    <w:p w:rsidR="00902197" w:rsidRPr="00B74E91" w:rsidRDefault="00902197" w:rsidP="00902197">
      <w:pPr>
        <w:tabs>
          <w:tab w:val="left" w:pos="426"/>
        </w:tabs>
        <w:jc w:val="both"/>
        <w:rPr>
          <w:rFonts w:asciiTheme="minorHAnsi" w:hAnsiTheme="minorHAnsi" w:cstheme="minorHAnsi"/>
          <w:sz w:val="28"/>
          <w:szCs w:val="28"/>
        </w:rPr>
      </w:pPr>
    </w:p>
    <w:p w:rsidR="00902197" w:rsidRPr="00B74E91" w:rsidRDefault="000E4B87" w:rsidP="000E4B87">
      <w:pPr>
        <w:tabs>
          <w:tab w:val="left" w:pos="426"/>
        </w:tabs>
        <w:ind w:left="360"/>
        <w:jc w:val="both"/>
        <w:rPr>
          <w:rFonts w:asciiTheme="minorHAnsi" w:hAnsiTheme="minorHAnsi" w:cstheme="minorHAnsi"/>
          <w:sz w:val="28"/>
          <w:szCs w:val="28"/>
        </w:rPr>
      </w:pPr>
      <w:r w:rsidRPr="00B74E91">
        <w:rPr>
          <w:rFonts w:asciiTheme="minorHAnsi" w:hAnsiTheme="minorHAnsi" w:cstheme="minorHAnsi"/>
          <w:sz w:val="28"/>
          <w:szCs w:val="28"/>
        </w:rPr>
        <w:t>I</w:t>
      </w:r>
      <w:r w:rsidR="00902197" w:rsidRPr="00B74E91">
        <w:rPr>
          <w:rFonts w:asciiTheme="minorHAnsi" w:hAnsiTheme="minorHAnsi" w:cstheme="minorHAnsi"/>
          <w:sz w:val="28"/>
          <w:szCs w:val="28"/>
        </w:rPr>
        <w:t>n addition to carry out other duties as reasonably required by the Headteacher</w:t>
      </w:r>
    </w:p>
    <w:p w:rsidR="009D5B92" w:rsidRPr="00B74E91" w:rsidRDefault="009D5B92" w:rsidP="00B74E91">
      <w:pPr>
        <w:tabs>
          <w:tab w:val="left" w:pos="426"/>
        </w:tabs>
        <w:jc w:val="both"/>
        <w:rPr>
          <w:rFonts w:asciiTheme="minorHAnsi" w:hAnsiTheme="minorHAnsi" w:cstheme="minorHAnsi"/>
          <w:sz w:val="28"/>
          <w:szCs w:val="28"/>
        </w:rPr>
      </w:pP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0E4B87">
      <w:pPr>
        <w:tabs>
          <w:tab w:val="left" w:pos="426"/>
        </w:tabs>
        <w:ind w:left="360"/>
        <w:jc w:val="both"/>
        <w:rPr>
          <w:rFonts w:asciiTheme="minorHAnsi" w:hAnsiTheme="minorHAnsi" w:cstheme="minorHAnsi"/>
          <w:sz w:val="28"/>
          <w:szCs w:val="28"/>
        </w:rPr>
      </w:pPr>
      <w:r w:rsidRPr="00B74E91">
        <w:rPr>
          <w:rFonts w:asciiTheme="minorHAnsi" w:hAnsiTheme="minorHAnsi" w:cstheme="minorHAnsi"/>
          <w:sz w:val="28"/>
          <w:szCs w:val="28"/>
        </w:rPr>
        <w:t>Date approved by the Governing Body:</w:t>
      </w:r>
    </w:p>
    <w:p w:rsidR="009D5B92" w:rsidRPr="00B74E91" w:rsidRDefault="009D5B92">
      <w:pPr>
        <w:tabs>
          <w:tab w:val="left" w:pos="426"/>
        </w:tabs>
        <w:ind w:left="360"/>
        <w:jc w:val="both"/>
        <w:rPr>
          <w:rFonts w:asciiTheme="minorHAnsi" w:hAnsiTheme="minorHAnsi" w:cstheme="minorHAnsi"/>
          <w:sz w:val="28"/>
          <w:szCs w:val="28"/>
        </w:rPr>
      </w:pPr>
    </w:p>
    <w:p w:rsidR="009D5B92" w:rsidRPr="00B74E91" w:rsidRDefault="00185A3C">
      <w:pPr>
        <w:tabs>
          <w:tab w:val="left" w:pos="426"/>
        </w:tabs>
        <w:ind w:left="360"/>
        <w:jc w:val="both"/>
        <w:rPr>
          <w:rFonts w:asciiTheme="minorHAnsi" w:hAnsiTheme="minorHAnsi" w:cstheme="minorHAnsi"/>
          <w:sz w:val="28"/>
          <w:szCs w:val="28"/>
        </w:rPr>
      </w:pPr>
      <w:r w:rsidRPr="00B74E91">
        <w:rPr>
          <w:rFonts w:asciiTheme="minorHAnsi" w:hAnsiTheme="minorHAnsi" w:cstheme="minorHAnsi"/>
          <w:sz w:val="28"/>
          <w:szCs w:val="28"/>
        </w:rPr>
        <w:t>Oct 18</w:t>
      </w:r>
    </w:p>
    <w:sectPr w:rsidR="009D5B92" w:rsidRPr="00B74E91">
      <w:pgSz w:w="11906" w:h="16838"/>
      <w:pgMar w:top="85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5B" w:rsidRDefault="00E34C5B">
      <w:r>
        <w:separator/>
      </w:r>
    </w:p>
  </w:endnote>
  <w:endnote w:type="continuationSeparator" w:id="0">
    <w:p w:rsidR="00E34C5B" w:rsidRDefault="00E3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5B" w:rsidRDefault="00E34C5B">
      <w:r>
        <w:separator/>
      </w:r>
    </w:p>
  </w:footnote>
  <w:footnote w:type="continuationSeparator" w:id="0">
    <w:p w:rsidR="00E34C5B" w:rsidRDefault="00E34C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A2"/>
    <w:rsid w:val="000770E3"/>
    <w:rsid w:val="000E4B87"/>
    <w:rsid w:val="00106566"/>
    <w:rsid w:val="00155356"/>
    <w:rsid w:val="00185A3C"/>
    <w:rsid w:val="002D64D5"/>
    <w:rsid w:val="003B1FF4"/>
    <w:rsid w:val="003C481D"/>
    <w:rsid w:val="00502A2A"/>
    <w:rsid w:val="00643A27"/>
    <w:rsid w:val="006934CB"/>
    <w:rsid w:val="00730115"/>
    <w:rsid w:val="00902197"/>
    <w:rsid w:val="009D5B92"/>
    <w:rsid w:val="00AB6A68"/>
    <w:rsid w:val="00B74E91"/>
    <w:rsid w:val="00B96EAF"/>
    <w:rsid w:val="00C51C19"/>
    <w:rsid w:val="00E34C5B"/>
    <w:rsid w:val="00E75BA2"/>
    <w:rsid w:val="00E76B90"/>
    <w:rsid w:val="00F5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52A4D-E89D-4CF0-9812-BD8C1915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426"/>
      </w:tabs>
      <w:outlineLvl w:val="0"/>
    </w:pPr>
    <w:rPr>
      <w:rFonts w:ascii="Arial" w:hAnsi="Arial"/>
      <w:b/>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30"/>
    </w:rPr>
  </w:style>
  <w:style w:type="paragraph" w:styleId="BalloonText">
    <w:name w:val="Balloon Text"/>
    <w:basedOn w:val="Normal"/>
    <w:semiHidden/>
    <w:rsid w:val="00F5534B"/>
    <w:rPr>
      <w:rFonts w:ascii="Tahoma" w:hAnsi="Tahoma" w:cs="Tahoma"/>
      <w:sz w:val="16"/>
      <w:szCs w:val="16"/>
    </w:rPr>
  </w:style>
  <w:style w:type="paragraph" w:styleId="ListParagraph">
    <w:name w:val="List Paragraph"/>
    <w:basedOn w:val="Normal"/>
    <w:uiPriority w:val="34"/>
    <w:qFormat/>
    <w:rsid w:val="00643A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B524-287D-4519-80C7-571E81E2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CLASS TEACHER - JOB DESCRIPTION</vt:lpstr>
    </vt:vector>
  </TitlesOfParts>
  <Company>RM Connect Network</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 JOB DESCRIPTION</dc:title>
  <dc:subject/>
  <dc:creator>Research Machines plc</dc:creator>
  <cp:keywords/>
  <cp:lastModifiedBy>M.Willett</cp:lastModifiedBy>
  <cp:revision>2</cp:revision>
  <cp:lastPrinted>2018-10-08T10:01:00Z</cp:lastPrinted>
  <dcterms:created xsi:type="dcterms:W3CDTF">2021-06-21T10:32:00Z</dcterms:created>
  <dcterms:modified xsi:type="dcterms:W3CDTF">2021-06-21T10:32:00Z</dcterms:modified>
</cp:coreProperties>
</file>