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F4" w:rsidRDefault="00841517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1397318" cy="8382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7359" t="4309" r="36655" b="85937"/>
                    <a:stretch>
                      <a:fillRect/>
                    </a:stretch>
                  </pic:blipFill>
                  <pic:spPr>
                    <a:xfrm>
                      <a:off x="0" y="0"/>
                      <a:ext cx="1397318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5DF4" w:rsidRDefault="003F5DF4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3F5DF4" w:rsidRDefault="003F5DF4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3F5DF4" w:rsidRDefault="003F5DF4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3F5DF4" w:rsidRDefault="003F5DF4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3F5DF4" w:rsidRDefault="003F5DF4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3F5DF4" w:rsidRDefault="00841517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Job Description -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Primary  Teacher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881" w:type="dxa"/>
        <w:tblLayout w:type="fixed"/>
        <w:tblLook w:val="0000" w:firstRow="0" w:lastRow="0" w:firstColumn="0" w:lastColumn="0" w:noHBand="0" w:noVBand="0"/>
      </w:tblPr>
      <w:tblGrid>
        <w:gridCol w:w="3414"/>
        <w:gridCol w:w="7467"/>
      </w:tblGrid>
      <w:tr w:rsidR="003F5DF4">
        <w:trPr>
          <w:trHeight w:val="582"/>
        </w:trPr>
        <w:tc>
          <w:tcPr>
            <w:tcW w:w="3414" w:type="dxa"/>
          </w:tcPr>
          <w:p w:rsidR="003F5DF4" w:rsidRDefault="008415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 title</w:t>
            </w:r>
          </w:p>
        </w:tc>
        <w:tc>
          <w:tcPr>
            <w:tcW w:w="7467" w:type="dxa"/>
          </w:tcPr>
          <w:p w:rsidR="003F5DF4" w:rsidRDefault="008415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Primary Teacher (Key Stage 2)</w:t>
            </w:r>
          </w:p>
        </w:tc>
      </w:tr>
      <w:tr w:rsidR="003F5DF4">
        <w:trPr>
          <w:trHeight w:val="820"/>
        </w:trPr>
        <w:tc>
          <w:tcPr>
            <w:tcW w:w="3414" w:type="dxa"/>
          </w:tcPr>
          <w:p w:rsidR="003F5DF4" w:rsidRDefault="008415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Salary and grade:</w:t>
            </w:r>
          </w:p>
        </w:tc>
        <w:tc>
          <w:tcPr>
            <w:tcW w:w="7467" w:type="dxa"/>
          </w:tcPr>
          <w:p w:rsidR="003F5DF4" w:rsidRDefault="008415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MPR / UPR</w:t>
            </w:r>
          </w:p>
          <w:p w:rsidR="003F5DF4" w:rsidRDefault="003F5DF4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5DF4">
        <w:tc>
          <w:tcPr>
            <w:tcW w:w="3414" w:type="dxa"/>
          </w:tcPr>
          <w:p w:rsidR="003F5DF4" w:rsidRDefault="008415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Line manager/s:</w:t>
            </w:r>
          </w:p>
        </w:tc>
        <w:tc>
          <w:tcPr>
            <w:tcW w:w="7467" w:type="dxa"/>
          </w:tcPr>
          <w:p w:rsidR="003F5DF4" w:rsidRDefault="008415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Headteacher</w:t>
            </w:r>
            <w:proofErr w:type="spellEnd"/>
          </w:p>
          <w:p w:rsidR="003F5DF4" w:rsidRDefault="003F5DF4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5DF4">
        <w:tc>
          <w:tcPr>
            <w:tcW w:w="3414" w:type="dxa"/>
          </w:tcPr>
          <w:p w:rsidR="003F5DF4" w:rsidRDefault="008415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Supervisory responsibility:</w:t>
            </w:r>
          </w:p>
        </w:tc>
        <w:tc>
          <w:tcPr>
            <w:tcW w:w="7467" w:type="dxa"/>
          </w:tcPr>
          <w:p w:rsidR="003F5DF4" w:rsidRDefault="008415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postholder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may be responsible for the deployment and supervision of the work of classroom support relevant to their responsibilities</w:t>
            </w:r>
          </w:p>
        </w:tc>
      </w:tr>
    </w:tbl>
    <w:p w:rsidR="003F5DF4" w:rsidRDefault="003F5DF4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5DF4" w:rsidRDefault="00841517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Main purpose of the job: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for the learning and achievement of all students in the class/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ensuring equality of opportunity for all 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and accountable for achieving the highest possible standards in work and conduct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Treat students with dignity, building relationships rooted in mutual respect, and at all times observing proper boundaries appropriate to a teacher’s professional position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proactively and effectively in collaboration and partnership with learners, par</w:t>
      </w:r>
      <w:r>
        <w:rPr>
          <w:rFonts w:ascii="Calibri" w:eastAsia="Calibri" w:hAnsi="Calibri" w:cs="Calibri"/>
          <w:sz w:val="22"/>
          <w:szCs w:val="22"/>
        </w:rPr>
        <w:t>ents/carers, trustees, other staff and external agencies in the best interests of students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Act within the statutory frameworks which set out their professional duties and responsibilities and in line with the duties outlined in the current </w:t>
      </w:r>
      <w:r>
        <w:rPr>
          <w:rFonts w:ascii="Calibri" w:eastAsia="Calibri" w:hAnsi="Calibri" w:cs="Calibri"/>
          <w:i/>
          <w:sz w:val="22"/>
          <w:szCs w:val="22"/>
        </w:rPr>
        <w:t xml:space="preserve">School Teachers </w:t>
      </w:r>
      <w:r>
        <w:rPr>
          <w:rFonts w:ascii="Calibri" w:eastAsia="Calibri" w:hAnsi="Calibri" w:cs="Calibri"/>
          <w:i/>
          <w:sz w:val="22"/>
          <w:szCs w:val="22"/>
        </w:rPr>
        <w:t>Pay and Conditions Document and Teacher Standards (2012)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Take responsibility for promoting and safeguarding the welfare of children and young people within the school and Trust </w:t>
      </w:r>
    </w:p>
    <w:p w:rsidR="003F5DF4" w:rsidRDefault="003F5DF4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5DF4" w:rsidRDefault="00841517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Duties and responsibilities:</w:t>
      </w:r>
    </w:p>
    <w:p w:rsidR="003F5DF4" w:rsidRDefault="00841517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sz w:val="22"/>
          <w:szCs w:val="22"/>
        </w:rPr>
        <w:t>All teachers are required to carry out the dutie</w:t>
      </w:r>
      <w:r>
        <w:rPr>
          <w:rFonts w:ascii="Calibri" w:eastAsia="Calibri" w:hAnsi="Calibri" w:cs="Calibri"/>
          <w:sz w:val="22"/>
          <w:szCs w:val="22"/>
        </w:rPr>
        <w:t xml:space="preserve">s of a school teacher as set out in the current </w:t>
      </w:r>
      <w:hyperlink r:id="rId7">
        <w:r>
          <w:rPr>
            <w:rFonts w:ascii="Calibri" w:eastAsia="Calibri" w:hAnsi="Calibri" w:cs="Calibri"/>
            <w:i/>
            <w:color w:val="000000"/>
            <w:sz w:val="22"/>
            <w:szCs w:val="22"/>
          </w:rPr>
          <w:t>School Teachers Pay and Conditions</w:t>
        </w:r>
      </w:hyperlink>
      <w:hyperlink r:id="rId8"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</w:hyperlink>
      <w:hyperlink r:id="rId9">
        <w:r>
          <w:rPr>
            <w:rFonts w:ascii="Calibri" w:eastAsia="Calibri" w:hAnsi="Calibri" w:cs="Calibri"/>
            <w:i/>
            <w:color w:val="000000"/>
            <w:sz w:val="22"/>
            <w:szCs w:val="22"/>
          </w:rPr>
          <w:t>Document</w:t>
        </w:r>
      </w:hyperlink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Teachers should also have due regard to the Teacher Standards (2012). Teachers’ performance will be assessed against the teacher </w:t>
      </w:r>
      <w:hyperlink r:id="rId10">
        <w:r>
          <w:rPr>
            <w:rFonts w:ascii="Calibri" w:eastAsia="Calibri" w:hAnsi="Calibri" w:cs="Calibri"/>
            <w:color w:val="000000"/>
            <w:sz w:val="22"/>
            <w:szCs w:val="22"/>
          </w:rPr>
          <w:t>standards</w:t>
        </w:r>
      </w:hyperlink>
      <w:r>
        <w:rPr>
          <w:rFonts w:ascii="Calibri" w:eastAsia="Calibri" w:hAnsi="Calibri" w:cs="Calibri"/>
          <w:sz w:val="22"/>
          <w:szCs w:val="22"/>
        </w:rPr>
        <w:t xml:space="preserve"> as part of the appraisal process as relevant to their role in the school/Trust. 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Teaching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Deliver the curriculum as relevant to the age and ability group/subject/s that you teach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for the preparation and development of teachin</w:t>
      </w:r>
      <w:r>
        <w:rPr>
          <w:rFonts w:ascii="Calibri" w:eastAsia="Calibri" w:hAnsi="Calibri" w:cs="Calibri"/>
          <w:sz w:val="22"/>
          <w:szCs w:val="22"/>
        </w:rPr>
        <w:t xml:space="preserve">g materials, teaching programmes and pastoral arrangements as appropriate 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accountable for the attainment, progress and outcomes of all students you teach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aware of students’ capabilities, their prior knowledge and plan teaching and differentiate appr</w:t>
      </w:r>
      <w:r>
        <w:rPr>
          <w:rFonts w:ascii="Calibri" w:eastAsia="Calibri" w:hAnsi="Calibri" w:cs="Calibri"/>
          <w:sz w:val="22"/>
          <w:szCs w:val="22"/>
        </w:rPr>
        <w:t>opriately to build on these demonstrating knowledge and understanding of how students learn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Have a clear understanding of the needs of all students, including those with special educational needs; gifted and talented; EAL; disabilities; and be able to use </w:t>
      </w:r>
      <w:r>
        <w:rPr>
          <w:rFonts w:ascii="Calibri" w:eastAsia="Calibri" w:hAnsi="Calibri" w:cs="Calibri"/>
          <w:sz w:val="22"/>
          <w:szCs w:val="22"/>
        </w:rPr>
        <w:t>and evaluate distinctive teaching approaches to engage and support them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 an understanding of and take responsibility for promoting high standards of literacy including the correct use of spoken and written English (whatever your specialist subject)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Use an appropriate range of observation, assessment, monitoring and </w:t>
      </w:r>
      <w:r>
        <w:rPr>
          <w:rFonts w:ascii="Calibri" w:eastAsia="Calibri" w:hAnsi="Calibri" w:cs="Calibri"/>
          <w:sz w:val="22"/>
          <w:szCs w:val="22"/>
        </w:rPr>
        <w:t>recording strategies as a basis for setting challenging learning objectives for students of all backgrounds, abilities and dispositions, monitoring learners’ progress and levels of attainment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accurate and productive use of assessment to secure students’ progress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Give students regular feedback, both orally and through accurate marking, and encourage students to respond to the feedback, reflect on progress, their emerging needs and to take a</w:t>
      </w:r>
      <w:r>
        <w:rPr>
          <w:rFonts w:ascii="Calibri" w:eastAsia="Calibri" w:hAnsi="Calibri" w:cs="Calibri"/>
          <w:sz w:val="22"/>
          <w:szCs w:val="22"/>
        </w:rPr>
        <w:t xml:space="preserve"> responsible and conscientious attitude to their own work and study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relevant data to monitor progress, set targets, and plan subsequent lessons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 homework and plan other out-of-class activities to consolidate and extend the knowledge and understandin</w:t>
      </w:r>
      <w:r>
        <w:rPr>
          <w:rFonts w:ascii="Calibri" w:eastAsia="Calibri" w:hAnsi="Calibri" w:cs="Calibri"/>
          <w:sz w:val="22"/>
          <w:szCs w:val="22"/>
        </w:rPr>
        <w:t>g students have acquired as appropriate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Participate in arrangements for examinations and assessments within the remit of the </w:t>
      </w:r>
      <w:r>
        <w:rPr>
          <w:rFonts w:ascii="Calibri" w:eastAsia="Calibri" w:hAnsi="Calibri" w:cs="Calibri"/>
          <w:i/>
          <w:sz w:val="22"/>
          <w:szCs w:val="22"/>
        </w:rPr>
        <w:t>School Teachers’ Pay and Conditions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Document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Behaviour and Safety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Establish a safe, purposeful and stimulating environment for stu</w:t>
      </w:r>
      <w:r>
        <w:rPr>
          <w:rFonts w:ascii="Calibri" w:eastAsia="Calibri" w:hAnsi="Calibri" w:cs="Calibri"/>
          <w:sz w:val="22"/>
          <w:szCs w:val="22"/>
        </w:rPr>
        <w:t>dents, rooted in mutual respect and establish a framework for discipline with a range of strategies, using praise, sanctions and rewards consistently and fairly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Manage classes effectively, using approaches which are appropriate to students’ needs in order </w:t>
      </w:r>
      <w:r>
        <w:rPr>
          <w:rFonts w:ascii="Calibri" w:eastAsia="Calibri" w:hAnsi="Calibri" w:cs="Calibri"/>
          <w:sz w:val="22"/>
          <w:szCs w:val="22"/>
        </w:rPr>
        <w:t xml:space="preserve">to inspire, motivate and challenge students 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good relationships with students, exercise appropriate authority, and act decisively when necessary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a positive role model and demonstrate consistently the positive attitudes, values and behaviour, wh</w:t>
      </w:r>
      <w:r>
        <w:rPr>
          <w:rFonts w:ascii="Calibri" w:eastAsia="Calibri" w:hAnsi="Calibri" w:cs="Calibri"/>
          <w:sz w:val="22"/>
          <w:szCs w:val="22"/>
        </w:rPr>
        <w:t>ich are expected of students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Have high expectations of behaviour, promoting self-control and independence of all learners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Carry out duties as directed and within the remit of the current </w:t>
      </w:r>
      <w:r>
        <w:rPr>
          <w:rFonts w:ascii="Calibri" w:eastAsia="Calibri" w:hAnsi="Calibri" w:cs="Calibri"/>
          <w:i/>
          <w:sz w:val="22"/>
          <w:szCs w:val="22"/>
        </w:rPr>
        <w:t>School Teachers’ Pay and Conditions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Document</w:t>
      </w:r>
    </w:p>
    <w:p w:rsidR="003F5DF4" w:rsidRDefault="00841517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for promo</w:t>
      </w:r>
      <w:r>
        <w:rPr>
          <w:rFonts w:ascii="Calibri" w:eastAsia="Calibri" w:hAnsi="Calibri" w:cs="Calibri"/>
          <w:sz w:val="22"/>
          <w:szCs w:val="22"/>
        </w:rPr>
        <w:t>ting and safeguarding the welfare of children and young people within the school and Trust, raising any concerns following school protocol/procedures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Team working and collaboration:</w:t>
      </w:r>
    </w:p>
    <w:p w:rsidR="003F5DF4" w:rsidRDefault="0084151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Participate in any relevant meetings/professional development opportuniti</w:t>
      </w:r>
      <w:r>
        <w:rPr>
          <w:rFonts w:ascii="Calibri" w:eastAsia="Calibri" w:hAnsi="Calibri" w:cs="Calibri"/>
          <w:sz w:val="22"/>
          <w:szCs w:val="22"/>
        </w:rPr>
        <w:t>es at the school/Trust, which relate to the learners, curriculum or organisation of the school including pastoral arrangements and assemblies</w:t>
      </w:r>
    </w:p>
    <w:p w:rsidR="003F5DF4" w:rsidRDefault="0084151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as a team member and identify opportunities for working with colleagues and sharing the development of effect</w:t>
      </w:r>
      <w:r>
        <w:rPr>
          <w:rFonts w:ascii="Calibri" w:eastAsia="Calibri" w:hAnsi="Calibri" w:cs="Calibri"/>
          <w:sz w:val="22"/>
          <w:szCs w:val="22"/>
        </w:rPr>
        <w:t>ive practice with them</w:t>
      </w:r>
    </w:p>
    <w:p w:rsidR="003F5DF4" w:rsidRDefault="0084151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3F5DF4" w:rsidRDefault="0084151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</w:t>
      </w:r>
      <w:r>
        <w:rPr>
          <w:rFonts w:ascii="Calibri" w:eastAsia="Calibri" w:hAnsi="Calibri" w:cs="Calibri"/>
          <w:sz w:val="22"/>
          <w:szCs w:val="22"/>
        </w:rPr>
        <w:t xml:space="preserve">e that colleagues working with you are appropriately involved in supporting learning and understand the roles they are expected to fulfil </w:t>
      </w:r>
    </w:p>
    <w:p w:rsidR="003F5DF4" w:rsidRDefault="0084151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Take part as required in the review, development and management of the activities relating to the curriculum, organis</w:t>
      </w:r>
      <w:r>
        <w:rPr>
          <w:rFonts w:ascii="Calibri" w:eastAsia="Calibri" w:hAnsi="Calibri" w:cs="Calibri"/>
          <w:sz w:val="22"/>
          <w:szCs w:val="22"/>
        </w:rPr>
        <w:t>ation and pastoral functions of the school/Trust</w:t>
      </w:r>
    </w:p>
    <w:p w:rsidR="003F5DF4" w:rsidRDefault="0084151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Cover for absent colleagues within the remit of the current </w:t>
      </w:r>
      <w:r>
        <w:rPr>
          <w:rFonts w:ascii="Calibri" w:eastAsia="Calibri" w:hAnsi="Calibri" w:cs="Calibri"/>
          <w:i/>
          <w:sz w:val="22"/>
          <w:szCs w:val="22"/>
        </w:rPr>
        <w:t>School Teachers’ Pay and Conditions</w:t>
      </w:r>
      <w:r>
        <w:rPr>
          <w:rFonts w:ascii="Calibri" w:eastAsia="Calibri" w:hAnsi="Calibri" w:cs="Calibri"/>
          <w:sz w:val="22"/>
          <w:szCs w:val="22"/>
        </w:rPr>
        <w:t xml:space="preserve"> document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Fulfil wider professional responsibilities:</w:t>
      </w:r>
    </w:p>
    <w:p w:rsidR="003F5DF4" w:rsidRDefault="00841517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collaboratively with others to develop effective professional relationships </w:t>
      </w:r>
    </w:p>
    <w:p w:rsidR="003F5DF4" w:rsidRDefault="00841517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Deploy support staff effectively as appropriate</w:t>
      </w:r>
    </w:p>
    <w:p w:rsidR="003F5DF4" w:rsidRDefault="00841517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Communicate effectively with parents/carers with regard to students’ achievements and wellbeing using school and Trust systems</w:t>
      </w:r>
      <w:r>
        <w:rPr>
          <w:rFonts w:ascii="Calibri" w:eastAsia="Calibri" w:hAnsi="Calibri" w:cs="Calibri"/>
          <w:sz w:val="22"/>
          <w:szCs w:val="22"/>
        </w:rPr>
        <w:t>/processes as appropriate</w:t>
      </w:r>
    </w:p>
    <w:p w:rsidR="003F5DF4" w:rsidRDefault="00841517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Communicate and cooperate with relevant external bodies</w:t>
      </w:r>
    </w:p>
    <w:p w:rsidR="003F5DF4" w:rsidRDefault="00841517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 positive contribution to the wider life and ethos of the school and Trust</w:t>
      </w:r>
    </w:p>
    <w:p w:rsidR="003F5DF4" w:rsidRDefault="003F5DF4">
      <w:pPr>
        <w:pStyle w:val="Heading3"/>
        <w:ind w:left="0" w:hanging="2"/>
        <w:rPr>
          <w:rFonts w:ascii="Calibri" w:eastAsia="Calibri" w:hAnsi="Calibri" w:cs="Calibri"/>
        </w:rPr>
      </w:pPr>
    </w:p>
    <w:p w:rsidR="003F5DF4" w:rsidRDefault="00841517">
      <w:pPr>
        <w:pStyle w:val="Heading3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Administration:</w:t>
      </w:r>
    </w:p>
    <w:p w:rsidR="003F5DF4" w:rsidRDefault="00841517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Register the attendance of and supervise learners, before, during or after s</w:t>
      </w:r>
      <w:r>
        <w:rPr>
          <w:rFonts w:ascii="Calibri" w:eastAsia="Calibri" w:hAnsi="Calibri" w:cs="Calibri"/>
          <w:sz w:val="22"/>
          <w:szCs w:val="22"/>
        </w:rPr>
        <w:t>chool sessions as appropriate</w:t>
      </w:r>
    </w:p>
    <w:p w:rsidR="003F5DF4" w:rsidRDefault="00841517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Participate in and carry out any administrative and organisational tasks within the remit of the current </w:t>
      </w:r>
      <w:r>
        <w:rPr>
          <w:rFonts w:ascii="Calibri" w:eastAsia="Calibri" w:hAnsi="Calibri" w:cs="Calibri"/>
          <w:i/>
          <w:sz w:val="22"/>
          <w:szCs w:val="22"/>
        </w:rPr>
        <w:t>School Teachers’ Pay and Conditions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Document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pStyle w:val="Heading4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 development:</w:t>
      </w:r>
    </w:p>
    <w:p w:rsidR="003F5DF4" w:rsidRDefault="00841517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Regularly review the effectiveness of your teachi</w:t>
      </w:r>
      <w:r>
        <w:rPr>
          <w:rFonts w:ascii="Calibri" w:eastAsia="Calibri" w:hAnsi="Calibri" w:cs="Calibri"/>
          <w:sz w:val="22"/>
          <w:szCs w:val="22"/>
        </w:rPr>
        <w:t>ng and assessment procedures and its impact on students’ progress, attainment and wellbeing, refining your approaches where necessary responding to advice and feedback from colleagues</w:t>
      </w:r>
    </w:p>
    <w:p w:rsidR="003F5DF4" w:rsidRDefault="00841517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for improving your teaching through participating fully i</w:t>
      </w:r>
      <w:r>
        <w:rPr>
          <w:rFonts w:ascii="Calibri" w:eastAsia="Calibri" w:hAnsi="Calibri" w:cs="Calibri"/>
          <w:sz w:val="22"/>
          <w:szCs w:val="22"/>
        </w:rPr>
        <w:t xml:space="preserve">n training and development opportunities identified by the school/Trust or as developed as an outcome of your appraisal </w:t>
      </w:r>
    </w:p>
    <w:p w:rsidR="003F5DF4" w:rsidRDefault="00841517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Proactively participate with arrangements made in accordance with the Appraisal Regulations 2012 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Other:</w:t>
      </w:r>
    </w:p>
    <w:p w:rsidR="003F5DF4" w:rsidRDefault="0084151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have professional regard for the ethos, policies and practices of the school in which you teach and trust, and maintain high standards in your own attendance and punctuality</w:t>
      </w:r>
    </w:p>
    <w:p w:rsidR="003F5DF4" w:rsidRDefault="0084151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Perform any reasonable duties as requested by the </w:t>
      </w:r>
      <w:proofErr w:type="spellStart"/>
      <w:r>
        <w:rPr>
          <w:rFonts w:ascii="Calibri" w:eastAsia="Calibri" w:hAnsi="Calibri" w:cs="Calibri"/>
          <w:sz w:val="22"/>
          <w:szCs w:val="22"/>
        </w:rPr>
        <w:t>Headteacher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/Executive </w:t>
      </w:r>
      <w:proofErr w:type="spellStart"/>
      <w:r>
        <w:rPr>
          <w:rFonts w:ascii="Calibri" w:eastAsia="Calibri" w:hAnsi="Calibri" w:cs="Calibri"/>
          <w:sz w:val="22"/>
          <w:szCs w:val="22"/>
        </w:rPr>
        <w:t>Headtea</w:t>
      </w:r>
      <w:r>
        <w:rPr>
          <w:rFonts w:ascii="Calibri" w:eastAsia="Calibri" w:hAnsi="Calibri" w:cs="Calibri"/>
          <w:sz w:val="22"/>
          <w:szCs w:val="22"/>
        </w:rPr>
        <w:t>cher</w:t>
      </w:r>
      <w:proofErr w:type="spellEnd"/>
    </w:p>
    <w:p w:rsidR="003F5DF4" w:rsidRDefault="00841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 aware of, and adhere to, applicable rules, regulations, legislation, policies and procedures within the school/Trust including safeguarding, health and safety and general data protection regulations</w:t>
      </w:r>
    </w:p>
    <w:p w:rsidR="003F5DF4" w:rsidRDefault="003F5D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5DF4" w:rsidRDefault="00841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Maintain confidentiality of information acquired in the course of undertaking duties for the school/Trust</w:t>
      </w:r>
    </w:p>
    <w:p w:rsidR="003F5DF4" w:rsidRDefault="0084151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role will be based at Tregony Community Primary School but you may be required to work at any other premises occupied by the Trust or any of the </w:t>
      </w:r>
      <w:r>
        <w:rPr>
          <w:rFonts w:ascii="Calibri" w:eastAsia="Calibri" w:hAnsi="Calibri" w:cs="Calibri"/>
          <w:sz w:val="22"/>
          <w:szCs w:val="22"/>
        </w:rPr>
        <w:t xml:space="preserve">employer’s academies within mid-Cornwall as directed by the employer           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pStyle w:val="Heading4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Note:</w:t>
      </w:r>
    </w:p>
    <w:p w:rsidR="003F5DF4" w:rsidRDefault="008415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job description is not your contract of employment or any part of it. It has been prepared only for the purpose of school/Trust organisation and may change either a</w:t>
      </w:r>
      <w:r>
        <w:rPr>
          <w:rFonts w:ascii="Calibri" w:eastAsia="Calibri" w:hAnsi="Calibri" w:cs="Calibri"/>
          <w:sz w:val="22"/>
          <w:szCs w:val="22"/>
        </w:rPr>
        <w:t>s your contract changes or as the organisation of the school/Trust is changed. Nothing will be changed without consultation.</w:t>
      </w: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Person Specification - Teacher</w:t>
      </w:r>
    </w:p>
    <w:p w:rsidR="003F5DF4" w:rsidRDefault="00841517">
      <w:pPr>
        <w:pStyle w:val="Heading1"/>
        <w:ind w:left="0" w:hanging="2"/>
        <w:rPr>
          <w:rFonts w:ascii="Calibri" w:eastAsia="Calibri" w:hAnsi="Calibri" w:cs="Calibri"/>
          <w:b w:val="0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Qualifications: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Qualified teacher status or recognised equivalent (application form).</w:t>
      </w:r>
    </w:p>
    <w:p w:rsidR="003F5DF4" w:rsidRDefault="00841517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Experience: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Teaching experience with the age range and/or subject(s) applying for.</w:t>
      </w:r>
    </w:p>
    <w:p w:rsidR="003F5DF4" w:rsidRDefault="00841517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Knowledge and skills:</w:t>
      </w:r>
    </w:p>
    <w:p w:rsidR="003F5DF4" w:rsidRDefault="00841517">
      <w:pPr>
        <w:tabs>
          <w:tab w:val="left" w:pos="-1440"/>
        </w:tabs>
        <w:spacing w:before="120" w:after="120" w:line="21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effectively: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Create a stimulating and safe learning environment.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Establish and maintain a purposeful working atmosphere.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Plan, prepare and deliver the curriculum as relevant to the age and ability group/subject that you teach, other relevant initiatives and the school’s/Trust’s own policies.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Assess and record the progress of students’ learning to inform next steps and monito</w:t>
      </w:r>
      <w:r>
        <w:rPr>
          <w:rFonts w:ascii="Calibri" w:eastAsia="Calibri" w:hAnsi="Calibri" w:cs="Calibri"/>
          <w:sz w:val="22"/>
          <w:szCs w:val="22"/>
        </w:rPr>
        <w:t>r progress.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 a commitment to equal opportunities and use a variety of strategies and practices to promote the diverse cultural and equality issues in the classroom.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 using a wide variety of strategies to maximise achievement for all childre</w:t>
      </w:r>
      <w:r>
        <w:rPr>
          <w:rFonts w:ascii="Calibri" w:eastAsia="Calibri" w:hAnsi="Calibri" w:cs="Calibri"/>
          <w:sz w:val="22"/>
          <w:szCs w:val="22"/>
        </w:rPr>
        <w:t>n including those with special educational needs and high achievers and to meet differing learning styles.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Encourage children in developing self-esteem and respect for others.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Deploy a wide range of effective behaviour management strategies, successfully.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Communicate to a range of audiences (verbal, written, using ICT as appropriate).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ICT to advance students’ learning, and use common ICT tools for their own and students’ benefit.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A keen interest and/or experience in leading mathematics would be desirabl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3F5DF4" w:rsidRDefault="00841517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lead a curriculum area.</w:t>
      </w:r>
    </w:p>
    <w:p w:rsidR="003F5DF4" w:rsidRDefault="00841517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Commitment:</w:t>
      </w:r>
    </w:p>
    <w:p w:rsidR="003F5DF4" w:rsidRDefault="00841517">
      <w:pPr>
        <w:tabs>
          <w:tab w:val="left" w:pos="-1440"/>
        </w:tabs>
        <w:spacing w:before="120" w:line="21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Demonstrate a commitment to: </w:t>
      </w:r>
    </w:p>
    <w:p w:rsidR="003F5DF4" w:rsidRDefault="00841517">
      <w:pPr>
        <w:numPr>
          <w:ilvl w:val="1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equalities</w:t>
      </w:r>
    </w:p>
    <w:p w:rsidR="003F5DF4" w:rsidRDefault="00841517">
      <w:pPr>
        <w:numPr>
          <w:ilvl w:val="1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promoting the school’s/Trust’s vision and ethos</w:t>
      </w:r>
    </w:p>
    <w:p w:rsidR="003F5DF4" w:rsidRDefault="00841517">
      <w:pPr>
        <w:numPr>
          <w:ilvl w:val="1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quality, stimulating learning environments</w:t>
      </w:r>
    </w:p>
    <w:p w:rsidR="003F5DF4" w:rsidRDefault="00841517">
      <w:pPr>
        <w:numPr>
          <w:ilvl w:val="1"/>
          <w:numId w:val="4"/>
        </w:numPr>
        <w:ind w:left="0" w:right="99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relating positively to and showing respect for all members of the school/Trust and wider community</w:t>
      </w:r>
    </w:p>
    <w:p w:rsidR="003F5DF4" w:rsidRDefault="00841517">
      <w:pPr>
        <w:numPr>
          <w:ilvl w:val="1"/>
          <w:numId w:val="4"/>
        </w:numPr>
        <w:ind w:left="0" w:right="99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ongoing relevant professional self-development</w:t>
      </w:r>
    </w:p>
    <w:p w:rsidR="003F5DF4" w:rsidRDefault="00841517">
      <w:pPr>
        <w:numPr>
          <w:ilvl w:val="1"/>
          <w:numId w:val="4"/>
        </w:numPr>
        <w:ind w:left="0" w:right="99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safeguarding and child protection</w:t>
      </w:r>
    </w:p>
    <w:p w:rsidR="003F5DF4" w:rsidRDefault="003F5DF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F5DF4" w:rsidRDefault="0084151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Roseland Multi Academy Trust is committed to safeguarding and promoting</w:t>
      </w:r>
      <w:r>
        <w:rPr>
          <w:rFonts w:ascii="Calibri" w:eastAsia="Calibri" w:hAnsi="Calibri" w:cs="Calibri"/>
          <w:sz w:val="22"/>
          <w:szCs w:val="22"/>
        </w:rPr>
        <w:t xml:space="preserve"> the welfare of children, and expects all staff to share this commitment. Everyone who comes into contact with children and their families and carers has a role to play in safeguarding children. In order to fulfil this responsibility effectively, all profe</w:t>
      </w:r>
      <w:r>
        <w:rPr>
          <w:rFonts w:ascii="Calibri" w:eastAsia="Calibri" w:hAnsi="Calibri" w:cs="Calibri"/>
          <w:sz w:val="22"/>
          <w:szCs w:val="22"/>
        </w:rPr>
        <w:t>ssionals should make sure their approach is child-centred. This means that they should consider, at all times, what is in the best interests of the child.</w:t>
      </w:r>
    </w:p>
    <w:p w:rsidR="003F5DF4" w:rsidRDefault="003F5D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5DF4" w:rsidRDefault="003F5DF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3F5DF4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1BD"/>
    <w:multiLevelType w:val="multilevel"/>
    <w:tmpl w:val="46D017B4"/>
    <w:lvl w:ilvl="0">
      <w:start w:val="1"/>
      <w:numFmt w:val="decimal"/>
      <w:lvlText w:val="%1."/>
      <w:lvlJc w:val="left"/>
      <w:pPr>
        <w:ind w:left="-1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28" w:hanging="180"/>
      </w:pPr>
      <w:rPr>
        <w:vertAlign w:val="baseline"/>
      </w:rPr>
    </w:lvl>
  </w:abstractNum>
  <w:abstractNum w:abstractNumId="1" w15:restartNumberingAfterBreak="0">
    <w:nsid w:val="2E6D36CD"/>
    <w:multiLevelType w:val="multilevel"/>
    <w:tmpl w:val="2D9AEB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AC23DE8"/>
    <w:multiLevelType w:val="multilevel"/>
    <w:tmpl w:val="60668B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7661C0"/>
    <w:multiLevelType w:val="multilevel"/>
    <w:tmpl w:val="ACF257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9C2895"/>
    <w:multiLevelType w:val="multilevel"/>
    <w:tmpl w:val="3EB8A6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F144F9"/>
    <w:multiLevelType w:val="multilevel"/>
    <w:tmpl w:val="AAA4C2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29A7E48"/>
    <w:multiLevelType w:val="multilevel"/>
    <w:tmpl w:val="C862DA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F4"/>
    <w:rsid w:val="003F5DF4"/>
    <w:rsid w:val="008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05CBF-D855-42E0-BDD3-43EACB00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12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omic Sans MS" w:hAnsi="Comic Sans MS"/>
      <w:b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jc w:val="center"/>
    </w:pPr>
    <w:rPr>
      <w:rFonts w:ascii="Comic Sans MS" w:eastAsia="Comic Sans MS" w:hAnsi="Comic Sans MS" w:cs="Comic Sans MS"/>
      <w:b/>
      <w:sz w:val="22"/>
      <w:szCs w:val="22"/>
    </w:rPr>
  </w:style>
  <w:style w:type="paragraph" w:styleId="BodyText">
    <w:name w:val="Body Text"/>
    <w:basedOn w:val="Normal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rPr>
      <w:rFonts w:ascii="Comic Sans MS" w:hAnsi="Comic Sans MS"/>
      <w:sz w:val="20"/>
      <w:szCs w:val="22"/>
    </w:rPr>
  </w:style>
  <w:style w:type="character" w:styleId="Hyperlink">
    <w:name w:val="Hyperlink"/>
    <w:rPr>
      <w:color w:val="0000CC"/>
      <w:w w:val="100"/>
      <w:position w:val="-1"/>
      <w:u w:val="non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v.uk/publications/standard/publicationDetail/Page1/DFE-00066-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0dyOiR2WDujI/S3IpkKsA2LDQ==">AMUW2mWriruuhJ4wH1cmjRzZHa2njbl4byfikfsIaGwbAyo2IrFk949DTXCeHIq4Q7eNdDqfyPYyS9jqLlD9+QvNv3A245Fq884yV5J2BbZP/k2ToA5IijlMKIB6wJIK8zDzkxeMWOz5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Roseland Multi Academy Trust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NCSL Recipient</dc:creator>
  <cp:lastModifiedBy>%username%</cp:lastModifiedBy>
  <cp:revision>2</cp:revision>
  <dcterms:created xsi:type="dcterms:W3CDTF">2021-03-31T12:23:00Z</dcterms:created>
  <dcterms:modified xsi:type="dcterms:W3CDTF">2021-03-31T12:23:00Z</dcterms:modified>
</cp:coreProperties>
</file>