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1D12" w14:textId="644D3D05" w:rsidR="0070231F" w:rsidRPr="002A5D42" w:rsidRDefault="0070231F" w:rsidP="0070231F">
      <w:pPr>
        <w:jc w:val="center"/>
      </w:pPr>
      <w:bookmarkStart w:id="0" w:name="_Hlk64274200"/>
    </w:p>
    <w:p w14:paraId="39A0CF17" w14:textId="294A89AB" w:rsidR="00147389" w:rsidRDefault="00147389" w:rsidP="006266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Job Description</w:t>
      </w:r>
    </w:p>
    <w:p w14:paraId="211DA948" w14:textId="1A2E11B4" w:rsidR="00602DB5" w:rsidRPr="00626600" w:rsidRDefault="007B0ED7" w:rsidP="00A0586D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bookmarkStart w:id="1" w:name="_Hlk64274303"/>
      <w:r>
        <w:br/>
      </w:r>
      <w:r w:rsidR="00FD7AE8" w:rsidRPr="00626600">
        <w:rPr>
          <w:rFonts w:ascii="Arial" w:hAnsi="Arial" w:cs="Arial"/>
          <w:b/>
          <w:bCs/>
          <w:color w:val="44546A" w:themeColor="text2"/>
          <w:sz w:val="36"/>
          <w:szCs w:val="36"/>
        </w:rPr>
        <w:t>Kitchen Supervisor</w:t>
      </w:r>
    </w:p>
    <w:p w14:paraId="4FEBA078" w14:textId="77777777" w:rsidR="0070231F" w:rsidRPr="003A2A14" w:rsidRDefault="0070231F" w:rsidP="0070231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D780E63" w14:textId="5F480E64" w:rsidR="0070231F" w:rsidRPr="00626600" w:rsidRDefault="0070231F" w:rsidP="54E5476B">
      <w:pPr>
        <w:spacing w:after="0"/>
        <w:rPr>
          <w:rFonts w:ascii="Arial" w:hAnsi="Arial" w:cs="Arial"/>
          <w:sz w:val="24"/>
          <w:szCs w:val="24"/>
        </w:rPr>
      </w:pPr>
      <w:r w:rsidRPr="00626600">
        <w:rPr>
          <w:rFonts w:ascii="Arial" w:hAnsi="Arial" w:cs="Arial"/>
          <w:sz w:val="24"/>
          <w:szCs w:val="24"/>
        </w:rPr>
        <w:t>Grade:</w:t>
      </w:r>
      <w:r w:rsidRPr="00626600">
        <w:rPr>
          <w:sz w:val="24"/>
          <w:szCs w:val="24"/>
        </w:rPr>
        <w:tab/>
      </w:r>
      <w:r w:rsidRPr="00626600">
        <w:rPr>
          <w:sz w:val="24"/>
          <w:szCs w:val="24"/>
        </w:rPr>
        <w:tab/>
      </w:r>
      <w:r w:rsidRPr="00626600">
        <w:rPr>
          <w:sz w:val="24"/>
          <w:szCs w:val="24"/>
        </w:rPr>
        <w:tab/>
      </w:r>
      <w:r w:rsidR="003F1E26" w:rsidRPr="00626600">
        <w:rPr>
          <w:rFonts w:ascii="Arial" w:hAnsi="Arial" w:cs="Arial"/>
          <w:sz w:val="24"/>
          <w:szCs w:val="24"/>
        </w:rPr>
        <w:t xml:space="preserve">Grade </w:t>
      </w:r>
      <w:r w:rsidR="00FD7AE8" w:rsidRPr="00626600">
        <w:rPr>
          <w:rFonts w:ascii="Arial" w:hAnsi="Arial" w:cs="Arial"/>
          <w:sz w:val="24"/>
          <w:szCs w:val="24"/>
        </w:rPr>
        <w:t>E</w:t>
      </w:r>
      <w:r w:rsidR="003F1E26" w:rsidRPr="00626600">
        <w:rPr>
          <w:rFonts w:ascii="Arial" w:hAnsi="Arial" w:cs="Arial"/>
          <w:sz w:val="24"/>
          <w:szCs w:val="24"/>
        </w:rPr>
        <w:t xml:space="preserve"> SCP </w:t>
      </w:r>
      <w:r w:rsidR="00FD7AE8" w:rsidRPr="00626600">
        <w:rPr>
          <w:rFonts w:ascii="Arial" w:hAnsi="Arial" w:cs="Arial"/>
          <w:sz w:val="24"/>
          <w:szCs w:val="24"/>
        </w:rPr>
        <w:t>9-12</w:t>
      </w:r>
      <w:r w:rsidR="003F1E26" w:rsidRPr="00626600">
        <w:rPr>
          <w:rFonts w:ascii="Arial" w:hAnsi="Arial" w:cs="Arial"/>
          <w:sz w:val="24"/>
          <w:szCs w:val="24"/>
        </w:rPr>
        <w:t xml:space="preserve"> (£, pro rata)</w:t>
      </w:r>
    </w:p>
    <w:p w14:paraId="21CCA9EF" w14:textId="7D63E0E4" w:rsidR="0070231F" w:rsidRPr="00626600" w:rsidRDefault="0070231F" w:rsidP="0070231F">
      <w:pPr>
        <w:spacing w:after="0"/>
        <w:rPr>
          <w:rFonts w:ascii="Arial" w:hAnsi="Arial" w:cs="Arial"/>
          <w:sz w:val="24"/>
          <w:szCs w:val="24"/>
        </w:rPr>
      </w:pPr>
      <w:r w:rsidRPr="00626600">
        <w:rPr>
          <w:rFonts w:ascii="Arial" w:hAnsi="Arial" w:cs="Arial"/>
          <w:sz w:val="24"/>
          <w:szCs w:val="24"/>
        </w:rPr>
        <w:t>Hours:</w:t>
      </w:r>
      <w:r w:rsidRPr="00626600">
        <w:rPr>
          <w:sz w:val="24"/>
          <w:szCs w:val="24"/>
        </w:rPr>
        <w:tab/>
      </w:r>
      <w:bookmarkEnd w:id="0"/>
      <w:r w:rsidRPr="00626600">
        <w:rPr>
          <w:sz w:val="24"/>
          <w:szCs w:val="24"/>
        </w:rPr>
        <w:tab/>
      </w:r>
      <w:r w:rsidRPr="00626600">
        <w:rPr>
          <w:sz w:val="24"/>
          <w:szCs w:val="24"/>
        </w:rPr>
        <w:tab/>
      </w:r>
      <w:r w:rsidR="00FD7AE8" w:rsidRPr="00626600">
        <w:rPr>
          <w:rFonts w:ascii="Arial" w:hAnsi="Arial" w:cs="Arial"/>
          <w:sz w:val="24"/>
          <w:szCs w:val="24"/>
        </w:rPr>
        <w:t>35</w:t>
      </w:r>
      <w:r w:rsidR="00602DB5" w:rsidRPr="00626600">
        <w:rPr>
          <w:rFonts w:ascii="Arial" w:hAnsi="Arial" w:cs="Arial"/>
          <w:sz w:val="24"/>
          <w:szCs w:val="24"/>
        </w:rPr>
        <w:t xml:space="preserve"> Hours/Week, Term Time Only (plus </w:t>
      </w:r>
      <w:r w:rsidR="00FD7AE8" w:rsidRPr="00626600">
        <w:rPr>
          <w:rFonts w:ascii="Arial" w:hAnsi="Arial" w:cs="Arial"/>
          <w:sz w:val="24"/>
          <w:szCs w:val="24"/>
        </w:rPr>
        <w:t>2</w:t>
      </w:r>
      <w:r w:rsidR="00602DB5" w:rsidRPr="00626600">
        <w:rPr>
          <w:rFonts w:ascii="Arial" w:hAnsi="Arial" w:cs="Arial"/>
          <w:sz w:val="24"/>
          <w:szCs w:val="24"/>
        </w:rPr>
        <w:t xml:space="preserve"> working days)</w:t>
      </w:r>
    </w:p>
    <w:p w14:paraId="6B8D9DA2" w14:textId="36B5440B" w:rsidR="007B0ED7" w:rsidRPr="00626600" w:rsidRDefault="007B0ED7" w:rsidP="0070231F">
      <w:pPr>
        <w:spacing w:after="0"/>
        <w:rPr>
          <w:rFonts w:ascii="Arial" w:hAnsi="Arial" w:cs="Arial"/>
          <w:sz w:val="24"/>
          <w:szCs w:val="24"/>
        </w:rPr>
      </w:pPr>
      <w:r w:rsidRPr="00626600">
        <w:rPr>
          <w:rFonts w:ascii="Arial" w:hAnsi="Arial" w:cs="Arial"/>
          <w:sz w:val="24"/>
          <w:szCs w:val="24"/>
        </w:rPr>
        <w:t>Working Pattern:</w:t>
      </w:r>
      <w:r w:rsidRPr="00626600">
        <w:rPr>
          <w:sz w:val="24"/>
          <w:szCs w:val="24"/>
        </w:rPr>
        <w:tab/>
      </w:r>
      <w:r w:rsidR="00FD7AE8" w:rsidRPr="00626600">
        <w:rPr>
          <w:rFonts w:ascii="Arial" w:hAnsi="Arial" w:cs="Arial"/>
          <w:sz w:val="24"/>
          <w:szCs w:val="24"/>
        </w:rPr>
        <w:t>Mon – Fri (7.00am – 2.30pm)</w:t>
      </w:r>
    </w:p>
    <w:p w14:paraId="3B542D99" w14:textId="72F83412" w:rsidR="00B00F91" w:rsidRPr="00626600" w:rsidRDefault="00B00F91" w:rsidP="0070231F">
      <w:pPr>
        <w:spacing w:after="0"/>
        <w:rPr>
          <w:rFonts w:ascii="Arial" w:hAnsi="Arial" w:cs="Arial"/>
          <w:sz w:val="24"/>
          <w:szCs w:val="24"/>
        </w:rPr>
      </w:pPr>
      <w:r w:rsidRPr="00626600">
        <w:rPr>
          <w:rFonts w:ascii="Arial" w:hAnsi="Arial" w:cs="Arial"/>
          <w:sz w:val="24"/>
          <w:szCs w:val="24"/>
        </w:rPr>
        <w:t>Location:</w:t>
      </w:r>
      <w:r w:rsidRPr="00626600">
        <w:rPr>
          <w:sz w:val="24"/>
          <w:szCs w:val="24"/>
        </w:rPr>
        <w:tab/>
      </w:r>
      <w:r w:rsidRPr="00626600">
        <w:rPr>
          <w:sz w:val="24"/>
          <w:szCs w:val="24"/>
        </w:rPr>
        <w:tab/>
      </w:r>
      <w:r w:rsidR="00FD7AE8" w:rsidRPr="00626600">
        <w:rPr>
          <w:rFonts w:ascii="Arial" w:hAnsi="Arial" w:cs="Arial"/>
          <w:sz w:val="24"/>
          <w:szCs w:val="24"/>
        </w:rPr>
        <w:t>St Robert of Newminster Catholic School.</w:t>
      </w:r>
    </w:p>
    <w:p w14:paraId="2CC68F32" w14:textId="07832C5A" w:rsidR="00B00F91" w:rsidRPr="00626600" w:rsidRDefault="0070231F" w:rsidP="0070231F">
      <w:pPr>
        <w:spacing w:after="0"/>
        <w:rPr>
          <w:rFonts w:ascii="Arial" w:hAnsi="Arial" w:cs="Arial"/>
          <w:sz w:val="24"/>
          <w:szCs w:val="24"/>
        </w:rPr>
      </w:pPr>
      <w:r w:rsidRPr="00626600">
        <w:rPr>
          <w:rFonts w:ascii="Arial" w:hAnsi="Arial" w:cs="Arial"/>
          <w:sz w:val="24"/>
          <w:szCs w:val="24"/>
        </w:rPr>
        <w:t>Reports to:</w:t>
      </w:r>
      <w:r w:rsidR="00602DB5" w:rsidRPr="00626600">
        <w:rPr>
          <w:rFonts w:ascii="Arial" w:hAnsi="Arial" w:cs="Arial"/>
          <w:sz w:val="24"/>
          <w:szCs w:val="24"/>
        </w:rPr>
        <w:tab/>
      </w:r>
      <w:r w:rsidR="00602DB5" w:rsidRPr="00626600">
        <w:rPr>
          <w:rFonts w:ascii="Arial" w:hAnsi="Arial" w:cs="Arial"/>
          <w:sz w:val="24"/>
          <w:szCs w:val="24"/>
        </w:rPr>
        <w:tab/>
        <w:t>C</w:t>
      </w:r>
      <w:r w:rsidR="00FD7AE8" w:rsidRPr="00626600">
        <w:rPr>
          <w:rFonts w:ascii="Arial" w:hAnsi="Arial" w:cs="Arial"/>
          <w:sz w:val="24"/>
          <w:szCs w:val="24"/>
        </w:rPr>
        <w:t>hef</w:t>
      </w:r>
      <w:r w:rsidR="00602DB5" w:rsidRPr="00626600">
        <w:rPr>
          <w:rFonts w:ascii="Arial" w:hAnsi="Arial" w:cs="Arial"/>
          <w:sz w:val="24"/>
          <w:szCs w:val="24"/>
        </w:rPr>
        <w:t xml:space="preserve"> Manager</w:t>
      </w:r>
    </w:p>
    <w:p w14:paraId="2068FB42" w14:textId="3E205935" w:rsidR="007B0ED7" w:rsidRPr="00626600" w:rsidRDefault="007B0ED7" w:rsidP="0070231F">
      <w:pPr>
        <w:spacing w:after="0"/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</w:pPr>
    </w:p>
    <w:bookmarkEnd w:id="1"/>
    <w:p w14:paraId="5F9B7D31" w14:textId="3F19951E" w:rsidR="0070231F" w:rsidRPr="00626600" w:rsidRDefault="0070231F" w:rsidP="00AC3EB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26600">
        <w:rPr>
          <w:rFonts w:ascii="Arial" w:hAnsi="Arial" w:cs="Arial"/>
          <w:b/>
          <w:sz w:val="24"/>
          <w:szCs w:val="24"/>
        </w:rPr>
        <w:t>Job Purpose</w:t>
      </w:r>
    </w:p>
    <w:p w14:paraId="0211E97C" w14:textId="5CE8842C" w:rsidR="00DB156B" w:rsidRPr="00626600" w:rsidRDefault="00DB156B" w:rsidP="00602DB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2B6286" w14:textId="7D32802F" w:rsidR="00602DB5" w:rsidRPr="00626600" w:rsidRDefault="00602DB5" w:rsidP="00602DB5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 support and assist the Chef Manager in the daily duties of preparing the meals for the school community.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>To assist the Chef Manager</w:t>
      </w:r>
      <w:r w:rsidR="00E46254" w:rsidRPr="006266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efficient</w:t>
      </w:r>
      <w:r w:rsidR="00E46254" w:rsidRPr="00626600">
        <w:rPr>
          <w:rFonts w:ascii="Arial" w:eastAsia="Calibri" w:hAnsi="Arial" w:cs="Arial"/>
          <w:color w:val="000000"/>
          <w:sz w:val="24"/>
          <w:szCs w:val="24"/>
        </w:rPr>
        <w:t>ly</w:t>
      </w:r>
      <w:r w:rsidR="002E3194" w:rsidRPr="00626600">
        <w:rPr>
          <w:rFonts w:ascii="Arial" w:eastAsia="Calibri" w:hAnsi="Arial" w:cs="Arial"/>
          <w:color w:val="000000"/>
          <w:sz w:val="24"/>
          <w:szCs w:val="24"/>
        </w:rPr>
        <w:t xml:space="preserve"> to ensure the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quality of dining and hospitality</w:t>
      </w:r>
      <w:r w:rsidR="002E3194" w:rsidRPr="00626600">
        <w:rPr>
          <w:rFonts w:ascii="Arial" w:eastAsia="Calibri" w:hAnsi="Arial" w:cs="Arial"/>
          <w:color w:val="000000"/>
          <w:sz w:val="24"/>
          <w:szCs w:val="24"/>
        </w:rPr>
        <w:t xml:space="preserve"> services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are outstanding</w:t>
      </w:r>
      <w:r w:rsidR="002E3194" w:rsidRPr="00626600">
        <w:rPr>
          <w:rFonts w:ascii="Arial" w:eastAsia="Calibri" w:hAnsi="Arial" w:cs="Arial"/>
          <w:color w:val="000000"/>
          <w:sz w:val="24"/>
          <w:szCs w:val="24"/>
        </w:rPr>
        <w:t xml:space="preserve"> and</w:t>
      </w:r>
      <w:r w:rsidR="00A3544B" w:rsidRPr="00626600">
        <w:rPr>
          <w:rFonts w:ascii="Arial" w:eastAsia="Calibri" w:hAnsi="Arial" w:cs="Arial"/>
          <w:color w:val="000000"/>
          <w:sz w:val="24"/>
          <w:szCs w:val="24"/>
        </w:rPr>
        <w:t xml:space="preserve"> are</w:t>
      </w:r>
      <w:r w:rsidR="002E3194" w:rsidRPr="00626600">
        <w:rPr>
          <w:rFonts w:ascii="Arial" w:eastAsia="Calibri" w:hAnsi="Arial" w:cs="Arial"/>
          <w:color w:val="000000"/>
          <w:sz w:val="24"/>
          <w:szCs w:val="24"/>
        </w:rPr>
        <w:t xml:space="preserve"> within the terms of the schools Catering Policy. </w:t>
      </w:r>
    </w:p>
    <w:p w14:paraId="2521891B" w14:textId="7C0CD859" w:rsidR="0021208D" w:rsidRPr="00626600" w:rsidRDefault="0070231F" w:rsidP="00E27CE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26600">
        <w:rPr>
          <w:rFonts w:ascii="Arial" w:hAnsi="Arial" w:cs="Arial"/>
          <w:b/>
          <w:sz w:val="24"/>
          <w:szCs w:val="24"/>
        </w:rPr>
        <w:t>Main Duties and Responsibilities</w:t>
      </w:r>
    </w:p>
    <w:p w14:paraId="0E455970" w14:textId="77777777" w:rsidR="00B00F91" w:rsidRPr="00626600" w:rsidRDefault="00B00F91" w:rsidP="00E27CE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30DA26" w14:textId="77777777" w:rsidR="00602DB5" w:rsidRPr="00626600" w:rsidRDefault="00602DB5" w:rsidP="00602DB5">
      <w:pPr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b/>
          <w:color w:val="000000"/>
          <w:sz w:val="24"/>
          <w:szCs w:val="24"/>
        </w:rPr>
        <w:t xml:space="preserve">Catering and Kitchen Management </w:t>
      </w:r>
    </w:p>
    <w:p w14:paraId="1A2DA55F" w14:textId="56C60BB4" w:rsidR="00602DB5" w:rsidRPr="00626600" w:rsidRDefault="00602DB5" w:rsidP="00602DB5">
      <w:pPr>
        <w:pStyle w:val="ListParagraph"/>
        <w:numPr>
          <w:ilvl w:val="0"/>
          <w:numId w:val="31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assist the Chef Manager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plan, organise and provide the catering operations to ensure that the food quality,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presentation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service are provided to the high standards as defined by the C</w:t>
      </w:r>
      <w:r w:rsidRPr="00626600">
        <w:rPr>
          <w:rFonts w:ascii="Arial" w:eastAsia="Calibri" w:hAnsi="Arial" w:cs="Arial"/>
          <w:sz w:val="24"/>
          <w:szCs w:val="24"/>
        </w:rPr>
        <w:t>luster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Manager.</w:t>
      </w:r>
    </w:p>
    <w:p w14:paraId="642DDE83" w14:textId="7512DA2E" w:rsidR="00602DB5" w:rsidRPr="00626600" w:rsidRDefault="00602DB5" w:rsidP="00602DB5">
      <w:pPr>
        <w:pStyle w:val="ListParagraph"/>
        <w:numPr>
          <w:ilvl w:val="0"/>
          <w:numId w:val="31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 step up when the Chef Manager is unavailable,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catering for </w:t>
      </w:r>
      <w:r w:rsidRPr="00626600">
        <w:rPr>
          <w:rFonts w:ascii="Arial" w:eastAsia="Calibri" w:hAnsi="Arial" w:cs="Arial"/>
          <w:sz w:val="24"/>
          <w:szCs w:val="24"/>
        </w:rPr>
        <w:t xml:space="preserve">all school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service periods, important events and special services.  This may require </w:t>
      </w:r>
      <w:r w:rsidRPr="00626600">
        <w:rPr>
          <w:rFonts w:ascii="Arial" w:eastAsia="Calibri" w:hAnsi="Arial" w:cs="Arial"/>
          <w:sz w:val="24"/>
          <w:szCs w:val="24"/>
        </w:rPr>
        <w:t xml:space="preserve">you to work additional hours to your daily routine, however this </w:t>
      </w:r>
      <w:r w:rsidR="00FD7AE8" w:rsidRPr="00626600">
        <w:rPr>
          <w:rFonts w:ascii="Arial" w:eastAsia="Calibri" w:hAnsi="Arial" w:cs="Arial"/>
          <w:sz w:val="24"/>
          <w:szCs w:val="24"/>
        </w:rPr>
        <w:t>will be paid overtime.</w:t>
      </w:r>
    </w:p>
    <w:p w14:paraId="4EBE3FD9" w14:textId="55CC52B3" w:rsidR="00602DB5" w:rsidRPr="00626600" w:rsidRDefault="00602DB5" w:rsidP="00602DB5">
      <w:pPr>
        <w:pStyle w:val="ListParagraph"/>
        <w:numPr>
          <w:ilvl w:val="0"/>
          <w:numId w:val="31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 assist the Chef Manager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plan menus and order all food </w:t>
      </w:r>
      <w:r w:rsidRPr="00626600">
        <w:rPr>
          <w:rFonts w:ascii="Arial" w:eastAsia="Calibri" w:hAnsi="Arial" w:cs="Arial"/>
          <w:sz w:val="24"/>
          <w:szCs w:val="24"/>
        </w:rPr>
        <w:t>related items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light equipment in accordance with </w:t>
      </w:r>
      <w:r w:rsidRPr="00626600">
        <w:rPr>
          <w:rFonts w:ascii="Arial" w:eastAsia="Calibri" w:hAnsi="Arial" w:cs="Arial"/>
          <w:sz w:val="24"/>
          <w:szCs w:val="24"/>
        </w:rPr>
        <w:t>the 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purchasing policy and procedures; and to check and record the amounts,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prices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condition of all deliveries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73A45620" w14:textId="45E68BD0" w:rsidR="00602DB5" w:rsidRPr="00626600" w:rsidRDefault="00602DB5" w:rsidP="00602DB5">
      <w:pPr>
        <w:pStyle w:val="ListParagraph"/>
        <w:numPr>
          <w:ilvl w:val="0"/>
          <w:numId w:val="31"/>
        </w:numPr>
        <w:spacing w:after="81"/>
        <w:jc w:val="both"/>
        <w:rPr>
          <w:rFonts w:ascii="Arial" w:eastAsia="Calibri" w:hAnsi="Arial" w:cs="Arial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ensure that the meals and refreshments served always comply with the regulations as set by the BWCET and Cluster Manager</w:t>
      </w:r>
      <w:r w:rsidRPr="00626600">
        <w:rPr>
          <w:rFonts w:ascii="Arial" w:eastAsia="Calibri" w:hAnsi="Arial" w:cs="Arial"/>
          <w:sz w:val="24"/>
          <w:szCs w:val="24"/>
        </w:rPr>
        <w:t>.</w:t>
      </w:r>
      <w:r w:rsidR="00FD5CA5" w:rsidRPr="00626600">
        <w:rPr>
          <w:rFonts w:ascii="Arial" w:eastAsia="Calibri" w:hAnsi="Arial" w:cs="Arial"/>
          <w:sz w:val="24"/>
          <w:szCs w:val="24"/>
        </w:rPr>
        <w:t xml:space="preserve">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assist the Chef </w:t>
      </w:r>
      <w:proofErr w:type="gramStart"/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>Manager</w:t>
      </w:r>
      <w:proofErr w:type="gramEnd"/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establish menu cycles incorporating c</w:t>
      </w:r>
      <w:r w:rsidRPr="00626600">
        <w:rPr>
          <w:rFonts w:ascii="Arial" w:eastAsia="Calibri" w:hAnsi="Arial" w:cs="Arial"/>
          <w:sz w:val="24"/>
          <w:szCs w:val="24"/>
        </w:rPr>
        <w:t xml:space="preserve">urrent food trends and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seasonal/local fresh produce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0288F1DB" w14:textId="5D46A6CA" w:rsidR="00602DB5" w:rsidRPr="00626600" w:rsidRDefault="00602DB5" w:rsidP="00602DB5">
      <w:pPr>
        <w:pStyle w:val="ListParagraph"/>
        <w:numPr>
          <w:ilvl w:val="0"/>
          <w:numId w:val="31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sz w:val="24"/>
          <w:szCs w:val="24"/>
        </w:rPr>
        <w:t>To ensure H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eavy duty kitchen equipment, light equipment, work areas, other facilities and general surroundings of the dining area are maintained and operated to the standards required by the </w:t>
      </w:r>
      <w:r w:rsidRPr="00626600">
        <w:rPr>
          <w:rFonts w:ascii="Arial" w:eastAsia="Calibri" w:hAnsi="Arial" w:cs="Arial"/>
          <w:sz w:val="24"/>
          <w:szCs w:val="24"/>
        </w:rPr>
        <w:t>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, health, safety, fire and hygiene regulations and policies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5AB30525" w14:textId="213A400B" w:rsidR="00602DB5" w:rsidRPr="00626600" w:rsidRDefault="00602DB5" w:rsidP="00602DB5">
      <w:pPr>
        <w:pStyle w:val="ListParagraph"/>
        <w:numPr>
          <w:ilvl w:val="0"/>
          <w:numId w:val="31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ensure tha</w:t>
      </w:r>
      <w:r w:rsidRPr="00626600">
        <w:rPr>
          <w:rFonts w:ascii="Arial" w:eastAsia="Calibri" w:hAnsi="Arial" w:cs="Arial"/>
          <w:sz w:val="24"/>
          <w:szCs w:val="24"/>
        </w:rPr>
        <w:t xml:space="preserve">t the BWCET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personal and food hygiene policy and procedures are applied continuously and that there are no breaches of any statutory regulations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20D94B31" w14:textId="4D9D6255" w:rsidR="00602DB5" w:rsidRPr="00626600" w:rsidRDefault="00602DB5" w:rsidP="00602DB5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periodically deliver special or theme days in collaboration with other </w:t>
      </w:r>
      <w:r w:rsidR="00631549" w:rsidRPr="00626600">
        <w:rPr>
          <w:rFonts w:ascii="Arial" w:eastAsia="Calibri" w:hAnsi="Arial" w:cs="Arial"/>
          <w:color w:val="000000"/>
          <w:sz w:val="24"/>
          <w:szCs w:val="24"/>
        </w:rPr>
        <w:t>the</w:t>
      </w:r>
      <w:r w:rsidR="004D7681" w:rsidRPr="00626600">
        <w:rPr>
          <w:rFonts w:ascii="Arial" w:eastAsia="Calibri" w:hAnsi="Arial" w:cs="Arial"/>
          <w:color w:val="000000"/>
          <w:sz w:val="24"/>
          <w:szCs w:val="24"/>
        </w:rPr>
        <w:t xml:space="preserve"> allocated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School</w:t>
      </w:r>
      <w:r w:rsidR="004D7681" w:rsidRPr="00626600">
        <w:rPr>
          <w:rFonts w:ascii="Arial" w:eastAsia="Calibri" w:hAnsi="Arial" w:cs="Arial"/>
          <w:color w:val="000000"/>
          <w:sz w:val="24"/>
          <w:szCs w:val="24"/>
        </w:rPr>
        <w:t>’s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26600">
        <w:rPr>
          <w:rFonts w:ascii="Arial" w:eastAsia="Calibri" w:hAnsi="Arial" w:cs="Arial"/>
          <w:sz w:val="24"/>
          <w:szCs w:val="24"/>
        </w:rPr>
        <w:t>curriculum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20C7F004" w14:textId="2D9D54B8" w:rsidR="00602DB5" w:rsidRPr="00626600" w:rsidRDefault="00602DB5" w:rsidP="007B0ED7">
      <w:pPr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Budgeting and financial planning </w:t>
      </w:r>
    </w:p>
    <w:p w14:paraId="314F7DAE" w14:textId="3495A9FA" w:rsidR="00602DB5" w:rsidRPr="00626600" w:rsidRDefault="00602DB5" w:rsidP="00602DB5">
      <w:pPr>
        <w:pStyle w:val="ListParagraph"/>
        <w:numPr>
          <w:ilvl w:val="0"/>
          <w:numId w:val="32"/>
        </w:num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assist the Chef </w:t>
      </w:r>
      <w:proofErr w:type="gramStart"/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>Manager</w:t>
      </w:r>
      <w:proofErr w:type="gramEnd"/>
      <w:r w:rsidR="00FD7AE8" w:rsidRPr="0062660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achieve and maintain the food cost in accordance with th</w:t>
      </w:r>
      <w:r w:rsidRPr="00626600">
        <w:rPr>
          <w:rFonts w:ascii="Arial" w:eastAsia="Calibri" w:hAnsi="Arial" w:cs="Arial"/>
          <w:sz w:val="24"/>
          <w:szCs w:val="24"/>
        </w:rPr>
        <w:t xml:space="preserve">e BWCET directives. 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To avoid unnecessary wastage and deterioration of foodstuffs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36D0203C" w14:textId="181C4CC8" w:rsidR="00602DB5" w:rsidRPr="00626600" w:rsidRDefault="00602DB5" w:rsidP="00602DB5">
      <w:pPr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b/>
          <w:color w:val="000000"/>
          <w:sz w:val="24"/>
          <w:szCs w:val="24"/>
        </w:rPr>
        <w:t xml:space="preserve">Operational </w:t>
      </w:r>
    </w:p>
    <w:p w14:paraId="69716174" w14:textId="1DCA1F70" w:rsidR="00602DB5" w:rsidRPr="00626600" w:rsidRDefault="00602DB5" w:rsidP="00602DB5">
      <w:pPr>
        <w:pStyle w:val="ListParagraph"/>
        <w:numPr>
          <w:ilvl w:val="0"/>
          <w:numId w:val="32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1351EE" w:rsidRPr="00626600">
        <w:rPr>
          <w:rFonts w:ascii="Arial" w:eastAsia="Calibri" w:hAnsi="Arial" w:cs="Arial"/>
          <w:color w:val="000000"/>
          <w:sz w:val="24"/>
          <w:szCs w:val="24"/>
        </w:rPr>
        <w:t>maintain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systems and procedures in all operational areas under your control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in order to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monitor, maintain and improve upon the standards of the product and service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3DB4A02B" w14:textId="77777777" w:rsidR="00602DB5" w:rsidRPr="00626600" w:rsidRDefault="00602DB5" w:rsidP="00602DB5">
      <w:pPr>
        <w:pStyle w:val="ListParagraph"/>
        <w:numPr>
          <w:ilvl w:val="0"/>
          <w:numId w:val="32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act upon feedback both formally and informally from customers and implement any suggestions if financially and practically possible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55716338" w14:textId="77777777" w:rsidR="00602DB5" w:rsidRPr="00626600" w:rsidRDefault="00602DB5" w:rsidP="00602DB5">
      <w:pPr>
        <w:pStyle w:val="ListParagraph"/>
        <w:numPr>
          <w:ilvl w:val="0"/>
          <w:numId w:val="32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promote exceptional standards of customer service, ensuring that all services, whether core or hospitality, operate in a friendly,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smooth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efficient manner at all times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0515AAB1" w14:textId="0D8CCB2F" w:rsidR="00224B0C" w:rsidRPr="00626600" w:rsidRDefault="00602DB5" w:rsidP="001351EE">
      <w:pPr>
        <w:pStyle w:val="ListParagraph"/>
        <w:numPr>
          <w:ilvl w:val="0"/>
          <w:numId w:val="32"/>
        </w:numPr>
        <w:jc w:val="both"/>
        <w:rPr>
          <w:rFonts w:ascii="Arial" w:eastAsia="Calibri" w:hAnsi="Arial" w:cs="Arial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ensure that all areas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are spotlessly clean at all times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that appropriate daily, weekly and periodic cleaning regimes are in place, completed and recorded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4CD00EAD" w14:textId="0B446F9A" w:rsidR="00602DB5" w:rsidRPr="00626600" w:rsidRDefault="00602DB5" w:rsidP="00602DB5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b/>
          <w:color w:val="000000"/>
          <w:sz w:val="24"/>
          <w:szCs w:val="24"/>
        </w:rPr>
        <w:br/>
        <w:t xml:space="preserve">People Management </w:t>
      </w:r>
    </w:p>
    <w:p w14:paraId="64CFD950" w14:textId="272590B2" w:rsidR="00602DB5" w:rsidRPr="00626600" w:rsidRDefault="00602DB5" w:rsidP="00602DB5">
      <w:pPr>
        <w:pStyle w:val="ListParagraph"/>
        <w:numPr>
          <w:ilvl w:val="0"/>
          <w:numId w:val="33"/>
        </w:numPr>
        <w:rPr>
          <w:rFonts w:ascii="Arial" w:eastAsia="Calibri" w:hAnsi="Arial" w:cs="Arial"/>
          <w:sz w:val="24"/>
          <w:szCs w:val="24"/>
        </w:rPr>
      </w:pPr>
      <w:r w:rsidRPr="00626600">
        <w:rPr>
          <w:rFonts w:ascii="Arial" w:eastAsia="Calibri" w:hAnsi="Arial" w:cs="Arial"/>
          <w:sz w:val="24"/>
          <w:szCs w:val="24"/>
        </w:rPr>
        <w:t xml:space="preserve"> As part of your role, it is expected for you to participate in the staff performance review process.</w:t>
      </w:r>
    </w:p>
    <w:p w14:paraId="27E625FC" w14:textId="77777777" w:rsidR="00602DB5" w:rsidRPr="00626600" w:rsidRDefault="00602DB5" w:rsidP="00602DB5">
      <w:pPr>
        <w:pStyle w:val="ListParagraph"/>
        <w:numPr>
          <w:ilvl w:val="0"/>
          <w:numId w:val="33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develop and maintain excellent working relationships with </w:t>
      </w:r>
      <w:r w:rsidRPr="00626600">
        <w:rPr>
          <w:rFonts w:ascii="Arial" w:eastAsia="Calibri" w:hAnsi="Arial" w:cs="Arial"/>
          <w:sz w:val="24"/>
          <w:szCs w:val="24"/>
        </w:rPr>
        <w:t>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staff and students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434BF1EA" w14:textId="77777777" w:rsidR="00602DB5" w:rsidRPr="00626600" w:rsidRDefault="00602DB5" w:rsidP="00602DB5">
      <w:pPr>
        <w:pStyle w:val="ListParagraph"/>
        <w:numPr>
          <w:ilvl w:val="0"/>
          <w:numId w:val="33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promote </w:t>
      </w:r>
      <w:r w:rsidRPr="00626600">
        <w:rPr>
          <w:rFonts w:ascii="Arial" w:eastAsia="Calibri" w:hAnsi="Arial" w:cs="Arial"/>
          <w:sz w:val="24"/>
          <w:szCs w:val="24"/>
        </w:rPr>
        <w:t xml:space="preserve">healthy working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relationships </w:t>
      </w:r>
      <w:r w:rsidRPr="00626600">
        <w:rPr>
          <w:rFonts w:ascii="Arial" w:eastAsia="Calibri" w:hAnsi="Arial" w:cs="Arial"/>
          <w:sz w:val="24"/>
          <w:szCs w:val="24"/>
        </w:rPr>
        <w:t xml:space="preserve">amongst </w:t>
      </w:r>
      <w:proofErr w:type="gramStart"/>
      <w:r w:rsidRPr="00626600">
        <w:rPr>
          <w:rFonts w:ascii="Arial" w:eastAsia="Calibri" w:hAnsi="Arial" w:cs="Arial"/>
          <w:sz w:val="24"/>
          <w:szCs w:val="24"/>
        </w:rPr>
        <w:t>all of</w:t>
      </w:r>
      <w:proofErr w:type="gramEnd"/>
      <w:r w:rsidRPr="00626600">
        <w:rPr>
          <w:rFonts w:ascii="Arial" w:eastAsia="Calibri" w:hAnsi="Arial" w:cs="Arial"/>
          <w:sz w:val="24"/>
          <w:szCs w:val="24"/>
        </w:rPr>
        <w:t xml:space="preserve"> your team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, through leading and motivating catering staff under </w:t>
      </w:r>
      <w:r w:rsidRPr="00626600">
        <w:rPr>
          <w:rFonts w:ascii="Arial" w:eastAsia="Calibri" w:hAnsi="Arial" w:cs="Arial"/>
          <w:sz w:val="24"/>
          <w:szCs w:val="24"/>
        </w:rPr>
        <w:t>your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direction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538C6EC8" w14:textId="77777777" w:rsidR="00602DB5" w:rsidRPr="00626600" w:rsidRDefault="00602DB5" w:rsidP="00602DB5">
      <w:pPr>
        <w:pStyle w:val="ListParagraph"/>
        <w:numPr>
          <w:ilvl w:val="0"/>
          <w:numId w:val="33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ensure that employees use safe methods of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work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that no unauthorised person cleans/operates any specified equipment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4D82C127" w14:textId="77777777" w:rsidR="00602DB5" w:rsidRPr="00626600" w:rsidRDefault="00602DB5" w:rsidP="00602DB5">
      <w:pPr>
        <w:pStyle w:val="ListParagraph"/>
        <w:numPr>
          <w:ilvl w:val="0"/>
          <w:numId w:val="33"/>
        </w:numPr>
        <w:spacing w:after="8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attend meetings and training courses as required and ensure that catering staff do likewise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2C38CE7C" w14:textId="77777777" w:rsidR="00602DB5" w:rsidRPr="00626600" w:rsidRDefault="00602DB5" w:rsidP="00602DB5">
      <w:pPr>
        <w:pStyle w:val="ListParagraph"/>
        <w:numPr>
          <w:ilvl w:val="0"/>
          <w:numId w:val="33"/>
        </w:num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ensure that all </w:t>
      </w:r>
      <w:r w:rsidRPr="00626600">
        <w:rPr>
          <w:rFonts w:ascii="Arial" w:eastAsia="Calibri" w:hAnsi="Arial" w:cs="Arial"/>
          <w:sz w:val="24"/>
          <w:szCs w:val="24"/>
        </w:rPr>
        <w:t>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policies are implemented consistently by catering staff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77D4AA35" w14:textId="76902F09" w:rsidR="00602DB5" w:rsidRPr="00626600" w:rsidRDefault="00602DB5" w:rsidP="00602DB5">
      <w:pPr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b/>
          <w:color w:val="000000"/>
          <w:sz w:val="24"/>
          <w:szCs w:val="24"/>
        </w:rPr>
        <w:br/>
        <w:t xml:space="preserve">Staff Development </w:t>
      </w:r>
    </w:p>
    <w:p w14:paraId="3492A539" w14:textId="2817B64D" w:rsidR="00602DB5" w:rsidRPr="00626600" w:rsidRDefault="00602DB5" w:rsidP="00602DB5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support the development and training of catering staff, ensuring that their career and professional development needs are met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78D939D2" w14:textId="72AF9F9F" w:rsidR="00602DB5" w:rsidRPr="00626600" w:rsidRDefault="00602DB5" w:rsidP="00602DB5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1351EE" w:rsidRPr="00626600">
        <w:rPr>
          <w:rFonts w:ascii="Arial" w:eastAsia="Calibri" w:hAnsi="Arial" w:cs="Arial"/>
          <w:color w:val="000000"/>
          <w:sz w:val="24"/>
          <w:szCs w:val="24"/>
        </w:rPr>
        <w:t xml:space="preserve">build a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structure for mentoring, coaching and line managing catering staff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5A500840" w14:textId="6287BD3C" w:rsidR="00602DB5" w:rsidRPr="00626600" w:rsidRDefault="00602DB5" w:rsidP="001351EE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act as Performance Manager for members of the catering team, carrying out PM reviews in line with </w:t>
      </w:r>
      <w:r w:rsidRPr="00626600">
        <w:rPr>
          <w:rFonts w:ascii="Arial" w:eastAsia="Calibri" w:hAnsi="Arial" w:cs="Arial"/>
          <w:sz w:val="24"/>
          <w:szCs w:val="24"/>
        </w:rPr>
        <w:t xml:space="preserve">BWCET 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policy and setting challenging and appropriate targets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4B595C50" w14:textId="77777777" w:rsidR="00602DB5" w:rsidRPr="00626600" w:rsidRDefault="00602DB5" w:rsidP="00602DB5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ensure effective induction of new staff in line wit</w:t>
      </w:r>
      <w:r w:rsidRPr="00626600">
        <w:rPr>
          <w:rFonts w:ascii="Arial" w:eastAsia="Calibri" w:hAnsi="Arial" w:cs="Arial"/>
          <w:sz w:val="24"/>
          <w:szCs w:val="24"/>
        </w:rPr>
        <w:t>h BWCET procedures.</w:t>
      </w:r>
    </w:p>
    <w:p w14:paraId="3E373377" w14:textId="77777777" w:rsidR="00602DB5" w:rsidRPr="00626600" w:rsidRDefault="00602DB5" w:rsidP="00602DB5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promote teamwork and to motivate staff to ensure effective relations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66BE443B" w14:textId="5A991F74" w:rsidR="00602DB5" w:rsidRPr="00626600" w:rsidRDefault="00602DB5" w:rsidP="00602DB5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provide advice to colleagues on career development.</w:t>
      </w:r>
    </w:p>
    <w:p w14:paraId="2C4C69C5" w14:textId="77777777" w:rsidR="00602DB5" w:rsidRPr="00626600" w:rsidRDefault="00602DB5" w:rsidP="00602DB5">
      <w:pPr>
        <w:pStyle w:val="ListParagraph"/>
        <w:numPr>
          <w:ilvl w:val="0"/>
          <w:numId w:val="34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To support and challenge team members, including in circumstances when they are underperforming. </w:t>
      </w:r>
    </w:p>
    <w:p w14:paraId="4A4F9046" w14:textId="77777777" w:rsidR="00602DB5" w:rsidRPr="00626600" w:rsidRDefault="00602DB5" w:rsidP="00602DB5">
      <w:pPr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b/>
          <w:color w:val="000000"/>
          <w:sz w:val="24"/>
          <w:szCs w:val="24"/>
        </w:rPr>
        <w:t xml:space="preserve">Other </w:t>
      </w:r>
    </w:p>
    <w:p w14:paraId="695EB222" w14:textId="6E29C9B4" w:rsidR="00602DB5" w:rsidRPr="00626600" w:rsidRDefault="00602DB5" w:rsidP="00602DB5">
      <w:pPr>
        <w:pStyle w:val="ListParagraph"/>
        <w:numPr>
          <w:ilvl w:val="0"/>
          <w:numId w:val="35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Undertake other various responsibilities as directed by </w:t>
      </w:r>
      <w:r w:rsidRPr="00626600">
        <w:rPr>
          <w:rFonts w:ascii="Arial" w:eastAsia="Calibri" w:hAnsi="Arial" w:cs="Arial"/>
          <w:sz w:val="24"/>
          <w:szCs w:val="24"/>
        </w:rPr>
        <w:t xml:space="preserve">the </w:t>
      </w:r>
      <w:r w:rsidR="001351EE" w:rsidRPr="00626600">
        <w:rPr>
          <w:rFonts w:ascii="Arial" w:eastAsia="Calibri" w:hAnsi="Arial" w:cs="Arial"/>
          <w:sz w:val="24"/>
          <w:szCs w:val="24"/>
        </w:rPr>
        <w:t xml:space="preserve">Chef Manager or </w:t>
      </w:r>
      <w:r w:rsidRPr="00626600">
        <w:rPr>
          <w:rFonts w:ascii="Arial" w:eastAsia="Calibri" w:hAnsi="Arial" w:cs="Arial"/>
          <w:sz w:val="24"/>
          <w:szCs w:val="24"/>
        </w:rPr>
        <w:t>Cluster Manager.</w:t>
      </w:r>
    </w:p>
    <w:p w14:paraId="70E4A0FC" w14:textId="77777777" w:rsidR="00602DB5" w:rsidRPr="00626600" w:rsidRDefault="00602DB5" w:rsidP="00602DB5">
      <w:pPr>
        <w:pStyle w:val="ListParagraph"/>
        <w:numPr>
          <w:ilvl w:val="0"/>
          <w:numId w:val="35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actively promote </w:t>
      </w:r>
      <w:r w:rsidRPr="00626600">
        <w:rPr>
          <w:rFonts w:ascii="Arial" w:eastAsia="Calibri" w:hAnsi="Arial" w:cs="Arial"/>
          <w:sz w:val="24"/>
          <w:szCs w:val="24"/>
        </w:rPr>
        <w:t>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liaise with outside agencies as necessary, representing </w:t>
      </w:r>
      <w:r w:rsidRPr="00626600">
        <w:rPr>
          <w:rFonts w:ascii="Arial" w:eastAsia="Calibri" w:hAnsi="Arial" w:cs="Arial"/>
          <w:sz w:val="24"/>
          <w:szCs w:val="24"/>
        </w:rPr>
        <w:t>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as appropriate. </w:t>
      </w:r>
    </w:p>
    <w:p w14:paraId="0E00CD33" w14:textId="324ECB35" w:rsidR="00602DB5" w:rsidRPr="00626600" w:rsidRDefault="00602DB5" w:rsidP="00602DB5">
      <w:pPr>
        <w:pStyle w:val="ListParagraph"/>
        <w:numPr>
          <w:ilvl w:val="0"/>
          <w:numId w:val="35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maintain a presence around the </w:t>
      </w:r>
      <w:r w:rsidR="004D2FAF" w:rsidRPr="00626600">
        <w:rPr>
          <w:rFonts w:ascii="Arial" w:eastAsia="Calibri" w:hAnsi="Arial" w:cs="Arial"/>
          <w:color w:val="000000"/>
          <w:sz w:val="24"/>
          <w:szCs w:val="24"/>
        </w:rPr>
        <w:t>s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>chool</w:t>
      </w:r>
      <w:r w:rsidR="004D2FAF" w:rsidRPr="00626600">
        <w:rPr>
          <w:rFonts w:ascii="Arial" w:eastAsia="Calibri" w:hAnsi="Arial" w:cs="Arial"/>
          <w:color w:val="000000"/>
          <w:sz w:val="24"/>
          <w:szCs w:val="24"/>
        </w:rPr>
        <w:t xml:space="preserve"> site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to ensure that the highest standards of behaviour and site-usage are upheld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4FCCD580" w14:textId="77777777" w:rsidR="00602DB5" w:rsidRPr="00626600" w:rsidRDefault="00602DB5" w:rsidP="00602DB5">
      <w:pPr>
        <w:pStyle w:val="ListParagraph"/>
        <w:numPr>
          <w:ilvl w:val="0"/>
          <w:numId w:val="35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communicate and liaise with staff, students, parents,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governors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members of the local community as appropriate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00275D48" w14:textId="77777777" w:rsidR="00602DB5" w:rsidRPr="00626600" w:rsidRDefault="00602DB5" w:rsidP="00602DB5">
      <w:pPr>
        <w:pStyle w:val="ListParagraph"/>
        <w:numPr>
          <w:ilvl w:val="0"/>
          <w:numId w:val="35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>To be active in issues of staff and student welfare and support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0132351A" w14:textId="77777777" w:rsidR="00602DB5" w:rsidRPr="00626600" w:rsidRDefault="00602DB5" w:rsidP="00602DB5">
      <w:pPr>
        <w:pStyle w:val="ListParagraph"/>
        <w:numPr>
          <w:ilvl w:val="0"/>
          <w:numId w:val="35"/>
        </w:numPr>
        <w:spacing w:after="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comply with and assist in the development of policies and procedures in relation to child protection, health, safety and security, </w:t>
      </w:r>
      <w:proofErr w:type="gramStart"/>
      <w:r w:rsidRPr="00626600">
        <w:rPr>
          <w:rFonts w:ascii="Arial" w:eastAsia="Calibri" w:hAnsi="Arial" w:cs="Arial"/>
          <w:color w:val="000000"/>
          <w:sz w:val="24"/>
          <w:szCs w:val="24"/>
        </w:rPr>
        <w:t>confidentiality</w:t>
      </w:r>
      <w:proofErr w:type="gramEnd"/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and data protection, reporting all concerns to an appropriate person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7E2BE4C9" w14:textId="77777777" w:rsidR="00602DB5" w:rsidRPr="00626600" w:rsidRDefault="00602DB5" w:rsidP="00602DB5">
      <w:pPr>
        <w:pStyle w:val="ListParagraph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To demonstrate a commitment to Equality of Opportunity for all members </w:t>
      </w:r>
      <w:r w:rsidRPr="00626600">
        <w:rPr>
          <w:rFonts w:ascii="Arial" w:eastAsia="Calibri" w:hAnsi="Arial" w:cs="Arial"/>
          <w:sz w:val="24"/>
          <w:szCs w:val="24"/>
        </w:rPr>
        <w:t>of the BWCET</w:t>
      </w:r>
      <w:r w:rsidRPr="00626600">
        <w:rPr>
          <w:rFonts w:ascii="Arial" w:eastAsia="Calibri" w:hAnsi="Arial" w:cs="Arial"/>
          <w:color w:val="000000"/>
          <w:sz w:val="24"/>
          <w:szCs w:val="24"/>
        </w:rPr>
        <w:t xml:space="preserve"> community</w:t>
      </w:r>
      <w:r w:rsidRPr="00626600">
        <w:rPr>
          <w:rFonts w:ascii="Arial" w:eastAsia="Calibri" w:hAnsi="Arial" w:cs="Arial"/>
          <w:sz w:val="24"/>
          <w:szCs w:val="24"/>
        </w:rPr>
        <w:t>.</w:t>
      </w:r>
    </w:p>
    <w:p w14:paraId="71434614" w14:textId="77777777" w:rsidR="00602DB5" w:rsidRPr="00626600" w:rsidRDefault="00602DB5" w:rsidP="00602DB5">
      <w:pPr>
        <w:pStyle w:val="ListParagraph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 w:rsidRPr="00626600">
        <w:rPr>
          <w:rFonts w:ascii="Arial" w:eastAsia="Calibri" w:hAnsi="Arial" w:cs="Arial"/>
          <w:sz w:val="24"/>
          <w:szCs w:val="24"/>
        </w:rPr>
        <w:t>To fully encapsulate the school community and actively participate in other areas/aspects of school as directed by either your Head Teacher or Cluster Manager.</w:t>
      </w:r>
    </w:p>
    <w:p w14:paraId="1B7F9A13" w14:textId="77777777" w:rsidR="00DB156B" w:rsidRPr="00626600" w:rsidRDefault="00DB156B" w:rsidP="00E27CE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315DFC" w14:textId="77777777" w:rsidR="0070231F" w:rsidRPr="00626600" w:rsidRDefault="0070231F" w:rsidP="00E27CED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626600">
        <w:rPr>
          <w:rFonts w:ascii="Arial" w:eastAsia="Arial" w:hAnsi="Arial" w:cs="Arial"/>
          <w:b/>
          <w:bCs/>
          <w:sz w:val="24"/>
          <w:szCs w:val="24"/>
        </w:rPr>
        <w:t>Additional Information</w:t>
      </w:r>
    </w:p>
    <w:p w14:paraId="38EF3B3A" w14:textId="77777777" w:rsidR="0070231F" w:rsidRPr="00626600" w:rsidRDefault="0070231F" w:rsidP="00E27CE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ACD1C27" w14:textId="77777777" w:rsidR="0070231F" w:rsidRPr="00626600" w:rsidRDefault="0070231F" w:rsidP="007B0ED7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626600">
        <w:rPr>
          <w:rFonts w:ascii="Arial" w:hAnsi="Arial" w:cs="Arial"/>
          <w:sz w:val="24"/>
          <w:szCs w:val="24"/>
        </w:rPr>
        <w:t xml:space="preserve">The duties and responsibilities highlighted in the job description are indicative and may vary over time. </w:t>
      </w:r>
      <w:r w:rsidRPr="00626600">
        <w:rPr>
          <w:rFonts w:ascii="Arial" w:eastAsia="Open Sans" w:hAnsi="Arial" w:cs="Arial"/>
          <w:sz w:val="24"/>
          <w:szCs w:val="24"/>
        </w:rPr>
        <w:t xml:space="preserve">The job description is not intended to be an exhaustive list of all the duties and responsibilities that may be required. </w:t>
      </w:r>
    </w:p>
    <w:p w14:paraId="39BDE7C0" w14:textId="77777777" w:rsidR="0070231F" w:rsidRPr="00626600" w:rsidRDefault="0070231F" w:rsidP="007B0ED7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0CBADC01" w14:textId="321A7424" w:rsidR="0070231F" w:rsidRPr="00626600" w:rsidRDefault="0070231F" w:rsidP="007B0ED7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626600">
        <w:rPr>
          <w:rFonts w:ascii="Arial" w:eastAsia="Open Sans" w:hAnsi="Arial" w:cs="Arial"/>
          <w:sz w:val="24"/>
          <w:szCs w:val="24"/>
        </w:rPr>
        <w:t xml:space="preserve">The jobholder will be expected to carry out such professional tasks as are commensurate with the duties and responsibilities of the post. </w:t>
      </w:r>
    </w:p>
    <w:p w14:paraId="2BE6F27C" w14:textId="589574F4" w:rsidR="00DB156B" w:rsidRPr="00626600" w:rsidRDefault="00DB156B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F1FF64" w14:textId="5E41F7FA" w:rsidR="00626600" w:rsidRPr="00626600" w:rsidRDefault="00626600" w:rsidP="007B0ED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6600">
        <w:rPr>
          <w:rFonts w:ascii="Arial" w:hAnsi="Arial" w:cs="Arial"/>
          <w:b/>
          <w:bCs/>
          <w:sz w:val="24"/>
          <w:szCs w:val="24"/>
        </w:rPr>
        <w:t>June 2022</w:t>
      </w:r>
    </w:p>
    <w:p w14:paraId="5038872D" w14:textId="23A6B5FF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A0B9A6" w14:textId="29FEF01F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4E8E6F" w14:textId="44BB0281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5BE1F5" w14:textId="40F85EB4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55EC0C" w14:textId="624D34DD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F1FE71" w14:textId="4CBB0E11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1773EC" w14:textId="01C70519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1B33D3" w14:textId="77777777" w:rsidR="003441C3" w:rsidRPr="00626600" w:rsidRDefault="003441C3" w:rsidP="007B0ED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5A4FD5" w14:textId="77777777" w:rsidR="001351EE" w:rsidRPr="00626600" w:rsidRDefault="001351EE" w:rsidP="009638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546A"/>
          <w:sz w:val="24"/>
          <w:szCs w:val="24"/>
          <w:lang w:eastAsia="en-GB"/>
        </w:rPr>
      </w:pPr>
    </w:p>
    <w:sectPr w:rsidR="001351EE" w:rsidRPr="00626600" w:rsidSect="00130A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0575" w14:textId="77777777" w:rsidR="00626600" w:rsidRDefault="00626600" w:rsidP="00626600">
      <w:pPr>
        <w:spacing w:after="0" w:line="240" w:lineRule="auto"/>
      </w:pPr>
      <w:r>
        <w:separator/>
      </w:r>
    </w:p>
  </w:endnote>
  <w:endnote w:type="continuationSeparator" w:id="0">
    <w:p w14:paraId="400F126C" w14:textId="77777777" w:rsidR="00626600" w:rsidRDefault="00626600" w:rsidP="0062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214" w14:textId="77777777" w:rsidR="00626600" w:rsidRDefault="00626600" w:rsidP="00626600">
      <w:pPr>
        <w:spacing w:after="0" w:line="240" w:lineRule="auto"/>
      </w:pPr>
      <w:r>
        <w:separator/>
      </w:r>
    </w:p>
  </w:footnote>
  <w:footnote w:type="continuationSeparator" w:id="0">
    <w:p w14:paraId="4F51CC2D" w14:textId="77777777" w:rsidR="00626600" w:rsidRDefault="00626600" w:rsidP="0062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4D6" w14:textId="6F57C260" w:rsidR="00626600" w:rsidRDefault="00130A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0E8D6" wp14:editId="5F8AC2B7">
          <wp:simplePos x="0" y="0"/>
          <wp:positionH relativeFrom="margin">
            <wp:align>right</wp:align>
          </wp:positionH>
          <wp:positionV relativeFrom="paragraph">
            <wp:posOffset>-133358</wp:posOffset>
          </wp:positionV>
          <wp:extent cx="2012950" cy="623577"/>
          <wp:effectExtent l="0" t="0" r="6350" b="508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2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600">
      <w:rPr>
        <w:noProof/>
      </w:rPr>
      <w:drawing>
        <wp:anchor distT="0" distB="0" distL="114300" distR="114300" simplePos="0" relativeHeight="251658240" behindDoc="0" locked="0" layoutInCell="1" allowOverlap="1" wp14:anchorId="750ACB43" wp14:editId="6A76E93D">
          <wp:simplePos x="0" y="0"/>
          <wp:positionH relativeFrom="margin">
            <wp:align>left</wp:align>
          </wp:positionH>
          <wp:positionV relativeFrom="paragraph">
            <wp:posOffset>-193828</wp:posOffset>
          </wp:positionV>
          <wp:extent cx="2222500" cy="688493"/>
          <wp:effectExtent l="0" t="0" r="0" b="0"/>
          <wp:wrapNone/>
          <wp:docPr id="3" name="Picture 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8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F6179" w14:textId="0DF44716" w:rsidR="00626600" w:rsidRDefault="00626600">
    <w:pPr>
      <w:pStyle w:val="Header"/>
    </w:pPr>
  </w:p>
  <w:p w14:paraId="5A4463C4" w14:textId="77777777" w:rsidR="00626600" w:rsidRDefault="0062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5293"/>
    <w:multiLevelType w:val="hybridMultilevel"/>
    <w:tmpl w:val="359C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4D4D"/>
    <w:multiLevelType w:val="hybridMultilevel"/>
    <w:tmpl w:val="85E4E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4A3"/>
    <w:multiLevelType w:val="hybridMultilevel"/>
    <w:tmpl w:val="C8B0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1ED5"/>
    <w:multiLevelType w:val="hybridMultilevel"/>
    <w:tmpl w:val="2D06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66A0D"/>
    <w:multiLevelType w:val="hybridMultilevel"/>
    <w:tmpl w:val="8B3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5E99"/>
    <w:multiLevelType w:val="hybridMultilevel"/>
    <w:tmpl w:val="E038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F3A26"/>
    <w:multiLevelType w:val="hybridMultilevel"/>
    <w:tmpl w:val="0CF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13089">
    <w:abstractNumId w:val="31"/>
  </w:num>
  <w:num w:numId="2" w16cid:durableId="41751375">
    <w:abstractNumId w:val="19"/>
  </w:num>
  <w:num w:numId="3" w16cid:durableId="843475148">
    <w:abstractNumId w:val="7"/>
  </w:num>
  <w:num w:numId="4" w16cid:durableId="568001870">
    <w:abstractNumId w:val="14"/>
  </w:num>
  <w:num w:numId="5" w16cid:durableId="1833401263">
    <w:abstractNumId w:val="23"/>
  </w:num>
  <w:num w:numId="6" w16cid:durableId="1146049521">
    <w:abstractNumId w:val="16"/>
  </w:num>
  <w:num w:numId="7" w16cid:durableId="1482428445">
    <w:abstractNumId w:val="18"/>
  </w:num>
  <w:num w:numId="8" w16cid:durableId="1270502412">
    <w:abstractNumId w:val="1"/>
  </w:num>
  <w:num w:numId="9" w16cid:durableId="1027215232">
    <w:abstractNumId w:val="21"/>
  </w:num>
  <w:num w:numId="10" w16cid:durableId="1218972203">
    <w:abstractNumId w:val="30"/>
  </w:num>
  <w:num w:numId="11" w16cid:durableId="1244222737">
    <w:abstractNumId w:val="29"/>
  </w:num>
  <w:num w:numId="12" w16cid:durableId="1430081471">
    <w:abstractNumId w:val="0"/>
  </w:num>
  <w:num w:numId="13" w16cid:durableId="1788819063">
    <w:abstractNumId w:val="3"/>
  </w:num>
  <w:num w:numId="14" w16cid:durableId="1044715303">
    <w:abstractNumId w:val="12"/>
  </w:num>
  <w:num w:numId="15" w16cid:durableId="969483617">
    <w:abstractNumId w:val="22"/>
  </w:num>
  <w:num w:numId="16" w16cid:durableId="398286228">
    <w:abstractNumId w:val="28"/>
  </w:num>
  <w:num w:numId="17" w16cid:durableId="1620456367">
    <w:abstractNumId w:val="26"/>
  </w:num>
  <w:num w:numId="18" w16cid:durableId="2126998723">
    <w:abstractNumId w:val="6"/>
  </w:num>
  <w:num w:numId="19" w16cid:durableId="996032391">
    <w:abstractNumId w:val="4"/>
  </w:num>
  <w:num w:numId="20" w16cid:durableId="1072776800">
    <w:abstractNumId w:val="5"/>
  </w:num>
  <w:num w:numId="21" w16cid:durableId="1891768042">
    <w:abstractNumId w:val="2"/>
  </w:num>
  <w:num w:numId="22" w16cid:durableId="15028896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9595949">
    <w:abstractNumId w:val="17"/>
  </w:num>
  <w:num w:numId="24" w16cid:durableId="13772697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6365335">
    <w:abstractNumId w:val="11"/>
  </w:num>
  <w:num w:numId="26" w16cid:durableId="4017527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938436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2827390">
    <w:abstractNumId w:val="11"/>
  </w:num>
  <w:num w:numId="29" w16cid:durableId="2004384092">
    <w:abstractNumId w:val="15"/>
  </w:num>
  <w:num w:numId="30" w16cid:durableId="787705423">
    <w:abstractNumId w:val="9"/>
  </w:num>
  <w:num w:numId="31" w16cid:durableId="23752813">
    <w:abstractNumId w:val="25"/>
  </w:num>
  <w:num w:numId="32" w16cid:durableId="1348170943">
    <w:abstractNumId w:val="20"/>
  </w:num>
  <w:num w:numId="33" w16cid:durableId="734815598">
    <w:abstractNumId w:val="24"/>
  </w:num>
  <w:num w:numId="34" w16cid:durableId="635111155">
    <w:abstractNumId w:val="8"/>
  </w:num>
  <w:num w:numId="35" w16cid:durableId="1974673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tjAxMTYxNTIzsTRV0lEKTi0uzszPAykwrAUAvJrwWiwAAAA="/>
  </w:docVars>
  <w:rsids>
    <w:rsidRoot w:val="00D019D1"/>
    <w:rsid w:val="000D0C67"/>
    <w:rsid w:val="00130AFF"/>
    <w:rsid w:val="001351EE"/>
    <w:rsid w:val="00147389"/>
    <w:rsid w:val="00167E99"/>
    <w:rsid w:val="0021208D"/>
    <w:rsid w:val="00224B0C"/>
    <w:rsid w:val="0028227C"/>
    <w:rsid w:val="00283ACE"/>
    <w:rsid w:val="002A6EF6"/>
    <w:rsid w:val="002E3194"/>
    <w:rsid w:val="002F53ED"/>
    <w:rsid w:val="003441C3"/>
    <w:rsid w:val="003903AC"/>
    <w:rsid w:val="003B5EC0"/>
    <w:rsid w:val="003F1E26"/>
    <w:rsid w:val="00437E85"/>
    <w:rsid w:val="00481A97"/>
    <w:rsid w:val="00483937"/>
    <w:rsid w:val="004D2FAF"/>
    <w:rsid w:val="004D7681"/>
    <w:rsid w:val="004E77FC"/>
    <w:rsid w:val="004F410F"/>
    <w:rsid w:val="005B0B66"/>
    <w:rsid w:val="005E4DFC"/>
    <w:rsid w:val="00602DB5"/>
    <w:rsid w:val="00626600"/>
    <w:rsid w:val="00631549"/>
    <w:rsid w:val="006A28B4"/>
    <w:rsid w:val="0070231F"/>
    <w:rsid w:val="0073159F"/>
    <w:rsid w:val="0073749E"/>
    <w:rsid w:val="00766222"/>
    <w:rsid w:val="007B0ED7"/>
    <w:rsid w:val="0080783C"/>
    <w:rsid w:val="008410FA"/>
    <w:rsid w:val="00846A10"/>
    <w:rsid w:val="008B5D5F"/>
    <w:rsid w:val="009331C7"/>
    <w:rsid w:val="00963820"/>
    <w:rsid w:val="009A030D"/>
    <w:rsid w:val="009B583D"/>
    <w:rsid w:val="009E1DFC"/>
    <w:rsid w:val="00A0586D"/>
    <w:rsid w:val="00A2511C"/>
    <w:rsid w:val="00A3544B"/>
    <w:rsid w:val="00A64804"/>
    <w:rsid w:val="00A93CB8"/>
    <w:rsid w:val="00AC3EB3"/>
    <w:rsid w:val="00AF59AD"/>
    <w:rsid w:val="00B00F91"/>
    <w:rsid w:val="00B258B9"/>
    <w:rsid w:val="00B60664"/>
    <w:rsid w:val="00BA0E4B"/>
    <w:rsid w:val="00C012BC"/>
    <w:rsid w:val="00C6295E"/>
    <w:rsid w:val="00CE4D89"/>
    <w:rsid w:val="00D0186F"/>
    <w:rsid w:val="00D019D1"/>
    <w:rsid w:val="00D160EF"/>
    <w:rsid w:val="00D55A55"/>
    <w:rsid w:val="00DB156B"/>
    <w:rsid w:val="00DF638E"/>
    <w:rsid w:val="00E27CED"/>
    <w:rsid w:val="00E46254"/>
    <w:rsid w:val="00E73F2E"/>
    <w:rsid w:val="00E91081"/>
    <w:rsid w:val="00EA1CBB"/>
    <w:rsid w:val="00EB72B9"/>
    <w:rsid w:val="00EE489E"/>
    <w:rsid w:val="00EF0520"/>
    <w:rsid w:val="00FD5CA5"/>
    <w:rsid w:val="00FD7AE8"/>
    <w:rsid w:val="00FF302B"/>
    <w:rsid w:val="03739D2C"/>
    <w:rsid w:val="0BD3111E"/>
    <w:rsid w:val="10659BE6"/>
    <w:rsid w:val="19804553"/>
    <w:rsid w:val="2C2F5F46"/>
    <w:rsid w:val="31C00341"/>
    <w:rsid w:val="427B844A"/>
    <w:rsid w:val="4944D690"/>
    <w:rsid w:val="4EF29A72"/>
    <w:rsid w:val="54E5476B"/>
    <w:rsid w:val="57B216F9"/>
    <w:rsid w:val="672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00"/>
  </w:style>
  <w:style w:type="paragraph" w:styleId="Footer">
    <w:name w:val="footer"/>
    <w:basedOn w:val="Normal"/>
    <w:link w:val="FooterChar"/>
    <w:uiPriority w:val="99"/>
    <w:unhideWhenUsed/>
    <w:rsid w:val="00626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6" ma:contentTypeDescription="Create a new document." ma:contentTypeScope="" ma:versionID="b0ec7b4bbd231404bdb3897718d2e3ef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8f8ff4210158668da811c04b7786842f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Props1.xml><?xml version="1.0" encoding="utf-8"?>
<ds:datastoreItem xmlns:ds="http://schemas.openxmlformats.org/officeDocument/2006/customXml" ds:itemID="{70A57F87-73F1-4B4C-AC28-B3B21EB1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4</cp:revision>
  <dcterms:created xsi:type="dcterms:W3CDTF">2022-06-13T14:31:00Z</dcterms:created>
  <dcterms:modified xsi:type="dcterms:W3CDTF">2022-06-14T10:55:00Z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  <property fmtid="{D5CDD505-2E9C-101B-9397-08002B2CF9AE}" pid="3" name="MediaServiceImageTags">
    <vt:lpwstr/>
  </property>
</Properties>
</file>