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drawing>
          <wp:inline distB="0" distT="0" distL="0" distR="0">
            <wp:extent cx="2125566" cy="877350"/>
            <wp:effectExtent b="0" l="0" r="0" t="0"/>
            <wp:docPr descr="\\srv-dc-a\staff\helenpye\Documents\Sutton Helen\Prospectus\Logo\SOTF Logo - Colour.png" id="7" name="image2.png"/>
            <a:graphic>
              <a:graphicData uri="http://schemas.openxmlformats.org/drawingml/2006/picture">
                <pic:pic>
                  <pic:nvPicPr>
                    <pic:cNvPr descr="\\srv-dc-a\staff\helenpye\Documents\Sutton Helen\Prospectus\Logo\SOTF Logo - Colour.png" id="0" name="image2.png"/>
                    <pic:cNvPicPr preferRelativeResize="0"/>
                  </pic:nvPicPr>
                  <pic:blipFill>
                    <a:blip r:embed="rId7"/>
                    <a:srcRect b="0" l="0" r="0" t="0"/>
                    <a:stretch>
                      <a:fillRect/>
                    </a:stretch>
                  </pic:blipFill>
                  <pic:spPr>
                    <a:xfrm>
                      <a:off x="0" y="0"/>
                      <a:ext cx="2125566" cy="877350"/>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SUTTON-ON-THE-FOREST CE PRIMARY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KS1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CLASSROOM TEACHER JOB </w:t>
      </w:r>
      <w:r w:rsidDel="00000000" w:rsidR="00000000" w:rsidRPr="00000000">
        <w:rPr>
          <w:b w:val="1"/>
          <w:bCs w:val="1"/>
          <w:sz w:val="20"/>
          <w:szCs w:val="20"/>
          <w:rtl w:val="0"/>
        </w:rPr>
        <w:t xml:space="preserve">DESCRIPTION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appointment is subject to current conditions of employment for Pre/Post Threshold teachers contained in the School Teachers’ Pay and Conditions Document, the 1998 School Standards and Framework Act, the required standards for Qualified Teacher Status and other current legislation.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job description may be amended at any time following discussion between the Headteacher and member of staff, and will be reviewed annually.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General Description of the Post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carry out the following professional duties of a teacher as circumstances may require and in accordance with the school’s policies under the direction of the Headteacher.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Pupil Progress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Identifying clear teaching objectives and specifying how they will be taught and assessed;</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Setting appropriate and demanding expectations for all children;</w:t>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Setting clear targets, building on prior attainment;</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Assess how well learning objectives have been achieved and use them to improve specific aspects of training;</w:t>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Mark and monitor pupils’ work (including homework) and set targets for progress;</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Assess and record pupils’ progress systematically and keep records to check work is understood and completed, monitor strengths and weaknesses, inform planning and recognise the level at which the pupil is achieving.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Professional Practice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Provide clear structures for lessons maintaining pace, motivation and challenge;</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Make effective use of assessment and ensure coverage of The National Curriculum;</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 effective teaching and best use of available time;</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Monitor and intervene to ensure sound learning and discipline;</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Use a variety of teaching methods to:</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Match approach to content, structure information, present a set of key ideas and use appropriate vocabulary;</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Use effective questioning, listen carefully to pupils, give attention to errors and misconceptions;</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Select appropriate learning resources and develop study skills through library, Computing and other resources;</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 pupils acquire and consolidate knowledge, skills and understanding appropriate to the subject taught;</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Identifying groups of children (for example SEND or higher ability pupils) and provide effective evidence for reports as necessary;</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Evaluate their own teaching critically to improve effectiveness;</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Prepare and present informative reports to parents;</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Establish effective working relationships and set a good example through their presentation and personal professional conduct;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School Ethos and Priorities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Operate at all times within stated policies and practices of the school;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Take responsibility for their own professional development and duties in relation to policies and practices;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Liaise effectively with parents and governors;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Take on any additional responsibilities which might from time to time be determined including extra-curricular activities (e.g. clubs etc);</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attend acts of worship and teach Religious Education as required by the Headteacher;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contribute to the ethos of the school;</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Contribute to the curriculum of the school through leadership of subject areas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Comply with the requirements of Health &amp; Safety legislation.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drawing>
          <wp:inline distB="0" distT="0" distL="0" distR="0">
            <wp:extent cx="1456769" cy="601297"/>
            <wp:effectExtent b="0" l="0" r="0" t="0"/>
            <wp:docPr descr="\\srv-dc-a\staff\helenpye\Documents\Sutton Helen\Prospectus\Logo\SOTF Logo - Colour.png" id="8" name="image1.png"/>
            <a:graphic>
              <a:graphicData uri="http://schemas.openxmlformats.org/drawingml/2006/picture">
                <pic:pic>
                  <pic:nvPicPr>
                    <pic:cNvPr descr="\\srv-dc-a\staff\helenpye\Documents\Sutton Helen\Prospectus\Logo\SOTF Logo - Colour.png" id="0" name="image1.png"/>
                    <pic:cNvPicPr preferRelativeResize="0"/>
                  </pic:nvPicPr>
                  <pic:blipFill>
                    <a:blip r:embed="rId8"/>
                    <a:srcRect b="0" l="0" r="0" t="0"/>
                    <a:stretch>
                      <a:fillRect/>
                    </a:stretch>
                  </pic:blipFill>
                  <pic:spPr>
                    <a:xfrm>
                      <a:off x="0" y="0"/>
                      <a:ext cx="1456769" cy="60129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SUTTON-ON-THE-FOREST CE PRIMARY SCHOOL</w:t>
      </w:r>
    </w:p>
    <w:p w:rsidR="00000000" w:rsidDel="00000000" w:rsidP="00000000" w:rsidRDefault="00000000" w:rsidRPr="00000000" w14:paraId="00000034">
      <w:pPr>
        <w:jc w:val="both"/>
        <w:rPr>
          <w:b w:val="1"/>
          <w:bCs w:val="1"/>
          <w:sz w:val="20"/>
          <w:szCs w:val="20"/>
        </w:rPr>
      </w:pPr>
      <w:r w:rsidDel="00000000" w:rsidR="00000000" w:rsidRPr="00000000">
        <w:rPr>
          <w:b w:val="1"/>
          <w:bCs w:val="1"/>
          <w:sz w:val="20"/>
          <w:szCs w:val="20"/>
          <w:rtl w:val="0"/>
        </w:rPr>
        <w:t xml:space="preserve">Person Specification and Selection Criteria</w:t>
      </w:r>
    </w:p>
    <w:tbl>
      <w:tblPr>
        <w:tblStyle w:val="Table1"/>
        <w:tblW w:w="105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5460"/>
        <w:gridCol w:w="3240"/>
        <w:tblGridChange w:id="0">
          <w:tblGrid>
            <w:gridCol w:w="1800"/>
            <w:gridCol w:w="5460"/>
            <w:gridCol w:w="32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jc w:val="both"/>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jc w:val="both"/>
              <w:rPr>
                <w:b w:val="1"/>
                <w:bCs w:val="1"/>
                <w:sz w:val="20"/>
                <w:szCs w:val="20"/>
              </w:rPr>
            </w:pPr>
            <w:r w:rsidDel="00000000" w:rsidR="00000000" w:rsidRPr="00000000">
              <w:rPr>
                <w:b w:val="1"/>
                <w:bCs w:val="1"/>
                <w:sz w:val="20"/>
                <w:szCs w:val="20"/>
                <w:rtl w:val="0"/>
              </w:rPr>
              <w:t xml:space="preserve">Weighting</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37">
            <w:pPr>
              <w:jc w:val="both"/>
              <w:rPr>
                <w:b w:val="1"/>
                <w:bCs w:val="1"/>
                <w:sz w:val="20"/>
                <w:szCs w:val="20"/>
              </w:rPr>
            </w:pPr>
            <w:r w:rsidDel="00000000" w:rsidR="00000000" w:rsidRPr="00000000">
              <w:rPr>
                <w:b w:val="1"/>
                <w:bCs w:val="1"/>
                <w:sz w:val="20"/>
                <w:szCs w:val="20"/>
                <w:rtl w:val="0"/>
              </w:rPr>
              <w:t xml:space="preserve">Selection Method</w:t>
            </w:r>
          </w:p>
        </w:tc>
      </w:tr>
      <w:tr>
        <w:trPr>
          <w:cantSplit w:val="1"/>
          <w:trHeight w:val="134"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8">
            <w:pPr>
              <w:jc w:val="both"/>
              <w:rPr>
                <w:b w:val="1"/>
                <w:bCs w:val="1"/>
                <w:sz w:val="20"/>
                <w:szCs w:val="20"/>
              </w:rPr>
            </w:pPr>
            <w:r w:rsidDel="00000000" w:rsidR="00000000" w:rsidRPr="00000000">
              <w:rPr>
                <w:b w:val="1"/>
                <w:bCs w:val="1"/>
                <w:sz w:val="20"/>
                <w:szCs w:val="20"/>
                <w:rtl w:val="0"/>
              </w:rPr>
              <w:t xml:space="preserve">Qualifications</w:t>
            </w:r>
          </w:p>
          <w:p w:rsidR="00000000" w:rsidDel="00000000" w:rsidP="00000000" w:rsidRDefault="00000000" w:rsidRPr="00000000" w14:paraId="00000039">
            <w:pPr>
              <w:jc w:val="both"/>
              <w:rPr>
                <w:b w:val="1"/>
                <w:bCs w:val="1"/>
                <w:sz w:val="20"/>
                <w:szCs w:val="20"/>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A">
            <w:pPr>
              <w:jc w:val="both"/>
              <w:rPr>
                <w:b w:val="1"/>
                <w:bCs w:val="1"/>
                <w:sz w:val="20"/>
                <w:szCs w:val="20"/>
              </w:rPr>
            </w:pPr>
            <w:r w:rsidDel="00000000" w:rsidR="00000000" w:rsidRPr="00000000">
              <w:rPr>
                <w:b w:val="1"/>
                <w:bCs w:val="1"/>
                <w:sz w:val="20"/>
                <w:szCs w:val="20"/>
                <w:rtl w:val="0"/>
              </w:rPr>
              <w:t xml:space="preserve">Essential</w:t>
            </w:r>
          </w:p>
          <w:p w:rsidR="00000000" w:rsidDel="00000000" w:rsidP="00000000" w:rsidRDefault="00000000" w:rsidRPr="00000000" w14:paraId="0000003B">
            <w:pPr>
              <w:numPr>
                <w:ilvl w:val="0"/>
                <w:numId w:val="7"/>
              </w:numPr>
              <w:spacing w:after="0" w:line="240" w:lineRule="auto"/>
              <w:ind w:left="720" w:hanging="360"/>
              <w:jc w:val="both"/>
              <w:rPr>
                <w:b w:val="1"/>
                <w:bCs w:val="1"/>
                <w:sz w:val="20"/>
                <w:szCs w:val="20"/>
              </w:rPr>
            </w:pPr>
            <w:r w:rsidDel="00000000" w:rsidR="00000000" w:rsidRPr="00000000">
              <w:rPr>
                <w:sz w:val="20"/>
                <w:szCs w:val="20"/>
                <w:rtl w:val="0"/>
              </w:rPr>
              <w:t xml:space="preserve">QTS Primary</w:t>
            </w:r>
            <w:r w:rsidDel="00000000" w:rsidR="00000000" w:rsidRPr="00000000">
              <w:rPr>
                <w:rtl w:val="0"/>
              </w:rPr>
            </w:r>
          </w:p>
          <w:p w:rsidR="00000000" w:rsidDel="00000000" w:rsidP="00000000" w:rsidRDefault="00000000" w:rsidRPr="00000000" w14:paraId="0000003C">
            <w:pPr>
              <w:numPr>
                <w:ilvl w:val="0"/>
                <w:numId w:val="7"/>
              </w:numPr>
              <w:spacing w:after="0" w:line="240" w:lineRule="auto"/>
              <w:ind w:left="720" w:hanging="360"/>
              <w:jc w:val="both"/>
              <w:rPr>
                <w:b w:val="1"/>
                <w:bCs w:val="1"/>
                <w:sz w:val="20"/>
                <w:szCs w:val="20"/>
              </w:rPr>
            </w:pPr>
            <w:r w:rsidDel="00000000" w:rsidR="00000000" w:rsidRPr="00000000">
              <w:rPr>
                <w:sz w:val="20"/>
                <w:szCs w:val="20"/>
                <w:rtl w:val="0"/>
              </w:rPr>
              <w:t xml:space="preserve">Understanding of current safeguarding legislation and a commitment to implementing these in school</w:t>
            </w: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Application Form, certificates and Interview</w:t>
            </w:r>
          </w:p>
        </w:tc>
      </w:tr>
      <w:tr>
        <w:trPr>
          <w:cantSplit w:val="1"/>
          <w:trHeight w:val="13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F">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p w:rsidR="00000000" w:rsidDel="00000000" w:rsidP="00000000" w:rsidRDefault="00000000" w:rsidRPr="00000000" w14:paraId="00000040">
            <w:pPr>
              <w:numPr>
                <w:ilvl w:val="0"/>
                <w:numId w:val="7"/>
              </w:numPr>
              <w:spacing w:after="0" w:line="240" w:lineRule="auto"/>
              <w:ind w:left="720" w:hanging="360"/>
              <w:jc w:val="both"/>
              <w:rPr>
                <w:sz w:val="20"/>
                <w:szCs w:val="20"/>
              </w:rPr>
            </w:pPr>
            <w:r w:rsidDel="00000000" w:rsidR="00000000" w:rsidRPr="00000000">
              <w:rPr>
                <w:sz w:val="20"/>
                <w:szCs w:val="20"/>
                <w:rtl w:val="0"/>
              </w:rPr>
              <w:t xml:space="preserve">Good academic standards in public examinations</w:t>
            </w:r>
          </w:p>
          <w:p w:rsidR="00000000" w:rsidDel="00000000" w:rsidP="00000000" w:rsidRDefault="00000000" w:rsidRPr="00000000" w14:paraId="00000041">
            <w:pPr>
              <w:jc w:val="both"/>
              <w:rPr>
                <w:sz w:val="20"/>
                <w:szCs w:val="20"/>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042">
            <w:pPr>
              <w:rPr>
                <w:sz w:val="20"/>
                <w:szCs w:val="20"/>
              </w:rPr>
            </w:pPr>
            <w:r w:rsidDel="00000000" w:rsidR="00000000" w:rsidRPr="00000000">
              <w:rPr>
                <w:sz w:val="20"/>
                <w:szCs w:val="20"/>
                <w:rtl w:val="0"/>
              </w:rPr>
              <w:t xml:space="preserve">Application Form, certificates and Interview</w:t>
            </w:r>
          </w:p>
        </w:tc>
      </w:tr>
      <w:tr>
        <w:trPr>
          <w:cantSplit w:val="1"/>
          <w:trHeight w:val="134"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3">
            <w:pPr>
              <w:jc w:val="both"/>
              <w:rPr>
                <w:b w:val="1"/>
                <w:bCs w:val="1"/>
                <w:sz w:val="20"/>
                <w:szCs w:val="20"/>
              </w:rPr>
            </w:pPr>
            <w:r w:rsidDel="00000000" w:rsidR="00000000" w:rsidRPr="00000000">
              <w:rPr>
                <w:b w:val="1"/>
                <w:bCs w:val="1"/>
                <w:sz w:val="20"/>
                <w:szCs w:val="20"/>
                <w:rtl w:val="0"/>
              </w:rPr>
              <w:t xml:space="preserve">Experience</w:t>
            </w:r>
          </w:p>
        </w:tc>
        <w:tc>
          <w:tcPr>
            <w:tcBorders>
              <w:top w:color="000000" w:space="0" w:sz="4" w:val="single"/>
              <w:left w:color="000000" w:space="0" w:sz="4" w:val="single"/>
            </w:tcBorders>
          </w:tcPr>
          <w:p w:rsidR="00000000" w:rsidDel="00000000" w:rsidP="00000000" w:rsidRDefault="00000000" w:rsidRPr="00000000" w14:paraId="00000044">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p w:rsidR="00000000" w:rsidDel="00000000" w:rsidP="00000000" w:rsidRDefault="00000000" w:rsidRPr="00000000" w14:paraId="00000045">
            <w:pPr>
              <w:numPr>
                <w:ilvl w:val="0"/>
                <w:numId w:val="8"/>
              </w:numPr>
              <w:spacing w:after="0" w:line="240" w:lineRule="auto"/>
              <w:ind w:left="720" w:hanging="360"/>
              <w:rPr>
                <w:sz w:val="20"/>
                <w:szCs w:val="20"/>
              </w:rPr>
            </w:pPr>
            <w:r w:rsidDel="00000000" w:rsidR="00000000" w:rsidRPr="00000000">
              <w:rPr>
                <w:sz w:val="20"/>
                <w:szCs w:val="20"/>
                <w:rtl w:val="0"/>
              </w:rPr>
              <w:t xml:space="preserve">Experience of teaching within KS1, including phonics</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485"/>
              </w:tabs>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Good knowledge of the National Curriculum</w:t>
            </w:r>
            <w:r w:rsidDel="00000000" w:rsidR="00000000" w:rsidRPr="00000000">
              <w:rPr>
                <w:rtl w:val="0"/>
              </w:rPr>
            </w:r>
          </w:p>
          <w:p w:rsidR="00000000" w:rsidDel="00000000" w:rsidP="00000000" w:rsidRDefault="00000000" w:rsidRPr="00000000" w14:paraId="00000047">
            <w:pPr>
              <w:numPr>
                <w:ilvl w:val="0"/>
                <w:numId w:val="8"/>
              </w:numPr>
              <w:spacing w:after="0" w:line="240" w:lineRule="auto"/>
              <w:ind w:left="720" w:hanging="360"/>
              <w:rPr>
                <w:sz w:val="20"/>
                <w:szCs w:val="20"/>
              </w:rPr>
            </w:pPr>
            <w:r w:rsidDel="00000000" w:rsidR="00000000" w:rsidRPr="00000000">
              <w:rPr>
                <w:sz w:val="20"/>
                <w:szCs w:val="20"/>
                <w:rtl w:val="0"/>
              </w:rPr>
              <w:t xml:space="preserve">Evidence of good/outstanding teaching</w:t>
            </w:r>
          </w:p>
        </w:tc>
        <w:tc>
          <w:tcPr>
            <w:tcBorders>
              <w:top w:color="000000" w:space="0" w:sz="4" w:val="single"/>
              <w:right w:color="000000" w:space="0" w:sz="4" w:val="single"/>
            </w:tcBorders>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Application Form and Interview</w:t>
            </w:r>
          </w:p>
        </w:tc>
      </w:tr>
      <w:tr>
        <w:trPr>
          <w:cantSplit w:val="1"/>
          <w:trHeight w:val="13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A">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 of working in small schools </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 of leading TAs within a class</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 of teaching SEND pupils</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Proven experience/ examples of leading innovative work in a school </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Experience of subject leadership – please state strengths in your letter </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Understanding of school inspection process</w:t>
            </w:r>
          </w:p>
        </w:tc>
        <w:tc>
          <w:tcPr>
            <w:tcBorders>
              <w:bottom w:color="000000" w:space="0" w:sz="4" w:val="single"/>
              <w:right w:color="000000" w:space="0" w:sz="4" w:val="single"/>
            </w:tcBorders>
            <w:vAlign w:val="center"/>
          </w:tcPr>
          <w:p w:rsidR="00000000" w:rsidDel="00000000" w:rsidP="00000000" w:rsidRDefault="00000000" w:rsidRPr="00000000" w14:paraId="00000051">
            <w:pPr>
              <w:rPr>
                <w:sz w:val="20"/>
                <w:szCs w:val="20"/>
              </w:rPr>
            </w:pPr>
            <w:r w:rsidDel="00000000" w:rsidR="00000000" w:rsidRPr="00000000">
              <w:rPr>
                <w:sz w:val="20"/>
                <w:szCs w:val="20"/>
                <w:rtl w:val="0"/>
              </w:rPr>
              <w:t xml:space="preserve">Application Form and Interview</w:t>
            </w:r>
          </w:p>
        </w:tc>
      </w:tr>
      <w:tr>
        <w:trPr>
          <w:cantSplit w:val="1"/>
          <w:trHeight w:val="2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2">
            <w:pPr>
              <w:jc w:val="both"/>
              <w:rPr>
                <w:b w:val="1"/>
                <w:bCs w:val="1"/>
                <w:sz w:val="20"/>
                <w:szCs w:val="20"/>
              </w:rPr>
            </w:pPr>
            <w:r w:rsidDel="00000000" w:rsidR="00000000" w:rsidRPr="00000000">
              <w:rPr>
                <w:b w:val="1"/>
                <w:bCs w:val="1"/>
                <w:sz w:val="20"/>
                <w:szCs w:val="20"/>
                <w:rtl w:val="0"/>
              </w:rPr>
              <w:t xml:space="preserve">Knowledge</w:t>
            </w:r>
          </w:p>
        </w:tc>
        <w:tc>
          <w:tcPr>
            <w:tcBorders>
              <w:top w:color="000000" w:space="0" w:sz="4" w:val="single"/>
              <w:left w:color="000000" w:space="0" w:sz="4" w:val="single"/>
            </w:tcBorders>
          </w:tcPr>
          <w:p w:rsidR="00000000" w:rsidDel="00000000" w:rsidP="00000000" w:rsidRDefault="00000000" w:rsidRPr="00000000" w14:paraId="00000053">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p w:rsidR="00000000" w:rsidDel="00000000" w:rsidP="00000000" w:rsidRDefault="00000000" w:rsidRPr="00000000" w14:paraId="00000054">
            <w:pPr>
              <w:numPr>
                <w:ilvl w:val="0"/>
                <w:numId w:val="6"/>
              </w:numPr>
              <w:spacing w:after="0" w:line="240" w:lineRule="auto"/>
              <w:ind w:left="720" w:hanging="360"/>
              <w:jc w:val="both"/>
              <w:rPr>
                <w:sz w:val="20"/>
                <w:szCs w:val="20"/>
              </w:rPr>
            </w:pPr>
            <w:r w:rsidDel="00000000" w:rsidR="00000000" w:rsidRPr="00000000">
              <w:rPr>
                <w:sz w:val="20"/>
                <w:szCs w:val="20"/>
                <w:rtl w:val="0"/>
              </w:rPr>
              <w:t xml:space="preserve">Knowledge of the Primary National Curriculum, standards and assessment</w:t>
            </w:r>
          </w:p>
          <w:p w:rsidR="00000000" w:rsidDel="00000000" w:rsidP="00000000" w:rsidRDefault="00000000" w:rsidRPr="00000000" w14:paraId="00000055">
            <w:pPr>
              <w:numPr>
                <w:ilvl w:val="0"/>
                <w:numId w:val="6"/>
              </w:numPr>
              <w:spacing w:after="0" w:line="240" w:lineRule="auto"/>
              <w:ind w:left="720" w:hanging="360"/>
              <w:jc w:val="both"/>
              <w:rPr>
                <w:sz w:val="20"/>
                <w:szCs w:val="20"/>
              </w:rPr>
            </w:pPr>
            <w:r w:rsidDel="00000000" w:rsidR="00000000" w:rsidRPr="00000000">
              <w:rPr>
                <w:sz w:val="20"/>
                <w:szCs w:val="20"/>
                <w:rtl w:val="0"/>
              </w:rPr>
              <w:t xml:space="preserve">Clear understanding of how children learn and awareness of effective teaching strategies for personalised learning</w:t>
            </w:r>
          </w:p>
        </w:tc>
        <w:tc>
          <w:tcPr>
            <w:tcBorders>
              <w:top w:color="000000" w:space="0" w:sz="4" w:val="single"/>
              <w:right w:color="000000" w:space="0" w:sz="4" w:val="single"/>
            </w:tcBorders>
            <w:vAlign w:val="center"/>
          </w:tcPr>
          <w:p w:rsidR="00000000" w:rsidDel="00000000" w:rsidP="00000000" w:rsidRDefault="00000000" w:rsidRPr="00000000" w14:paraId="00000056">
            <w:pPr>
              <w:rPr>
                <w:sz w:val="20"/>
                <w:szCs w:val="20"/>
              </w:rPr>
            </w:pPr>
            <w:r w:rsidDel="00000000" w:rsidR="00000000" w:rsidRPr="00000000">
              <w:rPr>
                <w:sz w:val="20"/>
                <w:szCs w:val="20"/>
                <w:rtl w:val="0"/>
              </w:rPr>
              <w:t xml:space="preserve">Application Form and interview</w:t>
            </w:r>
          </w:p>
        </w:tc>
      </w:tr>
      <w:tr>
        <w:trPr>
          <w:cantSplit w:val="1"/>
          <w:trHeight w:val="27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Knowledge and experience of applying IT across the curriculum to aid teaching and learning </w:t>
            </w:r>
          </w:p>
        </w:tc>
        <w:tc>
          <w:tcPr>
            <w:tcBorders>
              <w:bottom w:color="000000" w:space="0" w:sz="4" w:val="single"/>
              <w:right w:color="000000" w:space="0" w:sz="4" w:val="single"/>
            </w:tcBorders>
            <w:vAlign w:val="center"/>
          </w:tcPr>
          <w:p w:rsidR="00000000" w:rsidDel="00000000" w:rsidP="00000000" w:rsidRDefault="00000000" w:rsidRPr="00000000" w14:paraId="0000005A">
            <w:pPr>
              <w:rPr>
                <w:sz w:val="20"/>
                <w:szCs w:val="20"/>
              </w:rPr>
            </w:pPr>
            <w:r w:rsidDel="00000000" w:rsidR="00000000" w:rsidRPr="00000000">
              <w:rPr>
                <w:sz w:val="20"/>
                <w:szCs w:val="20"/>
                <w:rtl w:val="0"/>
              </w:rPr>
              <w:t xml:space="preserve">Application Form and interview</w:t>
            </w:r>
          </w:p>
        </w:tc>
      </w:tr>
      <w:tr>
        <w:trPr>
          <w:cantSplit w:val="1"/>
          <w:trHeight w:val="277"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B">
            <w:pPr>
              <w:rPr>
                <w:b w:val="1"/>
                <w:bCs w:val="1"/>
                <w:sz w:val="20"/>
                <w:szCs w:val="20"/>
              </w:rPr>
            </w:pPr>
            <w:r w:rsidDel="00000000" w:rsidR="00000000" w:rsidRPr="00000000">
              <w:rPr>
                <w:b w:val="1"/>
                <w:bCs w:val="1"/>
                <w:sz w:val="20"/>
                <w:szCs w:val="20"/>
                <w:rtl w:val="0"/>
              </w:rPr>
              <w:t xml:space="preserve">Skills &amp; Abilities</w:t>
            </w:r>
          </w:p>
        </w:tc>
        <w:tc>
          <w:tcPr>
            <w:tcBorders>
              <w:top w:color="000000" w:space="0" w:sz="4" w:val="single"/>
              <w:left w:color="000000" w:space="0" w:sz="4" w:val="single"/>
            </w:tcBorders>
          </w:tcPr>
          <w:p w:rsidR="00000000" w:rsidDel="00000000" w:rsidP="00000000" w:rsidRDefault="00000000" w:rsidRPr="00000000" w14:paraId="0000005C">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p w:rsidR="00000000" w:rsidDel="00000000" w:rsidP="00000000" w:rsidRDefault="00000000" w:rsidRPr="00000000" w14:paraId="0000005D">
            <w:pPr>
              <w:numPr>
                <w:ilvl w:val="0"/>
                <w:numId w:val="4"/>
              </w:numPr>
              <w:spacing w:after="0" w:line="240" w:lineRule="auto"/>
              <w:ind w:left="720" w:hanging="360"/>
              <w:rPr>
                <w:sz w:val="20"/>
                <w:szCs w:val="20"/>
              </w:rPr>
            </w:pPr>
            <w:r w:rsidDel="00000000" w:rsidR="00000000" w:rsidRPr="00000000">
              <w:rPr>
                <w:sz w:val="20"/>
                <w:szCs w:val="20"/>
                <w:rtl w:val="0"/>
              </w:rPr>
              <w:t xml:space="preserve">High expectations and standards</w:t>
            </w:r>
          </w:p>
          <w:p w:rsidR="00000000" w:rsidDel="00000000" w:rsidP="00000000" w:rsidRDefault="00000000" w:rsidRPr="00000000" w14:paraId="0000005E">
            <w:pPr>
              <w:numPr>
                <w:ilvl w:val="0"/>
                <w:numId w:val="4"/>
              </w:numPr>
              <w:spacing w:after="0" w:line="240" w:lineRule="auto"/>
              <w:ind w:left="720" w:hanging="360"/>
              <w:rPr>
                <w:sz w:val="20"/>
                <w:szCs w:val="20"/>
              </w:rPr>
            </w:pPr>
            <w:r w:rsidDel="00000000" w:rsidR="00000000" w:rsidRPr="00000000">
              <w:rPr>
                <w:sz w:val="20"/>
                <w:szCs w:val="20"/>
                <w:rtl w:val="0"/>
              </w:rPr>
              <w:t xml:space="preserve">Rigorous and systematic planning skills</w:t>
            </w:r>
          </w:p>
          <w:p w:rsidR="00000000" w:rsidDel="00000000" w:rsidP="00000000" w:rsidRDefault="00000000" w:rsidRPr="00000000" w14:paraId="0000005F">
            <w:pPr>
              <w:numPr>
                <w:ilvl w:val="0"/>
                <w:numId w:val="4"/>
              </w:numPr>
              <w:spacing w:after="0" w:line="240" w:lineRule="auto"/>
              <w:ind w:left="720" w:hanging="360"/>
              <w:rPr>
                <w:sz w:val="20"/>
                <w:szCs w:val="20"/>
              </w:rPr>
            </w:pPr>
            <w:r w:rsidDel="00000000" w:rsidR="00000000" w:rsidRPr="00000000">
              <w:rPr>
                <w:sz w:val="20"/>
                <w:szCs w:val="20"/>
                <w:rtl w:val="0"/>
              </w:rPr>
              <w:t xml:space="preserve">Excellent organisational skills</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Ability to make use of appropriate data to analyse the performance of pupils and set targets.</w:t>
            </w:r>
          </w:p>
          <w:p w:rsidR="00000000" w:rsidDel="00000000" w:rsidP="00000000" w:rsidRDefault="00000000" w:rsidRPr="00000000" w14:paraId="00000061">
            <w:pPr>
              <w:numPr>
                <w:ilvl w:val="0"/>
                <w:numId w:val="4"/>
              </w:numPr>
              <w:spacing w:after="0" w:line="240" w:lineRule="auto"/>
              <w:ind w:left="720" w:hanging="360"/>
              <w:rPr>
                <w:sz w:val="20"/>
                <w:szCs w:val="20"/>
              </w:rPr>
            </w:pPr>
            <w:r w:rsidDel="00000000" w:rsidR="00000000" w:rsidRPr="00000000">
              <w:rPr>
                <w:sz w:val="20"/>
                <w:szCs w:val="20"/>
                <w:rtl w:val="0"/>
              </w:rPr>
              <w:t xml:space="preserve">Innovative, creative and imaginative</w:t>
            </w:r>
          </w:p>
          <w:p w:rsidR="00000000" w:rsidDel="00000000" w:rsidP="00000000" w:rsidRDefault="00000000" w:rsidRPr="00000000" w14:paraId="00000062">
            <w:pPr>
              <w:numPr>
                <w:ilvl w:val="0"/>
                <w:numId w:val="4"/>
              </w:numPr>
              <w:spacing w:after="0" w:line="240" w:lineRule="auto"/>
              <w:ind w:left="720" w:hanging="360"/>
              <w:rPr>
                <w:sz w:val="20"/>
                <w:szCs w:val="20"/>
              </w:rPr>
            </w:pPr>
            <w:r w:rsidDel="00000000" w:rsidR="00000000" w:rsidRPr="00000000">
              <w:rPr>
                <w:sz w:val="20"/>
                <w:szCs w:val="20"/>
                <w:rtl w:val="0"/>
              </w:rPr>
              <w:t xml:space="preserve">Excellent communicator</w:t>
            </w:r>
          </w:p>
          <w:p w:rsidR="00000000" w:rsidDel="00000000" w:rsidP="00000000" w:rsidRDefault="00000000" w:rsidRPr="00000000" w14:paraId="00000063">
            <w:pPr>
              <w:numPr>
                <w:ilvl w:val="0"/>
                <w:numId w:val="4"/>
              </w:numPr>
              <w:spacing w:after="0" w:line="240" w:lineRule="auto"/>
              <w:ind w:left="720" w:hanging="360"/>
              <w:rPr>
                <w:sz w:val="20"/>
                <w:szCs w:val="20"/>
              </w:rPr>
            </w:pPr>
            <w:r w:rsidDel="00000000" w:rsidR="00000000" w:rsidRPr="00000000">
              <w:rPr>
                <w:sz w:val="20"/>
                <w:szCs w:val="20"/>
                <w:rtl w:val="0"/>
              </w:rPr>
              <w:t xml:space="preserve">Ability to motivate and inspire good behaviour management skills and effective strategies</w:t>
            </w:r>
          </w:p>
          <w:p w:rsidR="00000000" w:rsidDel="00000000" w:rsidP="00000000" w:rsidRDefault="00000000" w:rsidRPr="00000000" w14:paraId="00000064">
            <w:pPr>
              <w:numPr>
                <w:ilvl w:val="0"/>
                <w:numId w:val="4"/>
              </w:numPr>
              <w:spacing w:after="0" w:line="240" w:lineRule="auto"/>
              <w:ind w:left="720" w:hanging="360"/>
              <w:rPr>
                <w:sz w:val="20"/>
                <w:szCs w:val="20"/>
              </w:rPr>
            </w:pPr>
            <w:r w:rsidDel="00000000" w:rsidR="00000000" w:rsidRPr="00000000">
              <w:rPr>
                <w:sz w:val="20"/>
                <w:szCs w:val="20"/>
                <w:rtl w:val="0"/>
              </w:rPr>
              <w:t xml:space="preserve">Open minded, reflective practitioner</w:t>
            </w:r>
          </w:p>
          <w:p w:rsidR="00000000" w:rsidDel="00000000" w:rsidP="00000000" w:rsidRDefault="00000000" w:rsidRPr="00000000" w14:paraId="00000065">
            <w:pPr>
              <w:numPr>
                <w:ilvl w:val="0"/>
                <w:numId w:val="4"/>
              </w:numPr>
              <w:spacing w:after="0" w:line="240" w:lineRule="auto"/>
              <w:ind w:left="720" w:hanging="360"/>
              <w:rPr>
                <w:sz w:val="20"/>
                <w:szCs w:val="20"/>
              </w:rPr>
            </w:pPr>
            <w:r w:rsidDel="00000000" w:rsidR="00000000" w:rsidRPr="00000000">
              <w:rPr>
                <w:sz w:val="20"/>
                <w:szCs w:val="20"/>
                <w:rtl w:val="0"/>
              </w:rPr>
              <w:t xml:space="preserve">Child centred vision</w:t>
            </w:r>
          </w:p>
          <w:p w:rsidR="00000000" w:rsidDel="00000000" w:rsidP="00000000" w:rsidRDefault="00000000" w:rsidRPr="00000000" w14:paraId="00000066">
            <w:pPr>
              <w:numPr>
                <w:ilvl w:val="0"/>
                <w:numId w:val="4"/>
              </w:numPr>
              <w:spacing w:after="0" w:line="240" w:lineRule="auto"/>
              <w:ind w:left="720" w:hanging="360"/>
              <w:rPr>
                <w:sz w:val="20"/>
                <w:szCs w:val="20"/>
              </w:rPr>
            </w:pPr>
            <w:r w:rsidDel="00000000" w:rsidR="00000000" w:rsidRPr="00000000">
              <w:rPr>
                <w:sz w:val="20"/>
                <w:szCs w:val="20"/>
                <w:rtl w:val="0"/>
              </w:rPr>
              <w:t xml:space="preserve">Ability to foster caring and positive Christian ethos</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Effective strategies for building relationships with parents and other members of the wider school community</w:t>
            </w:r>
          </w:p>
        </w:tc>
        <w:tc>
          <w:tcPr>
            <w:tcBorders>
              <w:top w:color="000000" w:space="0" w:sz="4" w:val="single"/>
              <w:right w:color="000000" w:space="0" w:sz="4" w:val="single"/>
            </w:tcBorders>
            <w:vAlign w:val="center"/>
          </w:tcPr>
          <w:p w:rsidR="00000000" w:rsidDel="00000000" w:rsidP="00000000" w:rsidRDefault="00000000" w:rsidRPr="00000000" w14:paraId="00000068">
            <w:pPr>
              <w:rPr>
                <w:sz w:val="20"/>
                <w:szCs w:val="20"/>
              </w:rPr>
            </w:pPr>
            <w:r w:rsidDel="00000000" w:rsidR="00000000" w:rsidRPr="00000000">
              <w:rPr>
                <w:sz w:val="20"/>
                <w:szCs w:val="20"/>
                <w:rtl w:val="0"/>
              </w:rPr>
              <w:t xml:space="preserve">Interview </w:t>
            </w:r>
          </w:p>
          <w:p w:rsidR="00000000" w:rsidDel="00000000" w:rsidP="00000000" w:rsidRDefault="00000000" w:rsidRPr="00000000" w14:paraId="00000069">
            <w:pPr>
              <w:rPr>
                <w:sz w:val="20"/>
                <w:szCs w:val="20"/>
              </w:rPr>
            </w:pPr>
            <w:r w:rsidDel="00000000" w:rsidR="00000000" w:rsidRPr="00000000">
              <w:rPr>
                <w:sz w:val="20"/>
                <w:szCs w:val="20"/>
                <w:rtl w:val="0"/>
              </w:rPr>
              <w:t xml:space="preserve">References</w:t>
            </w:r>
          </w:p>
        </w:tc>
      </w:tr>
      <w:tr>
        <w:trPr>
          <w:cantSplit w:val="1"/>
          <w:trHeight w:val="2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A">
            <w:pPr>
              <w:jc w:val="both"/>
              <w:rPr>
                <w:b w:val="1"/>
                <w:bCs w:val="1"/>
                <w:sz w:val="20"/>
                <w:szCs w:val="20"/>
              </w:rPr>
            </w:pPr>
            <w:r w:rsidDel="00000000" w:rsidR="00000000" w:rsidRPr="00000000">
              <w:rPr>
                <w:b w:val="1"/>
                <w:bCs w:val="1"/>
                <w:sz w:val="20"/>
                <w:szCs w:val="20"/>
                <w:rtl w:val="0"/>
              </w:rPr>
              <w:t xml:space="preserve">Personal qualities</w:t>
            </w:r>
          </w:p>
        </w:tc>
        <w:tc>
          <w:tcPr>
            <w:tcBorders>
              <w:top w:color="000000" w:space="0" w:sz="4" w:val="single"/>
              <w:left w:color="000000" w:space="0" w:sz="4" w:val="single"/>
            </w:tcBorders>
          </w:tcPr>
          <w:p w:rsidR="00000000" w:rsidDel="00000000" w:rsidP="00000000" w:rsidRDefault="00000000" w:rsidRPr="00000000" w14:paraId="0000006B">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p w:rsidR="00000000" w:rsidDel="00000000" w:rsidP="00000000" w:rsidRDefault="00000000" w:rsidRPr="00000000" w14:paraId="0000006C">
            <w:pPr>
              <w:numPr>
                <w:ilvl w:val="0"/>
                <w:numId w:val="2"/>
              </w:numPr>
              <w:spacing w:after="0" w:line="240" w:lineRule="auto"/>
              <w:ind w:left="720" w:hanging="360"/>
              <w:rPr>
                <w:sz w:val="20"/>
                <w:szCs w:val="20"/>
              </w:rPr>
            </w:pPr>
            <w:r w:rsidDel="00000000" w:rsidR="00000000" w:rsidRPr="00000000">
              <w:rPr>
                <w:sz w:val="20"/>
                <w:szCs w:val="20"/>
                <w:rtl w:val="0"/>
              </w:rPr>
              <w:t xml:space="preserve">Sensitivity and empathy</w:t>
            </w:r>
          </w:p>
          <w:p w:rsidR="00000000" w:rsidDel="00000000" w:rsidP="00000000" w:rsidRDefault="00000000" w:rsidRPr="00000000" w14:paraId="0000006D">
            <w:pPr>
              <w:numPr>
                <w:ilvl w:val="0"/>
                <w:numId w:val="2"/>
              </w:numPr>
              <w:spacing w:after="0" w:line="240" w:lineRule="auto"/>
              <w:ind w:left="720" w:hanging="360"/>
              <w:rPr>
                <w:sz w:val="20"/>
                <w:szCs w:val="20"/>
              </w:rPr>
            </w:pPr>
            <w:r w:rsidDel="00000000" w:rsidR="00000000" w:rsidRPr="00000000">
              <w:rPr>
                <w:sz w:val="20"/>
                <w:szCs w:val="20"/>
                <w:rtl w:val="0"/>
              </w:rPr>
              <w:t xml:space="preserve">Good listener</w:t>
            </w:r>
          </w:p>
          <w:p w:rsidR="00000000" w:rsidDel="00000000" w:rsidP="00000000" w:rsidRDefault="00000000" w:rsidRPr="00000000" w14:paraId="0000006E">
            <w:pPr>
              <w:numPr>
                <w:ilvl w:val="0"/>
                <w:numId w:val="2"/>
              </w:numPr>
              <w:spacing w:after="0" w:line="240" w:lineRule="auto"/>
              <w:ind w:left="720" w:hanging="360"/>
              <w:rPr>
                <w:sz w:val="20"/>
                <w:szCs w:val="20"/>
              </w:rPr>
            </w:pPr>
            <w:r w:rsidDel="00000000" w:rsidR="00000000" w:rsidRPr="00000000">
              <w:rPr>
                <w:sz w:val="20"/>
                <w:szCs w:val="20"/>
                <w:rtl w:val="0"/>
              </w:rPr>
              <w:t xml:space="preserve">High motivation and commitment </w:t>
            </w:r>
          </w:p>
          <w:p w:rsidR="00000000" w:rsidDel="00000000" w:rsidP="00000000" w:rsidRDefault="00000000" w:rsidRPr="00000000" w14:paraId="0000006F">
            <w:pPr>
              <w:numPr>
                <w:ilvl w:val="0"/>
                <w:numId w:val="2"/>
              </w:numPr>
              <w:spacing w:after="0" w:line="240" w:lineRule="auto"/>
              <w:ind w:left="720" w:hanging="360"/>
              <w:rPr>
                <w:sz w:val="20"/>
                <w:szCs w:val="20"/>
              </w:rPr>
            </w:pPr>
            <w:r w:rsidDel="00000000" w:rsidR="00000000" w:rsidRPr="00000000">
              <w:rPr>
                <w:sz w:val="20"/>
                <w:szCs w:val="20"/>
                <w:rtl w:val="0"/>
              </w:rPr>
              <w:t xml:space="preserve">Respecting confidentiality</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Good organisational skills </w:t>
            </w:r>
          </w:p>
          <w:p w:rsidR="00000000" w:rsidDel="00000000" w:rsidP="00000000" w:rsidRDefault="00000000" w:rsidRPr="00000000" w14:paraId="00000071">
            <w:pPr>
              <w:numPr>
                <w:ilvl w:val="0"/>
                <w:numId w:val="2"/>
              </w:numPr>
              <w:spacing w:after="0" w:line="240" w:lineRule="auto"/>
              <w:ind w:left="720" w:hanging="360"/>
              <w:rPr>
                <w:sz w:val="20"/>
                <w:szCs w:val="20"/>
              </w:rPr>
            </w:pPr>
            <w:r w:rsidDel="00000000" w:rsidR="00000000" w:rsidRPr="00000000">
              <w:rPr>
                <w:sz w:val="20"/>
                <w:szCs w:val="20"/>
                <w:rtl w:val="0"/>
              </w:rPr>
              <w:t xml:space="preserve">Willing to learn and commitment to continuing professional development</w:t>
            </w:r>
          </w:p>
          <w:p w:rsidR="00000000" w:rsidDel="00000000" w:rsidP="00000000" w:rsidRDefault="00000000" w:rsidRPr="00000000" w14:paraId="00000072">
            <w:pPr>
              <w:numPr>
                <w:ilvl w:val="0"/>
                <w:numId w:val="2"/>
              </w:numPr>
              <w:spacing w:after="0" w:line="240" w:lineRule="auto"/>
              <w:ind w:left="720" w:hanging="360"/>
              <w:rPr>
                <w:sz w:val="20"/>
                <w:szCs w:val="20"/>
              </w:rPr>
            </w:pPr>
            <w:r w:rsidDel="00000000" w:rsidR="00000000" w:rsidRPr="00000000">
              <w:rPr>
                <w:sz w:val="20"/>
                <w:szCs w:val="20"/>
                <w:rtl w:val="0"/>
              </w:rPr>
              <w:t xml:space="preserve">Creativity</w:t>
            </w:r>
          </w:p>
          <w:p w:rsidR="00000000" w:rsidDel="00000000" w:rsidP="00000000" w:rsidRDefault="00000000" w:rsidRPr="00000000" w14:paraId="00000073">
            <w:pPr>
              <w:numPr>
                <w:ilvl w:val="0"/>
                <w:numId w:val="2"/>
              </w:numPr>
              <w:spacing w:after="0" w:line="240" w:lineRule="auto"/>
              <w:ind w:left="720" w:hanging="360"/>
              <w:rPr>
                <w:sz w:val="20"/>
                <w:szCs w:val="20"/>
              </w:rPr>
            </w:pPr>
            <w:r w:rsidDel="00000000" w:rsidR="00000000" w:rsidRPr="00000000">
              <w:rPr>
                <w:sz w:val="20"/>
                <w:szCs w:val="20"/>
                <w:rtl w:val="0"/>
              </w:rPr>
              <w:t xml:space="preserve">Ability to work closely as part of a team – sense of humour and resilience</w:t>
            </w:r>
          </w:p>
        </w:tc>
        <w:tc>
          <w:tcPr>
            <w:tcBorders>
              <w:top w:color="000000" w:space="0" w:sz="4" w:val="single"/>
              <w:right w:color="000000" w:space="0" w:sz="4" w:val="single"/>
            </w:tcBorders>
            <w:vAlign w:val="center"/>
          </w:tcPr>
          <w:p w:rsidR="00000000" w:rsidDel="00000000" w:rsidP="00000000" w:rsidRDefault="00000000" w:rsidRPr="00000000" w14:paraId="00000074">
            <w:pPr>
              <w:rPr>
                <w:sz w:val="20"/>
                <w:szCs w:val="20"/>
              </w:rPr>
            </w:pPr>
            <w:r w:rsidDel="00000000" w:rsidR="00000000" w:rsidRPr="00000000">
              <w:rPr>
                <w:sz w:val="20"/>
                <w:szCs w:val="20"/>
                <w:rtl w:val="0"/>
              </w:rPr>
              <w:t xml:space="preserve">Interview</w:t>
            </w:r>
          </w:p>
        </w:tc>
      </w:tr>
      <w:tr>
        <w:trPr>
          <w:cantSplit w:val="1"/>
          <w:trHeight w:val="27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76">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Desirable</w:t>
            </w:r>
          </w:p>
          <w:p w:rsidR="00000000" w:rsidDel="00000000" w:rsidP="00000000" w:rsidRDefault="00000000" w:rsidRPr="00000000" w14:paraId="00000077">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Self evaluation skills</w:t>
            </w:r>
          </w:p>
        </w:tc>
        <w:tc>
          <w:tcPr>
            <w:tcBorders>
              <w:bottom w:color="000000" w:space="0" w:sz="4" w:val="single"/>
              <w:right w:color="000000" w:space="0" w:sz="4" w:val="single"/>
            </w:tcBorders>
            <w:vAlign w:val="center"/>
          </w:tcPr>
          <w:p w:rsidR="00000000" w:rsidDel="00000000" w:rsidP="00000000" w:rsidRDefault="00000000" w:rsidRPr="00000000" w14:paraId="00000078">
            <w:pPr>
              <w:rPr>
                <w:sz w:val="20"/>
                <w:szCs w:val="20"/>
              </w:rPr>
            </w:pPr>
            <w:r w:rsidDel="00000000" w:rsidR="00000000" w:rsidRPr="00000000">
              <w:rPr>
                <w:sz w:val="20"/>
                <w:szCs w:val="20"/>
                <w:rtl w:val="0"/>
              </w:rPr>
              <w:t xml:space="preserve">Interview</w:t>
            </w:r>
          </w:p>
        </w:tc>
      </w:tr>
      <w:tr>
        <w:trPr>
          <w:cantSplit w:val="1"/>
          <w:trHeight w:val="20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9">
            <w:pPr>
              <w:jc w:val="both"/>
              <w:rPr>
                <w:b w:val="1"/>
                <w:bCs w:val="1"/>
                <w:sz w:val="20"/>
                <w:szCs w:val="20"/>
              </w:rPr>
            </w:pPr>
            <w:r w:rsidDel="00000000" w:rsidR="00000000" w:rsidRPr="00000000">
              <w:rPr>
                <w:b w:val="1"/>
                <w:bCs w:val="1"/>
                <w:sz w:val="20"/>
                <w:szCs w:val="20"/>
                <w:rtl w:val="0"/>
              </w:rPr>
              <w:t xml:space="preserve">Other</w:t>
            </w:r>
          </w:p>
        </w:tc>
        <w:tc>
          <w:tcPr>
            <w:vMerge w:val="restart"/>
            <w:tcBorders>
              <w:top w:color="000000" w:space="0" w:sz="4" w:val="single"/>
              <w:left w:color="000000" w:space="0" w:sz="4" w:val="single"/>
            </w:tcBorders>
          </w:tcPr>
          <w:p w:rsidR="00000000" w:rsidDel="00000000" w:rsidP="00000000" w:rsidRDefault="00000000" w:rsidRPr="00000000" w14:paraId="0000007A">
            <w:pPr>
              <w:pStyle w:val="Heading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Essential</w:t>
            </w:r>
          </w:p>
          <w:p w:rsidR="00000000" w:rsidDel="00000000" w:rsidP="00000000" w:rsidRDefault="00000000" w:rsidRPr="00000000" w14:paraId="0000007B">
            <w:pPr>
              <w:numPr>
                <w:ilvl w:val="0"/>
                <w:numId w:val="3"/>
              </w:numPr>
              <w:spacing w:after="0" w:line="240" w:lineRule="auto"/>
              <w:ind w:left="720" w:hanging="360"/>
              <w:jc w:val="both"/>
              <w:rPr>
                <w:sz w:val="20"/>
                <w:szCs w:val="20"/>
              </w:rPr>
            </w:pPr>
            <w:r w:rsidDel="00000000" w:rsidR="00000000" w:rsidRPr="00000000">
              <w:rPr>
                <w:sz w:val="20"/>
                <w:szCs w:val="20"/>
                <w:rtl w:val="0"/>
              </w:rPr>
              <w:t xml:space="preserve">Willing to participate in the wider life of the school</w:t>
            </w:r>
          </w:p>
        </w:tc>
        <w:tc>
          <w:tcPr>
            <w:vMerge w:val="restart"/>
            <w:tcBorders>
              <w:top w:color="000000" w:space="0" w:sz="4" w:val="single"/>
              <w:right w:color="000000" w:space="0" w:sz="4" w:val="single"/>
            </w:tcBorders>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Interview</w:t>
            </w:r>
          </w:p>
        </w:tc>
      </w:tr>
      <w:tr>
        <w:trPr>
          <w:cantSplit w:val="1"/>
          <w:trHeight w:val="593.183593749997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07E">
            <w:pPr>
              <w:spacing w:after="0" w:before="0" w:line="240" w:lineRule="auto"/>
              <w:ind w:left="0" w:firstLine="0"/>
              <w:jc w:val="both"/>
              <w:rPr>
                <w:sz w:val="20"/>
                <w:szCs w:val="20"/>
              </w:rPr>
            </w:pPr>
            <w:r w:rsidDel="00000000" w:rsidR="00000000" w:rsidRPr="00000000">
              <w:rPr>
                <w:rtl w:val="0"/>
              </w:rPr>
            </w:r>
          </w:p>
        </w:tc>
        <w:tc>
          <w:tcPr>
            <w:vMerge w:val="continue"/>
            <w:tcBorders>
              <w:bottom w:color="000000" w:space="0" w:sz="4" w:val="single"/>
              <w:right w:color="000000" w:space="0" w:sz="4" w:val="single"/>
            </w:tcBorders>
            <w:vAlign w:val="center"/>
          </w:tcPr>
          <w:p w:rsidR="00000000" w:rsidDel="00000000" w:rsidP="00000000" w:rsidRDefault="00000000" w:rsidRPr="00000000" w14:paraId="0000007F">
            <w:pPr>
              <w:spacing w:after="0" w:before="0" w:line="240" w:lineRule="auto"/>
              <w:ind w:left="0" w:firstLine="0"/>
              <w:jc w:val="both"/>
              <w:rPr>
                <w:sz w:val="20"/>
                <w:szCs w:val="20"/>
              </w:rPr>
            </w:pPr>
            <w:r w:rsidDel="00000000" w:rsidR="00000000" w:rsidRPr="00000000">
              <w:rPr>
                <w:rtl w:val="0"/>
              </w:rPr>
            </w:r>
          </w:p>
        </w:tc>
      </w:tr>
    </w:tbl>
    <w:p w:rsidR="00000000" w:rsidDel="00000000" w:rsidP="00000000" w:rsidRDefault="00000000" w:rsidRPr="00000000" w14:paraId="00000080">
      <w:pPr>
        <w:jc w:val="both"/>
        <w:rPr>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0" w:line="240" w:lineRule="auto"/>
      <w:jc w:val="center"/>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2">
    <w:name w:val="heading 2"/>
    <w:basedOn w:val="Normal"/>
    <w:next w:val="Normal"/>
    <w:link w:val="Heading2Char"/>
    <w:qFormat w:val="1"/>
    <w:rsid w:val="000E3045"/>
    <w:pPr>
      <w:keepNext w:val="1"/>
      <w:spacing w:after="0" w:line="240" w:lineRule="auto"/>
      <w:jc w:val="center"/>
      <w:outlineLvl w:val="1"/>
    </w:pPr>
    <w:rPr>
      <w:rFonts w:ascii="Arial" w:cs="Times New Roman" w:eastAsia="Times New Roman" w:hAnsi="Arial"/>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E728EB"/>
    <w:pPr>
      <w:spacing w:after="0" w:line="240" w:lineRule="auto"/>
    </w:pPr>
  </w:style>
  <w:style w:type="table" w:styleId="TableGrid">
    <w:name w:val="Table Grid"/>
    <w:basedOn w:val="TableNormal"/>
    <w:uiPriority w:val="59"/>
    <w:rsid w:val="002921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0E3045"/>
    <w:rPr>
      <w:rFonts w:ascii="Arial" w:cs="Times New Roman" w:eastAsia="Times New Roman" w:hAnsi="Arial"/>
      <w:b w:val="1"/>
      <w:bCs w:val="1"/>
      <w:sz w:val="24"/>
      <w:szCs w:val="24"/>
    </w:rPr>
  </w:style>
  <w:style w:type="paragraph" w:styleId="Header">
    <w:name w:val="header"/>
    <w:basedOn w:val="Normal"/>
    <w:link w:val="HeaderChar"/>
    <w:rsid w:val="000E3045"/>
    <w:pPr>
      <w:tabs>
        <w:tab w:val="center" w:pos="4153"/>
        <w:tab w:val="right" w:pos="8306"/>
      </w:tabs>
      <w:spacing w:after="0" w:line="240" w:lineRule="auto"/>
    </w:pPr>
    <w:rPr>
      <w:rFonts w:ascii="Arial" w:cs="Times New Roman" w:eastAsia="Times New Roman" w:hAnsi="Arial"/>
      <w:sz w:val="24"/>
      <w:szCs w:val="24"/>
    </w:rPr>
  </w:style>
  <w:style w:type="character" w:styleId="HeaderChar" w:customStyle="1">
    <w:name w:val="Header Char"/>
    <w:basedOn w:val="DefaultParagraphFont"/>
    <w:link w:val="Header"/>
    <w:rsid w:val="000E3045"/>
    <w:rPr>
      <w:rFonts w:ascii="Arial" w:cs="Times New Roman" w:eastAsia="Times New Roman" w:hAnsi="Arial"/>
      <w:sz w:val="24"/>
      <w:szCs w:val="24"/>
    </w:rPr>
  </w:style>
  <w:style w:type="paragraph" w:styleId="BalloonText">
    <w:name w:val="Balloon Text"/>
    <w:basedOn w:val="Normal"/>
    <w:link w:val="BalloonTextChar"/>
    <w:uiPriority w:val="99"/>
    <w:semiHidden w:val="1"/>
    <w:unhideWhenUsed w:val="1"/>
    <w:rsid w:val="00E24CD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24CDE"/>
    <w:rPr>
      <w:rFonts w:ascii="Tahoma" w:cs="Tahoma" w:hAnsi="Tahoma"/>
      <w:sz w:val="16"/>
      <w:szCs w:val="16"/>
    </w:rPr>
  </w:style>
  <w:style w:type="paragraph" w:styleId="ListParagraph">
    <w:name w:val="List Paragraph"/>
    <w:basedOn w:val="Normal"/>
    <w:uiPriority w:val="34"/>
    <w:qFormat w:val="1"/>
    <w:rsid w:val="0043490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0VeSvz8mL/n7i71CKrfKdR4FzA==">CgMxLjA4AHIhMTlNVXJ4SFVIR2R0TExpbjUwZFlDZmR4cUN5aTdkOFRP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2021-06-07T13:18:00Z</dcterms:created>
  <dc:creator>dixons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0x010100F906071D3BA79B45A8A4950220463E83</vt:lpwstr>
  </property>
</Properties>
</file>