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A98" w:rsidRPr="00122A98" w:rsidRDefault="00122A98" w:rsidP="00122A98">
      <w:pPr>
        <w:tabs>
          <w:tab w:val="left" w:pos="6462"/>
        </w:tabs>
        <w:spacing w:after="0" w:line="240" w:lineRule="auto"/>
        <w:jc w:val="center"/>
        <w:rPr>
          <w:rFonts w:ascii="Arial" w:eastAsia="Times New Roman" w:hAnsi="Arial" w:cs="Arial"/>
          <w:b/>
          <w:color w:val="333399"/>
          <w:sz w:val="32"/>
          <w:szCs w:val="36"/>
        </w:rPr>
      </w:pPr>
      <w:r w:rsidRPr="00122A98">
        <w:rPr>
          <w:rFonts w:ascii="Arial" w:eastAsia="Times New Roman" w:hAnsi="Arial" w:cs="Arial"/>
          <w:noProof/>
          <w:sz w:val="24"/>
          <w:szCs w:val="20"/>
          <w:lang w:eastAsia="en-GB"/>
        </w:rPr>
        <w:drawing>
          <wp:anchor distT="0" distB="0" distL="114300" distR="114300" simplePos="0" relativeHeight="251659264" behindDoc="1" locked="0" layoutInCell="1" allowOverlap="1">
            <wp:simplePos x="0" y="0"/>
            <wp:positionH relativeFrom="column">
              <wp:posOffset>5146675</wp:posOffset>
            </wp:positionH>
            <wp:positionV relativeFrom="paragraph">
              <wp:posOffset>-217170</wp:posOffset>
            </wp:positionV>
            <wp:extent cx="774065" cy="842010"/>
            <wp:effectExtent l="0" t="0" r="6985" b="0"/>
            <wp:wrapTight wrapText="bothSides">
              <wp:wrapPolygon edited="0">
                <wp:start x="0" y="0"/>
                <wp:lineTo x="0" y="21014"/>
                <wp:lineTo x="21263" y="21014"/>
                <wp:lineTo x="21263" y="0"/>
                <wp:lineTo x="0" y="0"/>
              </wp:wrapPolygon>
            </wp:wrapTight>
            <wp:docPr id="2" name="Picture 2" descr="stgemb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emb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06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2A98">
        <w:rPr>
          <w:rFonts w:ascii="Arial" w:eastAsia="Times New Roman" w:hAnsi="Arial" w:cs="Arial"/>
          <w:b/>
          <w:color w:val="333399"/>
          <w:sz w:val="28"/>
          <w:szCs w:val="32"/>
        </w:rPr>
        <w:t xml:space="preserve">St Giles C of E (aided) Infant School </w:t>
      </w:r>
    </w:p>
    <w:p w:rsidR="00122A98" w:rsidRPr="00122A98" w:rsidRDefault="00122A98" w:rsidP="00122A98">
      <w:pPr>
        <w:tabs>
          <w:tab w:val="left" w:pos="6462"/>
        </w:tabs>
        <w:spacing w:after="0" w:line="240" w:lineRule="auto"/>
        <w:ind w:left="162"/>
        <w:jc w:val="center"/>
        <w:rPr>
          <w:rFonts w:ascii="Arial" w:eastAsia="Times New Roman" w:hAnsi="Arial" w:cs="Arial"/>
          <w:b/>
          <w:color w:val="333399"/>
          <w:sz w:val="32"/>
          <w:szCs w:val="32"/>
        </w:rPr>
      </w:pPr>
      <w:r w:rsidRPr="00122A98">
        <w:rPr>
          <w:rFonts w:ascii="Arial" w:eastAsia="Times New Roman" w:hAnsi="Arial" w:cs="Arial"/>
          <w:b/>
          <w:color w:val="333399"/>
          <w:sz w:val="28"/>
          <w:szCs w:val="32"/>
        </w:rPr>
        <w:t>JOB PROFILE</w:t>
      </w:r>
      <w:r w:rsidRPr="00122A98">
        <w:rPr>
          <w:rFonts w:ascii="Calibri" w:eastAsia="Times New Roman" w:hAnsi="Calibri" w:cs="Calibri"/>
        </w:rPr>
        <w:t>.</w:t>
      </w:r>
    </w:p>
    <w:p w:rsidR="00122A98" w:rsidRPr="00122A98" w:rsidRDefault="00122A98" w:rsidP="00122A98">
      <w:pPr>
        <w:tabs>
          <w:tab w:val="left" w:pos="6462"/>
        </w:tabs>
        <w:spacing w:after="0" w:line="240" w:lineRule="auto"/>
        <w:ind w:left="162"/>
        <w:rPr>
          <w:rFonts w:ascii="Calibri" w:eastAsia="Times New Roman" w:hAnsi="Calibri" w:cs="Arial"/>
          <w:sz w:val="8"/>
          <w:szCs w:val="24"/>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8437"/>
      </w:tblGrid>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Post Title</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 xml:space="preserve">Class Teacher </w:t>
            </w:r>
            <w:bookmarkStart w:id="0" w:name="_GoBack"/>
            <w:bookmarkEnd w:id="0"/>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Job Purpose</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To take responsibility for initially Key Stage 1 class and for coordinating the work of colleagues and policies in order to promote effective teaching and learning for pupils.</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Accountable to</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Headteacher</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sz w:val="20"/>
                <w:lang w:val="en-US"/>
              </w:rPr>
            </w:pPr>
            <w:r w:rsidRPr="00122A98">
              <w:rPr>
                <w:rFonts w:ascii="Arial" w:eastAsia="MS Mincho" w:hAnsi="Arial" w:cs="Times New Roman"/>
                <w:b/>
                <w:color w:val="12263F"/>
                <w:lang w:val="en-US"/>
              </w:rPr>
              <w:t>Salary and Grade</w:t>
            </w:r>
          </w:p>
        </w:tc>
        <w:tc>
          <w:tcPr>
            <w:tcW w:w="8437" w:type="dxa"/>
          </w:tcPr>
          <w:p w:rsidR="00122A98" w:rsidRPr="00122A98" w:rsidRDefault="00122A98" w:rsidP="00122A98">
            <w:pPr>
              <w:tabs>
                <w:tab w:val="left" w:pos="6462"/>
              </w:tabs>
              <w:spacing w:after="0" w:line="240" w:lineRule="auto"/>
              <w:rPr>
                <w:rFonts w:ascii="Arial" w:eastAsia="Times New Roman" w:hAnsi="Arial" w:cs="Arial"/>
                <w:sz w:val="20"/>
                <w:szCs w:val="20"/>
              </w:rPr>
            </w:pPr>
            <w:r w:rsidRPr="00122A98">
              <w:rPr>
                <w:rFonts w:ascii="Arial" w:eastAsia="Times New Roman" w:hAnsi="Arial" w:cs="Arial"/>
                <w:sz w:val="20"/>
                <w:szCs w:val="20"/>
              </w:rPr>
              <w:t xml:space="preserve">Main pay scale </w:t>
            </w:r>
            <w:r w:rsidR="00F51778">
              <w:rPr>
                <w:rFonts w:ascii="Arial" w:eastAsia="Times New Roman" w:hAnsi="Arial" w:cs="Arial"/>
                <w:sz w:val="20"/>
                <w:szCs w:val="20"/>
              </w:rPr>
              <w:t>1</w:t>
            </w:r>
            <w:r w:rsidRPr="00122A98">
              <w:rPr>
                <w:rFonts w:ascii="Arial" w:eastAsia="Times New Roman" w:hAnsi="Arial" w:cs="Arial"/>
                <w:sz w:val="20"/>
                <w:szCs w:val="20"/>
              </w:rPr>
              <w:t>(fringe) £</w:t>
            </w:r>
            <w:r w:rsidR="00F51778">
              <w:rPr>
                <w:rFonts w:ascii="Arial" w:eastAsia="Times New Roman" w:hAnsi="Arial" w:cs="Arial"/>
                <w:sz w:val="20"/>
                <w:szCs w:val="20"/>
              </w:rPr>
              <w:t xml:space="preserve">31,350 - £42681 </w:t>
            </w:r>
            <w:r w:rsidRPr="00122A98">
              <w:rPr>
                <w:rFonts w:ascii="Arial" w:eastAsia="Times New Roman" w:hAnsi="Arial" w:cs="Arial"/>
                <w:sz w:val="20"/>
                <w:szCs w:val="20"/>
              </w:rPr>
              <w:t>current rate</w:t>
            </w:r>
            <w:r w:rsidR="00F51778">
              <w:rPr>
                <w:rFonts w:ascii="Arial" w:eastAsia="Times New Roman" w:hAnsi="Arial" w:cs="Arial"/>
                <w:sz w:val="20"/>
                <w:szCs w:val="20"/>
              </w:rPr>
              <w:t xml:space="preserve"> (pay review 24/25 pending)</w:t>
            </w:r>
          </w:p>
        </w:tc>
      </w:tr>
    </w:tbl>
    <w:p w:rsidR="00122A98" w:rsidRPr="00122A98" w:rsidRDefault="00122A98" w:rsidP="00122A98">
      <w:pPr>
        <w:spacing w:after="0" w:line="240" w:lineRule="auto"/>
        <w:rPr>
          <w:rFonts w:ascii="Calibri" w:eastAsia="Times New Roman" w:hAnsi="Calibri" w:cs="Times New Roman"/>
          <w:color w:val="333399"/>
          <w:sz w:val="8"/>
          <w:lang w:eastAsia="en-GB"/>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8437"/>
      </w:tblGrid>
      <w:tr w:rsidR="00122A98" w:rsidRPr="00122A98" w:rsidTr="00597F29">
        <w:tc>
          <w:tcPr>
            <w:tcW w:w="10620" w:type="dxa"/>
            <w:gridSpan w:val="2"/>
          </w:tcPr>
          <w:p w:rsidR="00122A98" w:rsidRPr="00122A98" w:rsidRDefault="00122A98" w:rsidP="00122A98">
            <w:pPr>
              <w:spacing w:before="120" w:after="120" w:line="240" w:lineRule="auto"/>
              <w:rPr>
                <w:rFonts w:ascii="Arial" w:eastAsia="MS Mincho" w:hAnsi="Arial" w:cs="Times New Roman"/>
                <w:b/>
                <w:color w:val="12263F"/>
                <w:sz w:val="18"/>
                <w:lang w:val="en-US"/>
              </w:rPr>
            </w:pPr>
            <w:r w:rsidRPr="00122A98">
              <w:rPr>
                <w:rFonts w:ascii="Arial" w:eastAsia="MS Mincho" w:hAnsi="Arial" w:cs="Times New Roman"/>
                <w:b/>
                <w:color w:val="12263F"/>
                <w:lang w:val="en-US"/>
              </w:rPr>
              <w:t>Key Tasks</w:t>
            </w:r>
          </w:p>
        </w:tc>
      </w:tr>
      <w:tr w:rsidR="00122A98" w:rsidRPr="00122A98" w:rsidTr="00597F29">
        <w:tc>
          <w:tcPr>
            <w:tcW w:w="2183" w:type="dxa"/>
          </w:tcPr>
          <w:p w:rsidR="00122A98" w:rsidRPr="00122A98" w:rsidRDefault="00122A98" w:rsidP="00122A98">
            <w:pPr>
              <w:spacing w:before="120"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Teaching</w:t>
            </w:r>
          </w:p>
          <w:p w:rsidR="00122A98" w:rsidRPr="00122A98" w:rsidRDefault="00122A98" w:rsidP="00122A98">
            <w:pPr>
              <w:tabs>
                <w:tab w:val="left" w:pos="6462"/>
              </w:tabs>
              <w:spacing w:after="0" w:line="240" w:lineRule="auto"/>
              <w:rPr>
                <w:rFonts w:ascii="Calibri" w:eastAsia="Times New Roman" w:hAnsi="Calibri" w:cs="Arial"/>
                <w:b/>
                <w:color w:val="333399"/>
              </w:rPr>
            </w:pP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Plan and teach well-structured lessons to assigned classes, following the school’s plans, curriculum and schemes of work</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Assess, monitor, record and report on the learning needs, progress and achievements of assigned pupils, making accurate and productive use of assessment</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Adapt teaching to respond to the strengths and needs of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Set high expectations which inspire, motivate and challenge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Promote good progress and outcomes by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Demonstrate good subject and curriculum knowledge</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Participate in arrangements for preparing pupils for external tests</w:t>
            </w:r>
          </w:p>
        </w:tc>
      </w:tr>
      <w:tr w:rsidR="00122A98" w:rsidRPr="00122A98" w:rsidTr="00597F29">
        <w:tc>
          <w:tcPr>
            <w:tcW w:w="2183" w:type="dxa"/>
          </w:tcPr>
          <w:p w:rsidR="00122A98" w:rsidRPr="00122A98" w:rsidRDefault="00122A98" w:rsidP="00122A98">
            <w:pPr>
              <w:spacing w:after="60" w:line="240" w:lineRule="auto"/>
              <w:rPr>
                <w:rFonts w:ascii="Arial" w:eastAsia="MS Mincho" w:hAnsi="Arial" w:cs="Arial"/>
                <w:lang w:val="en-US"/>
              </w:rPr>
            </w:pPr>
            <w:r w:rsidRPr="00122A98">
              <w:rPr>
                <w:rFonts w:ascii="Arial" w:eastAsia="MS Mincho" w:hAnsi="Arial" w:cs="Times New Roman"/>
                <w:b/>
                <w:color w:val="12263F"/>
                <w:lang w:val="en-US"/>
              </w:rPr>
              <w:t>Whole-school organisation, strategy and development</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Contribute to the development, implementation and evaluation of the school’s policies, practices and procedures, so as to support the school’s values and vision</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Make a positive contribution to the wider life and ethos of the school</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 xml:space="preserve">Work with others on curriculum and pupil development to secure coordinated </w:t>
            </w:r>
            <w:proofErr w:type="spellStart"/>
            <w:r w:rsidRPr="00122A98">
              <w:rPr>
                <w:rFonts w:ascii="Arial" w:eastAsia="MS Mincho" w:hAnsi="Arial" w:cs="Arial"/>
                <w:sz w:val="20"/>
                <w:szCs w:val="20"/>
                <w:lang w:val="en-US"/>
              </w:rPr>
              <w:t>reults</w:t>
            </w:r>
            <w:proofErr w:type="spellEnd"/>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Health, safety and discipline</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Promote the safety and wellbeing of pupils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Maintain good order and discipline among pupils, managing behaviour effectively to ensure a good and safe learning environment</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Professional development</w:t>
            </w:r>
          </w:p>
          <w:p w:rsidR="00122A98" w:rsidRPr="00122A98" w:rsidRDefault="00122A98" w:rsidP="00122A98">
            <w:pPr>
              <w:spacing w:after="120" w:line="240" w:lineRule="auto"/>
              <w:rPr>
                <w:rFonts w:ascii="Arial" w:eastAsia="MS Mincho" w:hAnsi="Arial" w:cs="Times New Roman"/>
                <w:b/>
                <w:color w:val="12263F"/>
                <w:sz w:val="24"/>
                <w:szCs w:val="24"/>
                <w:lang w:val="en-US"/>
              </w:rPr>
            </w:pP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Take part in the school’s appraisal procedures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Take part in further training and development in order to improve own teaching</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Where appropriate, take part in the appraisal and professional development of others</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Arial"/>
                <w:b/>
                <w:color w:val="12263F"/>
                <w:lang w:val="en-US"/>
              </w:rPr>
            </w:pPr>
            <w:r w:rsidRPr="00122A98">
              <w:rPr>
                <w:rFonts w:ascii="Arial" w:eastAsia="Times New Roman" w:hAnsi="Arial" w:cs="Arial"/>
                <w:b/>
                <w:color w:val="12263F"/>
                <w:lang w:eastAsia="en-GB"/>
              </w:rPr>
              <w:t>Communication</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Communicate effectively with pupils, parents and carers</w:t>
            </w:r>
          </w:p>
        </w:tc>
      </w:tr>
      <w:tr w:rsidR="00122A98" w:rsidRPr="00122A98" w:rsidTr="00597F29">
        <w:tc>
          <w:tcPr>
            <w:tcW w:w="2183" w:type="dxa"/>
          </w:tcPr>
          <w:p w:rsidR="00122A98" w:rsidRPr="00122A98" w:rsidRDefault="00122A98" w:rsidP="00122A98">
            <w:pPr>
              <w:spacing w:after="120" w:line="240" w:lineRule="auto"/>
              <w:rPr>
                <w:rFonts w:ascii="Arial" w:eastAsia="Times New Roman" w:hAnsi="Arial" w:cs="Arial"/>
                <w:b/>
                <w:color w:val="12263F"/>
                <w:lang w:eastAsia="en-GB"/>
              </w:rPr>
            </w:pPr>
            <w:r w:rsidRPr="00122A98">
              <w:rPr>
                <w:rFonts w:ascii="Arial" w:eastAsia="Times New Roman" w:hAnsi="Arial" w:cs="Arial"/>
                <w:b/>
                <w:color w:val="12263F"/>
                <w:lang w:eastAsia="en-GB"/>
              </w:rPr>
              <w:t>Christian Ethos</w:t>
            </w:r>
          </w:p>
          <w:p w:rsidR="00122A98" w:rsidRPr="00122A98" w:rsidRDefault="00122A98" w:rsidP="00122A98">
            <w:pPr>
              <w:spacing w:after="120" w:line="240" w:lineRule="auto"/>
              <w:rPr>
                <w:rFonts w:ascii="Arial" w:eastAsia="Times New Roman" w:hAnsi="Arial" w:cs="Arial"/>
                <w:b/>
                <w:color w:val="12263F"/>
                <w:lang w:eastAsia="en-GB"/>
              </w:rPr>
            </w:pPr>
            <w:r w:rsidRPr="00122A98">
              <w:rPr>
                <w:rFonts w:ascii="Arial" w:eastAsia="Times New Roman" w:hAnsi="Arial" w:cs="Arial"/>
                <w:b/>
                <w:color w:val="12263F"/>
                <w:sz w:val="20"/>
                <w:lang w:eastAsia="en-GB"/>
              </w:rPr>
              <w:t>‘</w:t>
            </w:r>
            <w:r w:rsidRPr="00122A98">
              <w:rPr>
                <w:rFonts w:ascii="Arial" w:eastAsia="Times New Roman" w:hAnsi="Arial" w:cs="Arial"/>
                <w:b/>
                <w:color w:val="12263F"/>
                <w:sz w:val="21"/>
                <w:szCs w:val="21"/>
                <w:lang w:eastAsia="en-GB"/>
              </w:rPr>
              <w:t>Loving God and loving our neighbour’</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At St. Giles’ we ask that you support the aim to respect everyone within the school community, treat others as you expect to be treated, and to</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Follow our school values of respect, compassion, courage, forgiveness, friendship and thankfulness no matter your own faith</w:t>
            </w:r>
            <w:r w:rsidRPr="00122A98">
              <w:rPr>
                <w:rFonts w:ascii="Arial" w:eastAsia="MS Mincho" w:hAnsi="Arial" w:cs="Arial"/>
                <w:color w:val="202124"/>
                <w:sz w:val="20"/>
                <w:szCs w:val="20"/>
                <w:shd w:val="clear" w:color="auto" w:fill="FFFFFF"/>
                <w:lang w:val="en-US"/>
              </w:rPr>
              <w:t>.</w:t>
            </w:r>
          </w:p>
        </w:tc>
      </w:tr>
      <w:tr w:rsidR="00122A98" w:rsidRPr="00122A98" w:rsidTr="00597F29">
        <w:tc>
          <w:tcPr>
            <w:tcW w:w="2183" w:type="dxa"/>
          </w:tcPr>
          <w:p w:rsidR="00122A98" w:rsidRPr="00122A98" w:rsidRDefault="00122A98" w:rsidP="00122A98">
            <w:pPr>
              <w:spacing w:after="120" w:line="240" w:lineRule="auto"/>
              <w:rPr>
                <w:rFonts w:ascii="Arial" w:eastAsia="Times New Roman" w:hAnsi="Arial" w:cs="Arial"/>
                <w:b/>
                <w:color w:val="12263F"/>
                <w:sz w:val="21"/>
                <w:szCs w:val="21"/>
                <w:lang w:eastAsia="en-GB"/>
              </w:rPr>
            </w:pPr>
            <w:r w:rsidRPr="00122A98">
              <w:rPr>
                <w:rFonts w:ascii="Arial" w:eastAsia="Times New Roman" w:hAnsi="Arial" w:cs="Arial"/>
                <w:b/>
                <w:color w:val="12263F"/>
                <w:sz w:val="21"/>
                <w:szCs w:val="21"/>
                <w:lang w:eastAsia="en-GB"/>
              </w:rPr>
              <w:t>Working with colleagues and other professionals</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Collaborate and work with colleagues and other relevant professionals within and beyond the school</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Develop effective professional relationships with colleagues</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Personal and professional conduct</w:t>
            </w:r>
          </w:p>
          <w:p w:rsidR="00122A98" w:rsidRPr="00122A98" w:rsidRDefault="00122A98" w:rsidP="00122A98">
            <w:pPr>
              <w:spacing w:after="120" w:line="240" w:lineRule="auto"/>
              <w:rPr>
                <w:rFonts w:ascii="Arial" w:eastAsia="Times New Roman" w:hAnsi="Arial" w:cs="Arial"/>
                <w:b/>
                <w:color w:val="12263F"/>
                <w:sz w:val="24"/>
                <w:szCs w:val="24"/>
                <w:lang w:eastAsia="en-GB"/>
              </w:rPr>
            </w:pP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Uphold public trust in the profession and maintain high standards of ethics and behaviour, within and outside school</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Have proper and professional regard for the ethos, policies and practices of the school, and maintain high standards of attendance and punctuality</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Understand and act within the statutory frameworks setting out their professional duties and responsibilities</w:t>
            </w:r>
          </w:p>
        </w:tc>
      </w:tr>
      <w:tr w:rsidR="00122A98" w:rsidRPr="00122A98" w:rsidTr="00597F29">
        <w:tc>
          <w:tcPr>
            <w:tcW w:w="2183" w:type="dxa"/>
          </w:tcPr>
          <w:p w:rsidR="00122A98" w:rsidRPr="00122A98" w:rsidRDefault="00122A98" w:rsidP="00122A98">
            <w:pPr>
              <w:spacing w:after="120" w:line="240" w:lineRule="auto"/>
              <w:rPr>
                <w:rFonts w:ascii="Arial" w:eastAsia="MS Mincho" w:hAnsi="Arial" w:cs="Times New Roman"/>
                <w:b/>
                <w:color w:val="12263F"/>
                <w:lang w:val="en-US"/>
              </w:rPr>
            </w:pPr>
            <w:r w:rsidRPr="00122A98">
              <w:rPr>
                <w:rFonts w:ascii="Arial" w:eastAsia="MS Mincho" w:hAnsi="Arial" w:cs="Times New Roman"/>
                <w:b/>
                <w:color w:val="12263F"/>
                <w:lang w:val="en-US"/>
              </w:rPr>
              <w:t xml:space="preserve">Management of staff and resources </w:t>
            </w:r>
          </w:p>
        </w:tc>
        <w:tc>
          <w:tcPr>
            <w:tcW w:w="8437" w:type="dxa"/>
          </w:tcPr>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Direct and supervise support staff assigned to them, and where appropriate, other teachers</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Contribute to the recruitment and professional development of other teachers and support staff</w:t>
            </w:r>
          </w:p>
          <w:p w:rsidR="00122A98" w:rsidRPr="00122A98" w:rsidRDefault="00122A98" w:rsidP="00122A98">
            <w:pPr>
              <w:numPr>
                <w:ilvl w:val="0"/>
                <w:numId w:val="1"/>
              </w:numPr>
              <w:spacing w:after="60" w:line="240" w:lineRule="auto"/>
              <w:rPr>
                <w:rFonts w:ascii="Arial" w:eastAsia="MS Mincho" w:hAnsi="Arial" w:cs="Arial"/>
                <w:sz w:val="20"/>
                <w:szCs w:val="20"/>
                <w:lang w:val="en-US"/>
              </w:rPr>
            </w:pPr>
            <w:r w:rsidRPr="00122A98">
              <w:rPr>
                <w:rFonts w:ascii="Arial" w:eastAsia="MS Mincho" w:hAnsi="Arial" w:cs="Arial"/>
                <w:sz w:val="20"/>
                <w:szCs w:val="20"/>
                <w:lang w:val="en-US"/>
              </w:rPr>
              <w:t>Deploy resources delegated to them</w:t>
            </w:r>
          </w:p>
        </w:tc>
      </w:tr>
    </w:tbl>
    <w:p w:rsidR="00122A98" w:rsidRPr="00122A98" w:rsidRDefault="00122A98" w:rsidP="00122A98">
      <w:pPr>
        <w:spacing w:after="120" w:line="240" w:lineRule="auto"/>
        <w:ind w:left="-1134" w:right="-1186"/>
        <w:rPr>
          <w:rFonts w:ascii="Arial" w:eastAsia="MS Mincho" w:hAnsi="Arial" w:cs="Times New Roman"/>
          <w:sz w:val="3"/>
          <w:szCs w:val="3"/>
          <w:lang w:val="en-US"/>
        </w:rPr>
      </w:pPr>
    </w:p>
    <w:p w:rsidR="00335978" w:rsidRPr="00F51778" w:rsidRDefault="00122A98" w:rsidP="00F51778">
      <w:pPr>
        <w:spacing w:after="120" w:line="240" w:lineRule="auto"/>
        <w:ind w:left="-1134" w:right="-1186"/>
        <w:rPr>
          <w:rFonts w:ascii="Arial" w:eastAsia="MS Mincho" w:hAnsi="Arial" w:cs="Times New Roman"/>
          <w:sz w:val="17"/>
          <w:szCs w:val="17"/>
          <w:lang w:val="en-US"/>
        </w:rPr>
      </w:pPr>
      <w:r w:rsidRPr="00122A98">
        <w:rPr>
          <w:rFonts w:ascii="Arial" w:eastAsia="MS Mincho" w:hAnsi="Arial" w:cs="Times New Roman"/>
          <w:sz w:val="17"/>
          <w:szCs w:val="17"/>
          <w:lang w:val="en-US"/>
        </w:rPr>
        <w:t>As a teacher you will be required to safeguard and promote the welfare of children and young people, and follow school policies and the staff code of conduct. Please note that this is illustrative of the general nature and level of responsibility of the role. It is not a comprehensive list of all tasks that the teacher will carry out. The post holder may be required to do other duties appropriate to the level of the role, as directed by the head teacher or line manager.</w:t>
      </w:r>
    </w:p>
    <w:sectPr w:rsidR="00335978" w:rsidRPr="00F51778" w:rsidSect="00122A98">
      <w:pgSz w:w="11906" w:h="16838"/>
      <w:pgMar w:top="397" w:right="1644" w:bottom="39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A7FDC"/>
    <w:multiLevelType w:val="hybridMultilevel"/>
    <w:tmpl w:val="B300AAC2"/>
    <w:lvl w:ilvl="0" w:tplc="04090009">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98"/>
    <w:rsid w:val="00122A98"/>
    <w:rsid w:val="001A438B"/>
    <w:rsid w:val="00335978"/>
    <w:rsid w:val="004B00FD"/>
    <w:rsid w:val="007C116C"/>
    <w:rsid w:val="008D754A"/>
    <w:rsid w:val="008E49C9"/>
    <w:rsid w:val="00F51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F21B"/>
  <w15:chartTrackingRefBased/>
  <w15:docId w15:val="{2F44317C-1874-483A-A4A0-F3C60234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Admin 2</cp:lastModifiedBy>
  <cp:revision>2</cp:revision>
  <dcterms:created xsi:type="dcterms:W3CDTF">2024-05-10T14:55:00Z</dcterms:created>
  <dcterms:modified xsi:type="dcterms:W3CDTF">2024-05-10T14:55:00Z</dcterms:modified>
</cp:coreProperties>
</file>