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3"/>
          <w:footerReference w:type="first" r:id="rId14"/>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B3EB2FD" w14:textId="695A3EB8"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please complete, sign</w:t>
            </w:r>
            <w:r w:rsidRPr="00727C9D">
              <w:rPr>
                <w:rFonts w:ascii="Arial" w:hAnsi="Arial" w:cs="Arial"/>
                <w:color w:val="231E1F"/>
                <w:sz w:val="22"/>
                <w:szCs w:val="22"/>
              </w:rPr>
              <w:t xml:space="preserve"> </w:t>
            </w:r>
            <w:r w:rsidRPr="00727C9D">
              <w:rPr>
                <w:rFonts w:ascii="Arial" w:hAnsi="Arial" w:cs="Arial"/>
                <w:b/>
                <w:bCs/>
                <w:color w:val="231E1F"/>
                <w:sz w:val="22"/>
                <w:szCs w:val="22"/>
              </w:rPr>
              <w:t>and return</w:t>
            </w:r>
            <w:r w:rsidRPr="00727C9D">
              <w:rPr>
                <w:rFonts w:ascii="Arial" w:hAnsi="Arial" w:cs="Arial"/>
                <w:color w:val="231E1F"/>
                <w:sz w:val="22"/>
                <w:szCs w:val="22"/>
              </w:rPr>
              <w:t xml:space="preserve"> </w:t>
            </w:r>
            <w:r w:rsidRPr="00727C9D">
              <w:rPr>
                <w:rFonts w:ascii="Arial" w:hAnsi="Arial" w:cs="Arial"/>
                <w:b/>
                <w:bCs/>
                <w:color w:val="231E1F"/>
                <w:sz w:val="22"/>
                <w:szCs w:val="22"/>
              </w:rPr>
              <w:t>Appendix A: Criminal Records Declaration Form</w:t>
            </w:r>
            <w:r w:rsidRPr="00727C9D">
              <w:rPr>
                <w:rFonts w:ascii="Arial" w:hAnsi="Arial" w:cs="Arial"/>
                <w:color w:val="231E1F"/>
                <w:sz w:val="22"/>
                <w:szCs w:val="22"/>
              </w:rPr>
              <w:t xml:space="preserve">.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77777777" w:rsidR="00727C9D" w:rsidRPr="00727C9D" w:rsidRDefault="00727C9D" w:rsidP="00727C9D">
            <w:pPr>
              <w:pStyle w:val="NoSpacing"/>
              <w:rPr>
                <w:rFonts w:ascii="Arial" w:hAnsi="Arial" w:cs="Arial"/>
              </w:rPr>
            </w:pPr>
            <w:r w:rsidRPr="00727C9D">
              <w:rPr>
                <w:rFonts w:ascii="Arial" w:hAnsi="Arial" w:cs="Arial"/>
              </w:rPr>
              <w:t>This post is exempt from the Rehabilitation of Offenders Act 1974 and therefore applicants 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77777777" w:rsidR="00522AEA" w:rsidRPr="00727C9D" w:rsidRDefault="00522AEA" w:rsidP="00064C9C">
            <w:pPr>
              <w:tabs>
                <w:tab w:val="center" w:pos="4153"/>
                <w:tab w:val="right" w:pos="8306"/>
              </w:tabs>
              <w:ind w:right="208"/>
              <w:rPr>
                <w:rFonts w:ascii="Arial" w:eastAsia="Times New Roman" w:hAnsi="Arial" w:cs="Arial"/>
                <w:color w:val="231E1F"/>
                <w:spacing w:val="-2"/>
                <w:sz w:val="22"/>
                <w:szCs w:val="22"/>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727C9D">
        <w:trPr>
          <w:trHeight w:val="3267"/>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6E0AD25"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w:t>
            </w:r>
            <w:r w:rsidRPr="00CD284C">
              <w:rPr>
                <w:rFonts w:ascii="Arial" w:hAnsi="Arial" w:cs="Arial"/>
                <w:b/>
                <w:color w:val="0000FF"/>
                <w:spacing w:val="-5"/>
                <w:sz w:val="22"/>
                <w:szCs w:val="22"/>
              </w:rPr>
              <w:t xml:space="preserve">  </w:t>
            </w:r>
            <w:r w:rsidRPr="00CD284C">
              <w:rPr>
                <w:rFonts w:ascii="Arial" w:hAnsi="Arial" w:cs="Arial"/>
                <w:b/>
                <w:color w:val="0000FF"/>
                <w:spacing w:val="-5"/>
                <w:sz w:val="22"/>
                <w:szCs w:val="22"/>
              </w:rPr>
              <w:t>Present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w:t>
            </w:r>
            <w:r w:rsidRPr="00CD284C">
              <w:rPr>
                <w:rFonts w:ascii="Arial" w:hAnsi="Arial" w:cs="Arial"/>
                <w:b/>
                <w:color w:val="0000FF"/>
                <w:spacing w:val="-5"/>
                <w:sz w:val="22"/>
                <w:szCs w:val="22"/>
              </w:rPr>
              <w:t xml:space="preserve"> </w:t>
            </w:r>
            <w:r w:rsidRPr="00CD284C">
              <w:rPr>
                <w:rFonts w:ascii="Arial" w:hAnsi="Arial" w:cs="Arial"/>
                <w:b/>
                <w:color w:val="0000FF"/>
                <w:spacing w:val="-5"/>
                <w:sz w:val="22"/>
                <w:szCs w:val="22"/>
              </w:rPr>
              <w:t>Employment  Academic, Professional, Personal</w:t>
            </w:r>
          </w:p>
        </w:tc>
      </w:tr>
      <w:tr w:rsidR="00522AEA" w14:paraId="498782CD" w14:textId="77777777" w:rsidTr="00064C9C">
        <w:tc>
          <w:tcPr>
            <w:tcW w:w="5233" w:type="dxa"/>
          </w:tcPr>
          <w:p w14:paraId="498782C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4"/>
                  <w:enabled/>
                  <w:calcOnExit w:val="0"/>
                  <w:textInput/>
                </w:ffData>
              </w:fldChar>
            </w:r>
            <w:bookmarkStart w:id="37" w:name="Text9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7"/>
          </w:p>
          <w:p w14:paraId="498782C7" w14:textId="77777777" w:rsidR="00522AEA" w:rsidRPr="00CD284C" w:rsidRDefault="00522AEA" w:rsidP="00064C9C">
            <w:pPr>
              <w:rPr>
                <w:rFonts w:ascii="Arial" w:hAnsi="Arial" w:cs="Arial"/>
                <w:sz w:val="22"/>
                <w:szCs w:val="22"/>
              </w:rPr>
            </w:pPr>
          </w:p>
          <w:p w14:paraId="498782C8"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Pr="00CD284C">
              <w:rPr>
                <w:rFonts w:ascii="Arial" w:hAnsi="Arial" w:cs="Arial"/>
                <w:sz w:val="22"/>
                <w:szCs w:val="22"/>
              </w:rPr>
              <w:fldChar w:fldCharType="begin">
                <w:ffData>
                  <w:name w:val="Text122"/>
                  <w:enabled/>
                  <w:calcOnExit w:val="0"/>
                  <w:textInput/>
                </w:ffData>
              </w:fldChar>
            </w:r>
            <w:bookmarkStart w:id="38" w:name="Text12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8"/>
          </w:p>
        </w:tc>
        <w:tc>
          <w:tcPr>
            <w:tcW w:w="5540" w:type="dxa"/>
          </w:tcPr>
          <w:p w14:paraId="498782C9"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5"/>
                  <w:enabled/>
                  <w:calcOnExit w:val="0"/>
                  <w:textInput/>
                </w:ffData>
              </w:fldChar>
            </w:r>
            <w:bookmarkStart w:id="39" w:name="Text95"/>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9"/>
          </w:p>
          <w:p w14:paraId="498782CA" w14:textId="77777777" w:rsidR="00522AEA" w:rsidRPr="00CD284C" w:rsidRDefault="00522AEA" w:rsidP="00064C9C">
            <w:pPr>
              <w:rPr>
                <w:rFonts w:ascii="Arial" w:hAnsi="Arial" w:cs="Arial"/>
                <w:sz w:val="22"/>
                <w:szCs w:val="22"/>
              </w:rPr>
            </w:pPr>
          </w:p>
          <w:p w14:paraId="498782CB"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7"/>
                  <w:enabled/>
                  <w:calcOnExit w:val="0"/>
                  <w:textInput/>
                </w:ffData>
              </w:fldChar>
            </w:r>
            <w:bookmarkStart w:id="40" w:name="Text97"/>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0"/>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77777777" w:rsidR="00CB7FF7" w:rsidRPr="00CD284C" w:rsidRDefault="00CB7FF7" w:rsidP="00064C9C">
            <w:pPr>
              <w:rPr>
                <w:rFonts w:ascii="Arial" w:hAnsi="Arial" w:cs="Arial"/>
                <w:sz w:val="22"/>
                <w:szCs w:val="22"/>
              </w:rPr>
            </w:pPr>
            <w:r w:rsidRPr="00CD284C">
              <w:rPr>
                <w:rFonts w:ascii="Arial" w:hAnsi="Arial" w:cs="Arial"/>
                <w:sz w:val="22"/>
                <w:szCs w:val="22"/>
              </w:rPr>
              <w:t>Address:</w:t>
            </w:r>
            <w:r w:rsidRPr="00CD284C">
              <w:rPr>
                <w:rFonts w:ascii="Arial" w:hAnsi="Arial" w:cs="Arial"/>
                <w:sz w:val="22"/>
                <w:szCs w:val="22"/>
              </w:rPr>
              <w:fldChar w:fldCharType="begin">
                <w:ffData>
                  <w:name w:val="Text123"/>
                  <w:enabled/>
                  <w:calcOnExit w:val="0"/>
                  <w:textInput/>
                </w:ffData>
              </w:fldChar>
            </w:r>
            <w:bookmarkStart w:id="41" w:name="Text123"/>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1"/>
          </w:p>
        </w:tc>
        <w:tc>
          <w:tcPr>
            <w:tcW w:w="5540" w:type="dxa"/>
          </w:tcPr>
          <w:p w14:paraId="498782CF" w14:textId="77777777"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r w:rsidRPr="00CD284C">
              <w:rPr>
                <w:rFonts w:ascii="Arial" w:hAnsi="Arial" w:cs="Arial"/>
                <w:sz w:val="22"/>
                <w:szCs w:val="22"/>
              </w:rPr>
              <w:fldChar w:fldCharType="begin">
                <w:ffData>
                  <w:name w:val="Text124"/>
                  <w:enabled/>
                  <w:calcOnExit w:val="0"/>
                  <w:textInput/>
                </w:ffData>
              </w:fldChar>
            </w:r>
            <w:bookmarkStart w:id="42" w:name="Text12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2"/>
          </w:p>
        </w:tc>
      </w:tr>
      <w:tr w:rsidR="00522AEA" w14:paraId="498782D7" w14:textId="77777777" w:rsidTr="00064C9C">
        <w:trPr>
          <w:trHeight w:val="1134"/>
        </w:trPr>
        <w:tc>
          <w:tcPr>
            <w:tcW w:w="5233" w:type="dxa"/>
          </w:tcPr>
          <w:p w14:paraId="498782D1"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6"/>
                  <w:enabled/>
                  <w:calcOnExit w:val="0"/>
                  <w:textInput/>
                </w:ffData>
              </w:fldChar>
            </w:r>
            <w:bookmarkStart w:id="43" w:name="Text96"/>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3"/>
          </w:p>
          <w:p w14:paraId="498782D2"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9"/>
                  <w:enabled/>
                  <w:calcOnExit w:val="0"/>
                  <w:textInput/>
                </w:ffData>
              </w:fldChar>
            </w:r>
            <w:bookmarkStart w:id="44" w:name="Text99"/>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4"/>
          </w:p>
          <w:p w14:paraId="498782D3"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1"/>
                  <w:enabled/>
                  <w:calcOnExit w:val="0"/>
                  <w:textInput/>
                </w:ffData>
              </w:fldChar>
            </w:r>
            <w:bookmarkStart w:id="45" w:name="Text101"/>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5"/>
          </w:p>
        </w:tc>
        <w:tc>
          <w:tcPr>
            <w:tcW w:w="5540" w:type="dxa"/>
          </w:tcPr>
          <w:p w14:paraId="498782D4"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8"/>
                  <w:enabled/>
                  <w:calcOnExit w:val="0"/>
                  <w:textInput/>
                </w:ffData>
              </w:fldChar>
            </w:r>
            <w:bookmarkStart w:id="46" w:name="Text98"/>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6"/>
          </w:p>
          <w:p w14:paraId="498782D5"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100"/>
                  <w:enabled/>
                  <w:calcOnExit w:val="0"/>
                  <w:textInput/>
                </w:ffData>
              </w:fldChar>
            </w:r>
            <w:bookmarkStart w:id="47" w:name="Text100"/>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7"/>
          </w:p>
          <w:p w14:paraId="498782D6"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2"/>
                  <w:enabled/>
                  <w:calcOnExit w:val="0"/>
                  <w:textInput/>
                </w:ffData>
              </w:fldChar>
            </w:r>
            <w:bookmarkStart w:id="48" w:name="Text10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8"/>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7777777"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r w:rsidRPr="00CD284C">
              <w:rPr>
                <w:rFonts w:ascii="Arial" w:hAnsi="Arial" w:cs="Arial"/>
                <w:bCs/>
                <w:color w:val="231E1F"/>
                <w:sz w:val="22"/>
                <w:szCs w:val="22"/>
                <w:lang w:val="en-US"/>
              </w:rPr>
              <w:fldChar w:fldCharType="begin">
                <w:ffData>
                  <w:name w:val="Text93"/>
                  <w:enabled/>
                  <w:calcOnExit w:val="0"/>
                  <w:textInput/>
                </w:ffData>
              </w:fldChar>
            </w:r>
            <w:bookmarkStart w:id="49" w:name="Text93"/>
            <w:r w:rsidRPr="00CD284C">
              <w:rPr>
                <w:rFonts w:ascii="Arial" w:eastAsia="Times New Roman" w:hAnsi="Arial" w:cs="Arial"/>
                <w:bCs/>
                <w:color w:val="231E1F"/>
                <w:sz w:val="22"/>
                <w:szCs w:val="22"/>
                <w:lang w:val="en-US" w:eastAsia="en-GB"/>
              </w:rPr>
              <w:instrText xml:space="preserve"> FORMTEXT </w:instrText>
            </w:r>
            <w:r w:rsidRPr="00CD284C">
              <w:rPr>
                <w:rFonts w:ascii="Arial" w:hAnsi="Arial" w:cs="Arial"/>
                <w:bCs/>
                <w:color w:val="231E1F"/>
                <w:sz w:val="22"/>
                <w:szCs w:val="22"/>
                <w:lang w:val="en-US"/>
              </w:rPr>
            </w:r>
            <w:r w:rsidRPr="00CD284C">
              <w:rPr>
                <w:rFonts w:ascii="Arial" w:hAnsi="Arial" w:cs="Arial"/>
                <w:bCs/>
                <w:color w:val="231E1F"/>
                <w:sz w:val="22"/>
                <w:szCs w:val="22"/>
                <w:lang w:val="en-US"/>
              </w:rPr>
              <w:fldChar w:fldCharType="separate"/>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hAnsi="Arial" w:cs="Arial"/>
                <w:bCs/>
                <w:color w:val="231E1F"/>
                <w:sz w:val="22"/>
                <w:szCs w:val="22"/>
                <w:lang w:val="en-US"/>
              </w:rPr>
              <w:fldChar w:fldCharType="end"/>
            </w:r>
            <w:bookmarkEnd w:id="49"/>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7777777" w:rsidR="00522AEA" w:rsidRPr="00CD284C" w:rsidRDefault="00CB7FF7" w:rsidP="00064C9C">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14</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r w:rsidRPr="00CD284C">
              <w:rPr>
                <w:rFonts w:ascii="Arial" w:hAnsi="Arial" w:cs="Arial"/>
                <w:sz w:val="22"/>
                <w:szCs w:val="22"/>
              </w:rPr>
              <w:fldChar w:fldCharType="begin">
                <w:ffData>
                  <w:name w:val="Text109"/>
                  <w:enabled/>
                  <w:calcOnExit w:val="0"/>
                  <w:textInput/>
                </w:ffData>
              </w:fldChar>
            </w:r>
            <w:bookmarkStart w:id="50" w:name="Text109"/>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0"/>
          </w:p>
        </w:tc>
        <w:tc>
          <w:tcPr>
            <w:tcW w:w="5540" w:type="dxa"/>
            <w:tcBorders>
              <w:left w:val="nil"/>
            </w:tcBorders>
          </w:tcPr>
          <w:p w14:paraId="498782E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r w:rsidRPr="00CD284C">
              <w:rPr>
                <w:rFonts w:ascii="Arial" w:hAnsi="Arial" w:cs="Arial"/>
                <w:sz w:val="22"/>
                <w:szCs w:val="22"/>
              </w:rPr>
              <w:fldChar w:fldCharType="begin">
                <w:ffData>
                  <w:name w:val="Text110"/>
                  <w:enabled/>
                  <w:calcOnExit w:val="0"/>
                  <w:textInput/>
                </w:ffData>
              </w:fldChar>
            </w:r>
            <w:bookmarkStart w:id="51" w:name="Text110"/>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1"/>
          </w:p>
        </w:tc>
      </w:tr>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93480"/>
      <w:docPartObj>
        <w:docPartGallery w:val="Page Numbers (Bottom of Page)"/>
        <w:docPartUnique/>
      </w:docPartObj>
    </w:sdtPr>
    <w:sdtEndPr>
      <w:rPr>
        <w:rFonts w:ascii="Arial" w:hAnsi="Arial" w:cs="Arial"/>
        <w:noProof/>
        <w:sz w:val="18"/>
        <w:szCs w:val="18"/>
      </w:rPr>
    </w:sdtEndPr>
    <w:sdtContent>
      <w:p w14:paraId="498782F4" w14:textId="3A5F4A0A"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 xml:space="preserve">21/01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27C9D"/>
    <w:rsid w:val="00774923"/>
    <w:rsid w:val="007A3C40"/>
    <w:rsid w:val="007D6730"/>
    <w:rsid w:val="00900557"/>
    <w:rsid w:val="009A1DC7"/>
    <w:rsid w:val="00A61231"/>
    <w:rsid w:val="00AC6945"/>
    <w:rsid w:val="00B40D2E"/>
    <w:rsid w:val="00BD7753"/>
    <w:rsid w:val="00CB7970"/>
    <w:rsid w:val="00CB7FF7"/>
    <w:rsid w:val="00CC32CC"/>
    <w:rsid w:val="00CD284C"/>
    <w:rsid w:val="00D067CB"/>
    <w:rsid w:val="00D257D2"/>
    <w:rsid w:val="00D37AF1"/>
    <w:rsid w:val="00D5109C"/>
    <w:rsid w:val="00DA6896"/>
    <w:rsid w:val="00DE308F"/>
    <w:rsid w:val="00E71E3F"/>
    <w:rsid w:val="00EF2C9B"/>
    <w:rsid w:val="00EF6C6E"/>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2.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7AA45-D2A1-4147-BC4E-2C7053C61A38}"/>
</file>

<file path=customXml/itemProps4.xml><?xml version="1.0" encoding="utf-8"?>
<ds:datastoreItem xmlns:ds="http://schemas.openxmlformats.org/officeDocument/2006/customXml" ds:itemID="{F2C3F1FF-7C27-45DD-8838-5224087279F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9ae589-1775-472b-9a12-a517286b4db9"/>
    <ds:schemaRef ds:uri="http://purl.org/dc/elements/1.1/"/>
    <ds:schemaRef ds:uri="9e5524cc-3fe4-4734-8168-f74083fbfd7e"/>
    <ds:schemaRef ds:uri="http://www.w3.org/XML/1998/namespace"/>
    <ds:schemaRef ds:uri="http://purl.org/dc/dcmitype/"/>
  </ds:schemaRefs>
</ds:datastoreItem>
</file>

<file path=customXml/itemProps5.xml><?xml version="1.0" encoding="utf-8"?>
<ds:datastoreItem xmlns:ds="http://schemas.openxmlformats.org/officeDocument/2006/customXml" ds:itemID="{03C04091-C8A0-41DE-92A2-77E813EB2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Louise Pellett (CEX)</cp:lastModifiedBy>
  <cp:revision>15</cp:revision>
  <cp:lastPrinted>2015-08-27T09:16:00Z</cp:lastPrinted>
  <dcterms:created xsi:type="dcterms:W3CDTF">2015-12-21T09:59:00Z</dcterms:created>
  <dcterms:modified xsi:type="dcterms:W3CDTF">2021-01-29T13:08:00Z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